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FB" w:rsidRDefault="00333E79" w:rsidP="00107EFB">
      <w:pPr>
        <w:jc w:val="center"/>
        <w:rPr>
          <w:rFonts w:ascii="Arial" w:hAnsi="Arial"/>
          <w:b/>
          <w:sz w:val="28"/>
        </w:rPr>
      </w:pPr>
      <w:r>
        <w:rPr>
          <w:noProof/>
          <w:lang w:val="it-IT" w:eastAsia="it-IT"/>
        </w:rPr>
        <w:drawing>
          <wp:anchor distT="0" distB="0" distL="114300" distR="114300" simplePos="0" relativeHeight="251663360" behindDoc="1" locked="0" layoutInCell="1" allowOverlap="1">
            <wp:simplePos x="0" y="0"/>
            <wp:positionH relativeFrom="page">
              <wp:align>right</wp:align>
            </wp:positionH>
            <wp:positionV relativeFrom="paragraph">
              <wp:posOffset>-916305</wp:posOffset>
            </wp:positionV>
            <wp:extent cx="7696200" cy="513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6525"/>
                    <a:stretch>
                      <a:fillRect/>
                    </a:stretch>
                  </pic:blipFill>
                  <pic:spPr bwMode="auto">
                    <a:xfrm>
                      <a:off x="0" y="0"/>
                      <a:ext cx="7696200" cy="513715"/>
                    </a:xfrm>
                    <a:prstGeom prst="rect">
                      <a:avLst/>
                    </a:prstGeom>
                    <a:noFill/>
                    <a:ln>
                      <a:noFill/>
                    </a:ln>
                  </pic:spPr>
                </pic:pic>
              </a:graphicData>
            </a:graphic>
          </wp:anchor>
        </w:drawing>
      </w:r>
      <w:r w:rsidR="00107EFB">
        <w:rPr>
          <w:noProof/>
          <w:lang w:val="it-IT" w:eastAsia="it-IT"/>
        </w:rPr>
        <w:drawing>
          <wp:anchor distT="0" distB="0" distL="114300" distR="114300" simplePos="0" relativeHeight="251659264" behindDoc="0" locked="0" layoutInCell="1" allowOverlap="1">
            <wp:simplePos x="0" y="0"/>
            <wp:positionH relativeFrom="column">
              <wp:posOffset>294005</wp:posOffset>
            </wp:positionH>
            <wp:positionV relativeFrom="paragraph">
              <wp:posOffset>0</wp:posOffset>
            </wp:positionV>
            <wp:extent cx="4800600" cy="771525"/>
            <wp:effectExtent l="0" t="0" r="0" b="0"/>
            <wp:wrapNone/>
            <wp:docPr id="4" name="Picture 4" descr="Macintosh HD:Users:samanthaswaby:Desktop:Prometheus Table:SLOW STONE LOGO IDEA 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swaby:Desktop:Prometheus Table:SLOW STONE LOGO IDEA 3-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0" cy="771525"/>
                    </a:xfrm>
                    <a:prstGeom prst="rect">
                      <a:avLst/>
                    </a:prstGeom>
                    <a:noFill/>
                    <a:ln>
                      <a:noFill/>
                    </a:ln>
                  </pic:spPr>
                </pic:pic>
              </a:graphicData>
            </a:graphic>
          </wp:anchor>
        </w:drawing>
      </w:r>
    </w:p>
    <w:p w:rsidR="00107EFB" w:rsidRDefault="00107EFB" w:rsidP="00107EFB">
      <w:pPr>
        <w:rPr>
          <w:rFonts w:ascii="Arial" w:hAnsi="Arial"/>
          <w:b/>
          <w:sz w:val="28"/>
        </w:rPr>
      </w:pPr>
    </w:p>
    <w:p w:rsidR="00107EFB" w:rsidRDefault="00107EFB" w:rsidP="00107EFB">
      <w:pPr>
        <w:rPr>
          <w:rFonts w:ascii="Arial" w:hAnsi="Arial"/>
          <w:b/>
          <w:sz w:val="28"/>
        </w:rPr>
      </w:pPr>
    </w:p>
    <w:p w:rsidR="00107EFB" w:rsidRDefault="00107EFB" w:rsidP="00107EFB">
      <w:pPr>
        <w:rPr>
          <w:rFonts w:ascii="Arial" w:hAnsi="Arial"/>
          <w:b/>
          <w:sz w:val="28"/>
        </w:rPr>
      </w:pPr>
    </w:p>
    <w:p w:rsidR="00107EFB" w:rsidRDefault="00107EFB" w:rsidP="00107EFB">
      <w:pPr>
        <w:rPr>
          <w:rFonts w:ascii="Arial" w:hAnsi="Arial"/>
          <w:b/>
          <w:sz w:val="28"/>
        </w:rPr>
      </w:pPr>
    </w:p>
    <w:p w:rsidR="00107EFB" w:rsidRDefault="00107EFB" w:rsidP="00107EFB">
      <w:pPr>
        <w:rPr>
          <w:rFonts w:ascii="Arial" w:hAnsi="Arial"/>
          <w:b/>
          <w:sz w:val="28"/>
        </w:rPr>
      </w:pPr>
    </w:p>
    <w:p w:rsidR="00EB4115" w:rsidRDefault="00A1690D" w:rsidP="00EB4115">
      <w:pPr>
        <w:jc w:val="center"/>
        <w:rPr>
          <w:rFonts w:ascii="Adobe Garamond Pro" w:hAnsi="Adobe Garamond Pro"/>
          <w:b/>
          <w:lang w:val="en-US"/>
        </w:rPr>
      </w:pPr>
      <w:r w:rsidRPr="00EB4115">
        <w:rPr>
          <w:rFonts w:ascii="Adobe Garamond Pro" w:hAnsi="Adobe Garamond Pro"/>
          <w:b/>
          <w:lang w:val="en-US"/>
        </w:rPr>
        <w:t>STORIES OF CREATION</w:t>
      </w:r>
    </w:p>
    <w:p w:rsidR="00EB4115" w:rsidRDefault="00EB4115" w:rsidP="00EB4115"/>
    <w:p w:rsidR="00EB4115" w:rsidRPr="00EB4115" w:rsidRDefault="00EB4115" w:rsidP="00EB4115">
      <w:pPr>
        <w:rPr>
          <w:lang w:val="en-US"/>
        </w:rPr>
      </w:pPr>
    </w:p>
    <w:p w:rsidR="00EB4115" w:rsidRDefault="00874F6B" w:rsidP="00FD4F92">
      <w:pPr>
        <w:ind w:left="-709" w:right="-772"/>
        <w:jc w:val="both"/>
        <w:rPr>
          <w:rFonts w:ascii="Adobe Garamond Pro" w:hAnsi="Adobe Garamond Pro"/>
          <w:lang w:val="en-US"/>
        </w:rPr>
      </w:pPr>
      <w:r>
        <w:rPr>
          <w:rFonts w:ascii="Adobe Garamond Pro" w:hAnsi="Adobe Garamond Pro"/>
          <w:lang w:val="en-US"/>
        </w:rPr>
        <w:t xml:space="preserve">The debut collection by </w:t>
      </w:r>
      <w:r w:rsidR="00EB4115" w:rsidRPr="00EB4115">
        <w:rPr>
          <w:rFonts w:ascii="Adobe Garamond Pro" w:hAnsi="Adobe Garamond Pro"/>
          <w:lang w:val="en-US"/>
        </w:rPr>
        <w:t>Slow St</w:t>
      </w:r>
      <w:r>
        <w:rPr>
          <w:rFonts w:ascii="Adobe Garamond Pro" w:hAnsi="Adobe Garamond Pro"/>
          <w:lang w:val="en-US"/>
        </w:rPr>
        <w:t>one was born from a meticulously chosen slab of</w:t>
      </w:r>
      <w:r w:rsidR="00EB4115" w:rsidRPr="00EB4115">
        <w:rPr>
          <w:rFonts w:ascii="Adobe Garamond Pro" w:hAnsi="Adobe Garamond Pro"/>
          <w:lang w:val="en-US"/>
        </w:rPr>
        <w:t xml:space="preserve"> grey Saint Laurent marble, its observation and interpretation. </w:t>
      </w:r>
      <w:r w:rsidR="00EB4115">
        <w:rPr>
          <w:rFonts w:ascii="Adobe Garamond Pro" w:hAnsi="Adobe Garamond Pro"/>
          <w:lang w:val="en-US"/>
        </w:rPr>
        <w:t>With dark brown and copper tones that recall the earth, this stone is characterized by black and grey shades and white and irregular veins that allow each slab to be different from each other. It is the stone itself that becomes a source of inspiration thanks to the images created by the intertwining of nuances and veins.</w:t>
      </w:r>
    </w:p>
    <w:p w:rsidR="00EB4115" w:rsidRPr="00EB4115" w:rsidRDefault="00EB4115" w:rsidP="00FD4F92">
      <w:pPr>
        <w:ind w:left="-709" w:right="-772"/>
        <w:jc w:val="both"/>
        <w:rPr>
          <w:rFonts w:ascii="Adobe Garamond Pro" w:hAnsi="Adobe Garamond Pro"/>
          <w:lang w:val="en-US"/>
        </w:rPr>
      </w:pPr>
      <w:r>
        <w:rPr>
          <w:rFonts w:ascii="Adobe Garamond Pro" w:hAnsi="Adobe Garamond Pro"/>
          <w:lang w:val="en-US"/>
        </w:rPr>
        <w:t>One in particular revealed the face of a blindfolded man, the silho</w:t>
      </w:r>
      <w:r w:rsidR="00E301B1">
        <w:rPr>
          <w:rFonts w:ascii="Adobe Garamond Pro" w:hAnsi="Adobe Garamond Pro"/>
          <w:lang w:val="en-US"/>
        </w:rPr>
        <w:t>uette of a turtle and a</w:t>
      </w:r>
      <w:r>
        <w:rPr>
          <w:rFonts w:ascii="Adobe Garamond Pro" w:hAnsi="Adobe Garamond Pro"/>
          <w:lang w:val="en-US"/>
        </w:rPr>
        <w:t xml:space="preserve"> wing: from this emerged the collection </w:t>
      </w:r>
      <w:r w:rsidR="00B16B6E">
        <w:rPr>
          <w:rFonts w:ascii="Adobe Garamond Pro" w:hAnsi="Adobe Garamond Pro"/>
          <w:lang w:val="en-US"/>
        </w:rPr>
        <w:t>“</w:t>
      </w:r>
      <w:r w:rsidRPr="00B16B6E">
        <w:rPr>
          <w:rFonts w:ascii="Adobe Garamond Pro" w:hAnsi="Adobe Garamond Pro"/>
          <w:lang w:val="en-US"/>
        </w:rPr>
        <w:t>Stories of Creation</w:t>
      </w:r>
      <w:r w:rsidR="00B16B6E">
        <w:rPr>
          <w:rFonts w:ascii="Adobe Garamond Pro" w:hAnsi="Adobe Garamond Pro"/>
          <w:lang w:val="en-US"/>
        </w:rPr>
        <w:t>”</w:t>
      </w:r>
      <w:r>
        <w:rPr>
          <w:rFonts w:ascii="Adobe Garamond Pro" w:hAnsi="Adobe Garamond Pro"/>
          <w:lang w:val="en-US"/>
        </w:rPr>
        <w:t xml:space="preserve"> with </w:t>
      </w:r>
      <w:r w:rsidR="00B16B6E">
        <w:rPr>
          <w:rFonts w:ascii="Adobe Garamond Pro" w:hAnsi="Adobe Garamond Pro"/>
          <w:lang w:val="en-US"/>
        </w:rPr>
        <w:t>“</w:t>
      </w:r>
      <w:proofErr w:type="spellStart"/>
      <w:r w:rsidRPr="00B16B6E">
        <w:rPr>
          <w:rFonts w:ascii="Adobe Garamond Pro" w:hAnsi="Adobe Garamond Pro"/>
          <w:lang w:val="en-US"/>
        </w:rPr>
        <w:t>Nommos</w:t>
      </w:r>
      <w:proofErr w:type="spellEnd"/>
      <w:r w:rsidR="00B16B6E">
        <w:rPr>
          <w:rFonts w:ascii="Adobe Garamond Pro" w:hAnsi="Adobe Garamond Pro"/>
          <w:lang w:val="en-US"/>
        </w:rPr>
        <w:t>”</w:t>
      </w:r>
      <w:r>
        <w:rPr>
          <w:rFonts w:ascii="Adobe Garamond Pro" w:hAnsi="Adobe Garamond Pro"/>
          <w:lang w:val="en-US"/>
        </w:rPr>
        <w:t xml:space="preserve">, the table </w:t>
      </w:r>
      <w:r w:rsidR="00B16B6E">
        <w:rPr>
          <w:rFonts w:ascii="Adobe Garamond Pro" w:hAnsi="Adobe Garamond Pro"/>
          <w:lang w:val="en-US"/>
        </w:rPr>
        <w:t>“</w:t>
      </w:r>
      <w:r w:rsidRPr="00B16B6E">
        <w:rPr>
          <w:rFonts w:ascii="Adobe Garamond Pro" w:hAnsi="Adobe Garamond Pro"/>
          <w:lang w:val="en-US"/>
        </w:rPr>
        <w:t>Prometheus</w:t>
      </w:r>
      <w:r w:rsidR="00B16B6E">
        <w:rPr>
          <w:rFonts w:ascii="Adobe Garamond Pro" w:hAnsi="Adobe Garamond Pro"/>
          <w:lang w:val="en-US"/>
        </w:rPr>
        <w:t>”</w:t>
      </w:r>
      <w:r w:rsidR="00A57F7E">
        <w:rPr>
          <w:rFonts w:ascii="Adobe Garamond Pro" w:hAnsi="Adobe Garamond Pro"/>
          <w:lang w:val="en-US"/>
        </w:rPr>
        <w:t xml:space="preserve"> and the light installation</w:t>
      </w:r>
      <w:r>
        <w:rPr>
          <w:rFonts w:ascii="Adobe Garamond Pro" w:hAnsi="Adobe Garamond Pro"/>
          <w:lang w:val="en-US"/>
        </w:rPr>
        <w:t xml:space="preserve"> </w:t>
      </w:r>
      <w:r w:rsidR="00B16B6E">
        <w:rPr>
          <w:rFonts w:ascii="Adobe Garamond Pro" w:hAnsi="Adobe Garamond Pro"/>
          <w:lang w:val="en-US"/>
        </w:rPr>
        <w:t>“</w:t>
      </w:r>
      <w:r w:rsidR="00A57F7E" w:rsidRPr="00B16B6E">
        <w:rPr>
          <w:rFonts w:ascii="Adobe Garamond Pro" w:hAnsi="Adobe Garamond Pro"/>
          <w:lang w:val="en-US"/>
        </w:rPr>
        <w:t>Wings of Cherubim</w:t>
      </w:r>
      <w:r w:rsidR="00B16B6E">
        <w:rPr>
          <w:rFonts w:ascii="Adobe Garamond Pro" w:hAnsi="Adobe Garamond Pro"/>
          <w:lang w:val="en-US"/>
        </w:rPr>
        <w:t>”</w:t>
      </w:r>
      <w:r>
        <w:rPr>
          <w:rFonts w:ascii="Adobe Garamond Pro" w:hAnsi="Adobe Garamond Pro"/>
          <w:lang w:val="en-US"/>
        </w:rPr>
        <w:t xml:space="preserve"> which, by their name, already represent a strong reference to mythology and the creation of humankind and the universe.</w:t>
      </w:r>
      <w:bookmarkStart w:id="0" w:name="_GoBack"/>
      <w:bookmarkEnd w:id="0"/>
    </w:p>
    <w:p w:rsidR="00EB4115" w:rsidRPr="00EB4115" w:rsidRDefault="00EB4115" w:rsidP="00FD4F92">
      <w:pPr>
        <w:ind w:left="-709" w:right="-772"/>
        <w:jc w:val="both"/>
        <w:rPr>
          <w:rFonts w:ascii="Adobe Garamond Pro" w:hAnsi="Adobe Garamond Pro"/>
          <w:lang w:val="en-US"/>
        </w:rPr>
      </w:pPr>
    </w:p>
    <w:p w:rsidR="00DB0967" w:rsidRPr="00B949AF" w:rsidRDefault="00DB0967" w:rsidP="00C43B9D">
      <w:pPr>
        <w:ind w:right="-772"/>
        <w:jc w:val="both"/>
        <w:rPr>
          <w:rFonts w:ascii="Calibri" w:hAnsi="Calibri"/>
          <w:lang w:val="en-US"/>
        </w:rPr>
      </w:pPr>
    </w:p>
    <w:p w:rsidR="00EB4115" w:rsidRPr="00B949AF" w:rsidRDefault="00EB4115" w:rsidP="00C43B9D">
      <w:pPr>
        <w:ind w:right="-772"/>
        <w:jc w:val="both"/>
        <w:rPr>
          <w:rFonts w:ascii="Calibri" w:hAnsi="Calibri"/>
          <w:lang w:val="en-US"/>
        </w:rPr>
      </w:pPr>
    </w:p>
    <w:p w:rsidR="00107EFB" w:rsidRPr="00EB4115" w:rsidRDefault="00107EFB" w:rsidP="00107EFB">
      <w:pPr>
        <w:ind w:left="-709" w:right="-772"/>
        <w:jc w:val="both"/>
        <w:rPr>
          <w:rFonts w:ascii="Adobe Garamond Pro" w:hAnsi="Adobe Garamond Pro"/>
          <w:b/>
          <w:lang w:val="en-US"/>
        </w:rPr>
      </w:pPr>
      <w:r w:rsidRPr="00EB4115">
        <w:rPr>
          <w:rFonts w:ascii="Adobe Garamond Pro" w:hAnsi="Adobe Garamond Pro"/>
          <w:b/>
          <w:lang w:val="en-US"/>
        </w:rPr>
        <w:t xml:space="preserve">NOMMOS </w:t>
      </w:r>
    </w:p>
    <w:p w:rsidR="00107EFB" w:rsidRPr="00EB4115" w:rsidRDefault="00107EFB" w:rsidP="00107EFB">
      <w:pPr>
        <w:ind w:left="-709" w:right="-772"/>
        <w:jc w:val="both"/>
        <w:rPr>
          <w:rFonts w:ascii="Adobe Garamond Pro" w:hAnsi="Adobe Garamond Pro"/>
          <w:lang w:val="en-US"/>
        </w:rPr>
      </w:pPr>
    </w:p>
    <w:p w:rsidR="00B87690" w:rsidRDefault="00B87690" w:rsidP="0045501D">
      <w:pPr>
        <w:ind w:left="-709" w:right="-772"/>
        <w:jc w:val="both"/>
        <w:rPr>
          <w:rFonts w:ascii="Adobe Garamond Pro" w:hAnsi="Adobe Garamond Pro"/>
          <w:lang w:val="en-US"/>
        </w:rPr>
      </w:pPr>
      <w:r w:rsidRPr="00B87690">
        <w:rPr>
          <w:rFonts w:ascii="Adobe Garamond Pro" w:hAnsi="Adobe Garamond Pro"/>
          <w:lang w:val="en-US"/>
        </w:rPr>
        <w:t xml:space="preserve">While Prometheus was inspired by the figure of a human face, in </w:t>
      </w:r>
      <w:proofErr w:type="spellStart"/>
      <w:r w:rsidRPr="00B87690">
        <w:rPr>
          <w:rFonts w:ascii="Adobe Garamond Pro" w:hAnsi="Adobe Garamond Pro"/>
          <w:lang w:val="en-US"/>
        </w:rPr>
        <w:t>Nommos</w:t>
      </w:r>
      <w:proofErr w:type="spellEnd"/>
      <w:r w:rsidRPr="00B87690">
        <w:rPr>
          <w:rFonts w:ascii="Adobe Garamond Pro" w:hAnsi="Adobe Garamond Pro"/>
          <w:lang w:val="en-US"/>
        </w:rPr>
        <w:t xml:space="preserve"> the stone evokes the image of a turtle, an amphibious and terrestrial creature, often the pro</w:t>
      </w:r>
      <w:r>
        <w:rPr>
          <w:rFonts w:ascii="Adobe Garamond Pro" w:hAnsi="Adobe Garamond Pro"/>
          <w:lang w:val="en-US"/>
        </w:rPr>
        <w:t xml:space="preserve">tagonist of myths and legends. </w:t>
      </w:r>
    </w:p>
    <w:p w:rsidR="00B87690" w:rsidRPr="00B87690" w:rsidRDefault="00B87690" w:rsidP="00B87690">
      <w:pPr>
        <w:ind w:left="-709" w:right="-772"/>
        <w:jc w:val="both"/>
        <w:rPr>
          <w:rFonts w:ascii="Adobe Garamond Pro" w:hAnsi="Adobe Garamond Pro"/>
          <w:lang w:val="en-US"/>
        </w:rPr>
      </w:pPr>
      <w:r w:rsidRPr="00B87690">
        <w:rPr>
          <w:rFonts w:ascii="Adobe Garamond Pro" w:hAnsi="Adobe Garamond Pro"/>
          <w:lang w:val="en-US"/>
        </w:rPr>
        <w:t xml:space="preserve">The inspiration no longer comes from Greek mythology but from the ancient traditions of the Dogon, a population originally from Mali who worshipped the so-called </w:t>
      </w:r>
      <w:proofErr w:type="spellStart"/>
      <w:r w:rsidRPr="00B87690">
        <w:rPr>
          <w:rFonts w:ascii="Adobe Garamond Pro" w:hAnsi="Adobe Garamond Pro"/>
          <w:lang w:val="en-US"/>
        </w:rPr>
        <w:t>Nommos</w:t>
      </w:r>
      <w:proofErr w:type="spellEnd"/>
      <w:r w:rsidRPr="00B87690">
        <w:rPr>
          <w:rFonts w:ascii="Adobe Garamond Pro" w:hAnsi="Adobe Garamond Pro"/>
          <w:lang w:val="en-US"/>
        </w:rPr>
        <w:t>, also called "</w:t>
      </w:r>
      <w:r w:rsidR="00706853">
        <w:rPr>
          <w:rFonts w:ascii="Adobe Garamond Pro" w:hAnsi="Adobe Garamond Pro"/>
          <w:lang w:val="en-US"/>
        </w:rPr>
        <w:t>Masters of the waters</w:t>
      </w:r>
      <w:r w:rsidRPr="00B87690">
        <w:rPr>
          <w:rFonts w:ascii="Adobe Garamond Pro" w:hAnsi="Adobe Garamond Pro"/>
          <w:lang w:val="en-US"/>
        </w:rPr>
        <w:t xml:space="preserve">", anthropomorphic spirits from the system of the </w:t>
      </w:r>
      <w:r w:rsidR="00D2509A" w:rsidRPr="00D2509A">
        <w:rPr>
          <w:rFonts w:ascii="Adobe Garamond Pro" w:hAnsi="Adobe Garamond Pro"/>
          <w:lang w:val="en-US"/>
        </w:rPr>
        <w:t>Sirius star system</w:t>
      </w:r>
      <w:r w:rsidR="00D2509A">
        <w:rPr>
          <w:rFonts w:ascii="Adobe Garamond Pro" w:hAnsi="Adobe Garamond Pro"/>
          <w:lang w:val="en-US"/>
        </w:rPr>
        <w:t xml:space="preserve"> </w:t>
      </w:r>
      <w:r w:rsidRPr="00B87690">
        <w:rPr>
          <w:rFonts w:ascii="Adobe Garamond Pro" w:hAnsi="Adobe Garamond Pro"/>
          <w:lang w:val="en-US"/>
        </w:rPr>
        <w:t xml:space="preserve">and settled on earth </w:t>
      </w:r>
      <w:r w:rsidR="00D2509A" w:rsidRPr="00D2509A">
        <w:rPr>
          <w:rFonts w:ascii="Adobe Garamond Pro" w:hAnsi="Adobe Garamond Pro"/>
          <w:lang w:val="en-US"/>
        </w:rPr>
        <w:t>to dwell in a watery realm</w:t>
      </w:r>
      <w:r w:rsidRPr="00B87690">
        <w:rPr>
          <w:rFonts w:ascii="Adobe Garamond Pro" w:hAnsi="Adobe Garamond Pro"/>
          <w:lang w:val="en-US"/>
        </w:rPr>
        <w:t>.</w:t>
      </w:r>
      <w:r>
        <w:rPr>
          <w:rFonts w:ascii="Adobe Garamond Pro" w:hAnsi="Adobe Garamond Pro"/>
          <w:lang w:val="en-US"/>
        </w:rPr>
        <w:t xml:space="preserve"> </w:t>
      </w:r>
    </w:p>
    <w:p w:rsidR="00B87690" w:rsidRPr="00B87690" w:rsidRDefault="00B87690" w:rsidP="00B87690">
      <w:pPr>
        <w:ind w:left="-709" w:right="-772"/>
        <w:jc w:val="both"/>
        <w:rPr>
          <w:rFonts w:ascii="Adobe Garamond Pro" w:hAnsi="Adobe Garamond Pro"/>
          <w:lang w:val="en-US"/>
        </w:rPr>
      </w:pPr>
      <w:r w:rsidRPr="00B87690">
        <w:rPr>
          <w:rFonts w:ascii="Adobe Garamond Pro" w:hAnsi="Adobe Garamond Pro"/>
          <w:lang w:val="en-US"/>
        </w:rPr>
        <w:t xml:space="preserve">The name </w:t>
      </w:r>
      <w:proofErr w:type="spellStart"/>
      <w:r w:rsidRPr="00B87690">
        <w:rPr>
          <w:rFonts w:ascii="Adobe Garamond Pro" w:hAnsi="Adobe Garamond Pro"/>
          <w:lang w:val="en-US"/>
        </w:rPr>
        <w:t>Nommos</w:t>
      </w:r>
      <w:proofErr w:type="spellEnd"/>
      <w:r w:rsidRPr="00B87690">
        <w:rPr>
          <w:rFonts w:ascii="Adobe Garamond Pro" w:hAnsi="Adobe Garamond Pro"/>
          <w:lang w:val="en-US"/>
        </w:rPr>
        <w:t xml:space="preserve"> is therefore a tribute to these mythological creatures that, like the turtle, are characterized by the double bond with the earth and water. </w:t>
      </w:r>
    </w:p>
    <w:p w:rsidR="008C281E" w:rsidRPr="008C281E" w:rsidRDefault="008C281E" w:rsidP="008C281E">
      <w:pPr>
        <w:ind w:left="-709" w:right="-772"/>
        <w:jc w:val="both"/>
        <w:rPr>
          <w:rFonts w:ascii="Adobe Garamond Pro" w:hAnsi="Adobe Garamond Pro"/>
          <w:lang w:val="en-US"/>
        </w:rPr>
      </w:pPr>
      <w:r w:rsidRPr="008C281E">
        <w:rPr>
          <w:rFonts w:ascii="Adobe Garamond Pro" w:hAnsi="Adobe Garamond Pro"/>
          <w:lang w:val="en-US"/>
        </w:rPr>
        <w:t xml:space="preserve">And it is precisely this double bond that is represented by the </w:t>
      </w:r>
      <w:proofErr w:type="spellStart"/>
      <w:r w:rsidRPr="008C281E">
        <w:rPr>
          <w:rFonts w:ascii="Adobe Garamond Pro" w:hAnsi="Adobe Garamond Pro"/>
          <w:lang w:val="en-US"/>
        </w:rPr>
        <w:t>Nommos</w:t>
      </w:r>
      <w:proofErr w:type="spellEnd"/>
      <w:r w:rsidRPr="008C281E">
        <w:rPr>
          <w:rFonts w:ascii="Adobe Garamond Pro" w:hAnsi="Adobe Garamond Pro"/>
          <w:lang w:val="en-US"/>
        </w:rPr>
        <w:t xml:space="preserve"> </w:t>
      </w:r>
      <w:r w:rsidR="00D2509A">
        <w:rPr>
          <w:rFonts w:ascii="Adobe Garamond Pro" w:hAnsi="Adobe Garamond Pro"/>
          <w:lang w:val="en-US"/>
        </w:rPr>
        <w:t>piece of art</w:t>
      </w:r>
      <w:r w:rsidRPr="008C281E">
        <w:rPr>
          <w:rFonts w:ascii="Adobe Garamond Pro" w:hAnsi="Adobe Garamond Pro"/>
          <w:lang w:val="en-US"/>
        </w:rPr>
        <w:t xml:space="preserve"> in which the marble silhouette represents the turtle that rises from the water towards the mainland. </w:t>
      </w:r>
    </w:p>
    <w:p w:rsidR="00D0228E" w:rsidRDefault="008C281E" w:rsidP="00D0228E">
      <w:pPr>
        <w:ind w:left="-709" w:right="-772"/>
        <w:jc w:val="both"/>
        <w:rPr>
          <w:rFonts w:ascii="Adobe Garamond Pro" w:hAnsi="Adobe Garamond Pro"/>
          <w:lang w:val="en-US"/>
        </w:rPr>
      </w:pPr>
      <w:r w:rsidRPr="008C281E">
        <w:rPr>
          <w:rFonts w:ascii="Adobe Garamond Pro" w:hAnsi="Adobe Garamond Pro"/>
          <w:lang w:val="en-US"/>
        </w:rPr>
        <w:t xml:space="preserve">The hexagonal </w:t>
      </w:r>
      <w:r w:rsidR="00D2509A" w:rsidRPr="00D2509A">
        <w:rPr>
          <w:rFonts w:ascii="Adobe Garamond Pro" w:hAnsi="Adobe Garamond Pro"/>
          <w:lang w:val="en-US"/>
        </w:rPr>
        <w:t>plinths</w:t>
      </w:r>
      <w:r w:rsidRPr="008C281E">
        <w:rPr>
          <w:rFonts w:ascii="Adobe Garamond Pro" w:hAnsi="Adobe Garamond Pro"/>
          <w:lang w:val="en-US"/>
        </w:rPr>
        <w:t>, which recall the natural phenomenon of the Giants Causeway, surround the central structure and are created with materials that recall the five ma</w:t>
      </w:r>
      <w:r>
        <w:rPr>
          <w:rFonts w:ascii="Adobe Garamond Pro" w:hAnsi="Adobe Garamond Pro"/>
          <w:lang w:val="en-US"/>
        </w:rPr>
        <w:t xml:space="preserve">in elements present in nature: </w:t>
      </w:r>
      <w:r w:rsidR="00D2509A">
        <w:rPr>
          <w:rFonts w:ascii="Adobe Garamond Pro" w:hAnsi="Adobe Garamond Pro"/>
          <w:lang w:val="en-US"/>
        </w:rPr>
        <w:t xml:space="preserve">in this way </w:t>
      </w:r>
      <w:r>
        <w:rPr>
          <w:rFonts w:ascii="Adobe Garamond Pro" w:hAnsi="Adobe Garamond Pro"/>
          <w:lang w:val="en-US"/>
        </w:rPr>
        <w:t>earth</w:t>
      </w:r>
      <w:r w:rsidRPr="008C281E">
        <w:rPr>
          <w:rFonts w:ascii="Adobe Garamond Pro" w:hAnsi="Adobe Garamond Pro"/>
          <w:lang w:val="en-US"/>
        </w:rPr>
        <w:t>, air, fire, water and ether correspond to</w:t>
      </w:r>
      <w:r w:rsidR="004A3005">
        <w:rPr>
          <w:rFonts w:ascii="Adobe Garamond Pro" w:hAnsi="Adobe Garamond Pro"/>
          <w:lang w:val="en-US"/>
        </w:rPr>
        <w:t xml:space="preserve"> wood, cut layered L</w:t>
      </w:r>
      <w:r w:rsidR="00A237CD">
        <w:rPr>
          <w:rFonts w:ascii="Adobe Garamond Pro" w:hAnsi="Adobe Garamond Pro"/>
          <w:lang w:val="en-US"/>
        </w:rPr>
        <w:t>ucite</w:t>
      </w:r>
      <w:r>
        <w:rPr>
          <w:rFonts w:ascii="Adobe Garamond Pro" w:hAnsi="Adobe Garamond Pro"/>
          <w:lang w:val="en-US"/>
        </w:rPr>
        <w:t>, brass and marble.</w:t>
      </w:r>
      <w:r w:rsidR="00E301B1">
        <w:rPr>
          <w:rFonts w:ascii="Adobe Garamond Pro" w:hAnsi="Adobe Garamond Pro"/>
          <w:lang w:val="en-US"/>
        </w:rPr>
        <w:t xml:space="preserve"> </w:t>
      </w:r>
    </w:p>
    <w:p w:rsidR="00B87690" w:rsidRDefault="00E301B1" w:rsidP="00D0228E">
      <w:pPr>
        <w:ind w:left="-709" w:right="-772"/>
        <w:jc w:val="both"/>
        <w:rPr>
          <w:rFonts w:ascii="Adobe Garamond Pro" w:hAnsi="Adobe Garamond Pro"/>
          <w:lang w:val="en-US"/>
        </w:rPr>
      </w:pPr>
      <w:r>
        <w:rPr>
          <w:rFonts w:ascii="Adobe Garamond Pro" w:hAnsi="Adobe Garamond Pro"/>
          <w:lang w:val="en-US"/>
        </w:rPr>
        <w:t>The</w:t>
      </w:r>
      <w:r w:rsidR="004A3005">
        <w:rPr>
          <w:rFonts w:ascii="Adobe Garamond Pro" w:hAnsi="Adobe Garamond Pro"/>
          <w:lang w:val="en-US"/>
        </w:rPr>
        <w:t xml:space="preserve"> effect within the</w:t>
      </w:r>
      <w:r>
        <w:rPr>
          <w:rFonts w:ascii="Adobe Garamond Pro" w:hAnsi="Adobe Garamond Pro"/>
          <w:lang w:val="en-US"/>
        </w:rPr>
        <w:t xml:space="preserve"> </w:t>
      </w:r>
      <w:r w:rsidR="004A3005">
        <w:rPr>
          <w:rFonts w:ascii="Adobe Garamond Pro" w:hAnsi="Adobe Garamond Pro"/>
          <w:lang w:val="en-US"/>
        </w:rPr>
        <w:t>L</w:t>
      </w:r>
      <w:r>
        <w:rPr>
          <w:rFonts w:ascii="Adobe Garamond Pro" w:hAnsi="Adobe Garamond Pro"/>
          <w:lang w:val="en-US"/>
        </w:rPr>
        <w:t>ucite</w:t>
      </w:r>
      <w:r w:rsidR="004A3005">
        <w:rPr>
          <w:rFonts w:ascii="Adobe Garamond Pro" w:hAnsi="Adobe Garamond Pro"/>
          <w:lang w:val="en-US"/>
        </w:rPr>
        <w:t xml:space="preserve"> hexa</w:t>
      </w:r>
      <w:r>
        <w:rPr>
          <w:rFonts w:ascii="Adobe Garamond Pro" w:hAnsi="Adobe Garamond Pro"/>
          <w:lang w:val="en-US"/>
        </w:rPr>
        <w:t>gon elements that repr</w:t>
      </w:r>
      <w:r w:rsidR="004A3005">
        <w:rPr>
          <w:rFonts w:ascii="Adobe Garamond Pro" w:hAnsi="Adobe Garamond Pro"/>
          <w:lang w:val="en-US"/>
        </w:rPr>
        <w:t xml:space="preserve">esent air and water was created due to the restrictions of a long waiting time for the desired material of solid blocks of </w:t>
      </w:r>
      <w:r w:rsidR="00D0228E">
        <w:rPr>
          <w:rFonts w:ascii="Adobe Garamond Pro" w:hAnsi="Adobe Garamond Pro"/>
          <w:lang w:val="en-US"/>
        </w:rPr>
        <w:t>colored</w:t>
      </w:r>
      <w:r w:rsidR="004A3005">
        <w:rPr>
          <w:rFonts w:ascii="Adobe Garamond Pro" w:hAnsi="Adobe Garamond Pro"/>
          <w:lang w:val="en-US"/>
        </w:rPr>
        <w:t xml:space="preserve"> Lucite. </w:t>
      </w:r>
      <w:r w:rsidR="00D0228E">
        <w:rPr>
          <w:rFonts w:ascii="Adobe Garamond Pro" w:hAnsi="Adobe Garamond Pro"/>
          <w:lang w:val="en-US"/>
        </w:rPr>
        <w:t xml:space="preserve">The artist and designer </w:t>
      </w:r>
      <w:r w:rsidR="004A3005">
        <w:rPr>
          <w:rFonts w:ascii="Adobe Garamond Pro" w:hAnsi="Adobe Garamond Pro"/>
          <w:lang w:val="en-US"/>
        </w:rPr>
        <w:t xml:space="preserve">Samantha worked with the acrylic specialist to create </w:t>
      </w:r>
      <w:r w:rsidR="00AD55F4">
        <w:rPr>
          <w:rFonts w:ascii="Adobe Garamond Pro" w:hAnsi="Adobe Garamond Pro"/>
          <w:lang w:val="en-US"/>
        </w:rPr>
        <w:t>the illusion of solid blocks</w:t>
      </w:r>
      <w:r w:rsidR="004A3005">
        <w:rPr>
          <w:rFonts w:ascii="Adobe Garamond Pro" w:hAnsi="Adobe Garamond Pro"/>
          <w:lang w:val="en-US"/>
        </w:rPr>
        <w:t>, with the addition of optical glue sandwiched in between each layer to create</w:t>
      </w:r>
      <w:r w:rsidR="00AD55F4">
        <w:rPr>
          <w:rFonts w:ascii="Adobe Garamond Pro" w:hAnsi="Adobe Garamond Pro"/>
          <w:lang w:val="en-US"/>
        </w:rPr>
        <w:t xml:space="preserve"> the effect of clouds and water. The layers of Lucite w</w:t>
      </w:r>
      <w:r w:rsidR="004A3005">
        <w:rPr>
          <w:rFonts w:ascii="Adobe Garamond Pro" w:hAnsi="Adobe Garamond Pro"/>
          <w:lang w:val="en-US"/>
        </w:rPr>
        <w:t xml:space="preserve">ere then polished to create an </w:t>
      </w:r>
      <w:r w:rsidR="00AD55F4">
        <w:rPr>
          <w:rFonts w:ascii="Adobe Garamond Pro" w:hAnsi="Adobe Garamond Pro"/>
          <w:lang w:val="en-US"/>
        </w:rPr>
        <w:t>effect that is transformational;</w:t>
      </w:r>
      <w:r w:rsidR="004A3005">
        <w:rPr>
          <w:rFonts w:ascii="Adobe Garamond Pro" w:hAnsi="Adobe Garamond Pro"/>
          <w:lang w:val="en-US"/>
        </w:rPr>
        <w:t xml:space="preserve"> as one moves around the piece the Lucite hexagons change with each different angl</w:t>
      </w:r>
      <w:r w:rsidR="00AD55F4">
        <w:rPr>
          <w:rFonts w:ascii="Adobe Garamond Pro" w:hAnsi="Adobe Garamond Pro"/>
          <w:lang w:val="en-US"/>
        </w:rPr>
        <w:t xml:space="preserve">e of light. The unavailability </w:t>
      </w:r>
      <w:r w:rsidR="004A3005">
        <w:rPr>
          <w:rFonts w:ascii="Adobe Garamond Pro" w:hAnsi="Adobe Garamond Pro"/>
          <w:lang w:val="en-US"/>
        </w:rPr>
        <w:t>of the solid Lucite block</w:t>
      </w:r>
      <w:r w:rsidR="00AD55F4">
        <w:rPr>
          <w:rFonts w:ascii="Adobe Garamond Pro" w:hAnsi="Adobe Garamond Pro"/>
          <w:lang w:val="en-US"/>
        </w:rPr>
        <w:t>s</w:t>
      </w:r>
      <w:r w:rsidR="004A3005">
        <w:rPr>
          <w:rFonts w:ascii="Adobe Garamond Pro" w:hAnsi="Adobe Garamond Pro"/>
          <w:lang w:val="en-US"/>
        </w:rPr>
        <w:t xml:space="preserve"> allowed </w:t>
      </w:r>
      <w:r w:rsidR="00AD55F4">
        <w:rPr>
          <w:rFonts w:ascii="Adobe Garamond Pro" w:hAnsi="Adobe Garamond Pro"/>
          <w:lang w:val="en-US"/>
        </w:rPr>
        <w:t xml:space="preserve">for </w:t>
      </w:r>
      <w:r w:rsidR="004A3005">
        <w:rPr>
          <w:rFonts w:ascii="Adobe Garamond Pro" w:hAnsi="Adobe Garamond Pro"/>
          <w:lang w:val="en-US"/>
        </w:rPr>
        <w:t xml:space="preserve">the creation </w:t>
      </w:r>
      <w:r w:rsidR="00AD55F4">
        <w:rPr>
          <w:rFonts w:ascii="Adobe Garamond Pro" w:hAnsi="Adobe Garamond Pro"/>
          <w:lang w:val="en-US"/>
        </w:rPr>
        <w:t xml:space="preserve">of </w:t>
      </w:r>
      <w:r w:rsidR="004A3005">
        <w:rPr>
          <w:rFonts w:ascii="Adobe Garamond Pro" w:hAnsi="Adobe Garamond Pro"/>
          <w:lang w:val="en-US"/>
        </w:rPr>
        <w:t xml:space="preserve">something more dynamic, and as on the Earth, it is these </w:t>
      </w:r>
      <w:r w:rsidR="00AD55F4">
        <w:rPr>
          <w:rFonts w:ascii="Adobe Garamond Pro" w:hAnsi="Adobe Garamond Pro"/>
          <w:lang w:val="en-US"/>
        </w:rPr>
        <w:t xml:space="preserve">hexagon </w:t>
      </w:r>
      <w:r w:rsidR="004A3005">
        <w:rPr>
          <w:rFonts w:ascii="Adobe Garamond Pro" w:hAnsi="Adobe Garamond Pro"/>
          <w:lang w:val="en-US"/>
        </w:rPr>
        <w:t>elements of air and water</w:t>
      </w:r>
      <w:r w:rsidR="00AD55F4">
        <w:rPr>
          <w:rFonts w:ascii="Adobe Garamond Pro" w:hAnsi="Adobe Garamond Pro"/>
          <w:lang w:val="en-US"/>
        </w:rPr>
        <w:t xml:space="preserve"> that bring the entire piece to life.</w:t>
      </w:r>
      <w:r w:rsidR="004A3005">
        <w:rPr>
          <w:rFonts w:ascii="Adobe Garamond Pro" w:hAnsi="Adobe Garamond Pro"/>
          <w:lang w:val="en-US"/>
        </w:rPr>
        <w:t xml:space="preserve"> </w:t>
      </w:r>
    </w:p>
    <w:p w:rsidR="00ED1333" w:rsidRPr="0078529C" w:rsidRDefault="008C281E" w:rsidP="005272AF">
      <w:pPr>
        <w:ind w:left="-709" w:right="-772"/>
        <w:jc w:val="both"/>
        <w:rPr>
          <w:rFonts w:ascii="Adobe Garamond Pro" w:hAnsi="Adobe Garamond Pro"/>
          <w:lang w:val="en-US"/>
        </w:rPr>
      </w:pPr>
      <w:proofErr w:type="spellStart"/>
      <w:r>
        <w:rPr>
          <w:rFonts w:ascii="Adobe Garamond Pro" w:hAnsi="Adobe Garamond Pro"/>
          <w:lang w:val="en-US"/>
        </w:rPr>
        <w:lastRenderedPageBreak/>
        <w:t>N</w:t>
      </w:r>
      <w:r w:rsidRPr="008C281E">
        <w:rPr>
          <w:rFonts w:ascii="Adobe Garamond Pro" w:hAnsi="Adobe Garamond Pro"/>
          <w:lang w:val="en-US"/>
        </w:rPr>
        <w:t>ommos</w:t>
      </w:r>
      <w:proofErr w:type="spellEnd"/>
      <w:r w:rsidRPr="008C281E">
        <w:rPr>
          <w:rFonts w:ascii="Adobe Garamond Pro" w:hAnsi="Adobe Garamond Pro"/>
          <w:lang w:val="en-US"/>
        </w:rPr>
        <w:t xml:space="preserve"> is a sculpture that can be used as a table or as a decorative element </w:t>
      </w:r>
      <w:r>
        <w:rPr>
          <w:rFonts w:ascii="Adobe Garamond Pro" w:hAnsi="Adobe Garamond Pro"/>
          <w:lang w:val="en-US"/>
        </w:rPr>
        <w:t xml:space="preserve">following </w:t>
      </w:r>
      <w:r w:rsidRPr="008C281E">
        <w:rPr>
          <w:rFonts w:ascii="Adobe Garamond Pro" w:hAnsi="Adobe Garamond Pro"/>
          <w:lang w:val="en-US"/>
        </w:rPr>
        <w:t>the imagination of those who own it, as a real piece of art.</w:t>
      </w:r>
    </w:p>
    <w:p w:rsidR="001227AF" w:rsidRPr="0078529C" w:rsidRDefault="001227AF" w:rsidP="00404DEF">
      <w:pPr>
        <w:ind w:left="-709" w:right="-772"/>
        <w:jc w:val="both"/>
        <w:rPr>
          <w:rFonts w:ascii="Adobe Garamond Pro" w:hAnsi="Adobe Garamond Pro"/>
          <w:lang w:val="en-US"/>
        </w:rPr>
      </w:pPr>
    </w:p>
    <w:p w:rsidR="001227AF" w:rsidRPr="0078529C" w:rsidRDefault="001227AF" w:rsidP="00404DEF">
      <w:pPr>
        <w:ind w:left="-709" w:right="-772"/>
        <w:jc w:val="both"/>
        <w:rPr>
          <w:rFonts w:ascii="Adobe Garamond Pro" w:hAnsi="Adobe Garamond Pro"/>
          <w:lang w:val="en-US"/>
        </w:rPr>
      </w:pPr>
    </w:p>
    <w:p w:rsidR="001227AF" w:rsidRPr="0078529C" w:rsidRDefault="001227AF" w:rsidP="00404DEF">
      <w:pPr>
        <w:ind w:left="-709" w:right="-772"/>
        <w:jc w:val="both"/>
        <w:rPr>
          <w:rFonts w:ascii="Adobe Garamond Pro" w:hAnsi="Adobe Garamond Pro"/>
          <w:lang w:val="en-US"/>
        </w:rPr>
      </w:pPr>
    </w:p>
    <w:p w:rsidR="001227AF" w:rsidRPr="0078529C" w:rsidRDefault="001227AF" w:rsidP="00404DEF">
      <w:pPr>
        <w:ind w:left="-709" w:right="-772"/>
        <w:jc w:val="both"/>
        <w:rPr>
          <w:rFonts w:ascii="Adobe Garamond Pro" w:hAnsi="Adobe Garamond Pro"/>
          <w:lang w:val="en-US"/>
        </w:rPr>
      </w:pPr>
    </w:p>
    <w:p w:rsidR="0078529C" w:rsidRPr="0078529C" w:rsidRDefault="0078529C" w:rsidP="0078529C">
      <w:pPr>
        <w:ind w:right="-772"/>
        <w:jc w:val="both"/>
        <w:rPr>
          <w:noProof/>
          <w:lang w:val="en-US" w:eastAsia="it-IT"/>
        </w:rPr>
      </w:pPr>
    </w:p>
    <w:p w:rsidR="0078529C" w:rsidRDefault="001227AF" w:rsidP="0078529C">
      <w:pPr>
        <w:ind w:left="-993" w:right="-772"/>
        <w:rPr>
          <w:noProof/>
          <w:lang w:val="en-US" w:eastAsia="it-IT"/>
        </w:rPr>
      </w:pPr>
      <w:r>
        <w:rPr>
          <w:noProof/>
          <w:lang w:val="it-IT" w:eastAsia="it-IT"/>
        </w:rPr>
        <w:drawing>
          <wp:anchor distT="0" distB="0" distL="114300" distR="114300" simplePos="0" relativeHeight="251661312" behindDoc="1" locked="0" layoutInCell="1" allowOverlap="1">
            <wp:simplePos x="0" y="0"/>
            <wp:positionH relativeFrom="column">
              <wp:posOffset>-612775</wp:posOffset>
            </wp:positionH>
            <wp:positionV relativeFrom="paragraph">
              <wp:posOffset>0</wp:posOffset>
            </wp:positionV>
            <wp:extent cx="4171950" cy="2781300"/>
            <wp:effectExtent l="0" t="0" r="0" b="0"/>
            <wp:wrapTight wrapText="bothSides">
              <wp:wrapPolygon edited="0">
                <wp:start x="0" y="0"/>
                <wp:lineTo x="0" y="21452"/>
                <wp:lineTo x="21501" y="21452"/>
                <wp:lineTo x="21501" y="0"/>
                <wp:lineTo x="0" y="0"/>
              </wp:wrapPolygon>
            </wp:wrapTight>
            <wp:docPr id="2" name="Picture 2" descr="NOMMOS EXPLODED CLEAN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MMOS EXPLODED CLEAN 600x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anchor>
        </w:drawing>
      </w:r>
      <w:r w:rsidR="0078529C" w:rsidRPr="0078529C">
        <w:rPr>
          <w:noProof/>
          <w:lang w:val="en-US" w:eastAsia="it-IT"/>
        </w:rPr>
        <w:t xml:space="preserve">Grey Saint Laurent Marble Hexagon plinths of various  </w:t>
      </w:r>
      <w:r w:rsidR="0078529C">
        <w:rPr>
          <w:noProof/>
          <w:lang w:val="en-US" w:eastAsia="it-IT"/>
        </w:rPr>
        <w:t>heights</w:t>
      </w:r>
    </w:p>
    <w:p w:rsidR="0078529C" w:rsidRDefault="0078529C" w:rsidP="0078529C">
      <w:pPr>
        <w:ind w:left="-993" w:right="-772"/>
        <w:rPr>
          <w:noProof/>
          <w:lang w:val="en-US" w:eastAsia="it-IT"/>
        </w:rPr>
      </w:pPr>
      <w:r>
        <w:rPr>
          <w:noProof/>
          <w:lang w:val="en-US" w:eastAsia="it-IT"/>
        </w:rPr>
        <w:t>Materials used :</w:t>
      </w:r>
    </w:p>
    <w:p w:rsidR="0078529C" w:rsidRDefault="0078529C" w:rsidP="0078529C">
      <w:pPr>
        <w:ind w:left="-993" w:right="-772"/>
        <w:rPr>
          <w:noProof/>
          <w:lang w:val="en-US" w:eastAsia="it-IT"/>
        </w:rPr>
      </w:pPr>
    </w:p>
    <w:p w:rsidR="0078529C" w:rsidRDefault="0078529C" w:rsidP="0078529C">
      <w:pPr>
        <w:ind w:left="-993" w:right="-772"/>
        <w:rPr>
          <w:noProof/>
          <w:lang w:val="en-US" w:eastAsia="it-IT"/>
        </w:rPr>
      </w:pPr>
      <w:r>
        <w:rPr>
          <w:noProof/>
          <w:lang w:val="en-US" w:eastAsia="it-IT"/>
        </w:rPr>
        <w:t>Brass</w:t>
      </w:r>
    </w:p>
    <w:p w:rsidR="0078529C" w:rsidRDefault="00A57F7E" w:rsidP="0078529C">
      <w:pPr>
        <w:ind w:left="-993" w:right="-772"/>
        <w:rPr>
          <w:noProof/>
          <w:lang w:val="en-US" w:eastAsia="it-IT"/>
        </w:rPr>
      </w:pPr>
      <w:r>
        <w:rPr>
          <w:noProof/>
          <w:lang w:val="en-US" w:eastAsia="it-IT"/>
        </w:rPr>
        <w:t>Lucite</w:t>
      </w:r>
    </w:p>
    <w:p w:rsidR="0078529C" w:rsidRDefault="0078529C" w:rsidP="0078529C">
      <w:pPr>
        <w:ind w:left="-993" w:right="-772"/>
        <w:rPr>
          <w:noProof/>
          <w:lang w:val="en-US" w:eastAsia="it-IT"/>
        </w:rPr>
      </w:pPr>
      <w:r>
        <w:rPr>
          <w:noProof/>
          <w:lang w:val="en-US" w:eastAsia="it-IT"/>
        </w:rPr>
        <w:t>Wood</w:t>
      </w:r>
    </w:p>
    <w:p w:rsidR="0078529C" w:rsidRDefault="0078529C" w:rsidP="0078529C">
      <w:pPr>
        <w:ind w:left="-993" w:right="-772"/>
        <w:rPr>
          <w:noProof/>
          <w:lang w:val="en-US" w:eastAsia="it-IT"/>
        </w:rPr>
      </w:pPr>
      <w:r>
        <w:rPr>
          <w:noProof/>
          <w:lang w:val="en-US" w:eastAsia="it-IT"/>
        </w:rPr>
        <w:t>Marble</w:t>
      </w:r>
    </w:p>
    <w:p w:rsidR="0078529C" w:rsidRDefault="0078529C" w:rsidP="0078529C">
      <w:pPr>
        <w:ind w:left="-993" w:right="-772"/>
        <w:rPr>
          <w:noProof/>
          <w:lang w:val="en-US" w:eastAsia="it-IT"/>
        </w:rPr>
      </w:pPr>
    </w:p>
    <w:p w:rsidR="0078529C" w:rsidRDefault="0078529C" w:rsidP="0078529C">
      <w:pPr>
        <w:ind w:left="-993" w:right="-772"/>
        <w:rPr>
          <w:noProof/>
          <w:lang w:val="en-US" w:eastAsia="it-IT"/>
        </w:rPr>
      </w:pPr>
      <w:r>
        <w:rPr>
          <w:noProof/>
          <w:lang w:val="en-US" w:eastAsia="it-IT"/>
        </w:rPr>
        <w:t xml:space="preserve">Table size: 125cm x 185cm (approx.) </w:t>
      </w:r>
    </w:p>
    <w:p w:rsidR="0078529C" w:rsidRDefault="0078529C" w:rsidP="0078529C">
      <w:pPr>
        <w:ind w:left="-993" w:right="-772"/>
        <w:rPr>
          <w:noProof/>
          <w:lang w:val="en-US" w:eastAsia="it-IT"/>
        </w:rPr>
      </w:pPr>
    </w:p>
    <w:p w:rsidR="0045501D" w:rsidRPr="0078529C" w:rsidRDefault="0045501D" w:rsidP="0045501D">
      <w:pPr>
        <w:ind w:left="-709" w:right="-772"/>
        <w:jc w:val="both"/>
        <w:rPr>
          <w:rFonts w:ascii="Adobe Garamond Pro" w:hAnsi="Adobe Garamond Pro"/>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5272AF" w:rsidRDefault="005272AF" w:rsidP="005272AF">
      <w:pPr>
        <w:ind w:right="-772"/>
        <w:jc w:val="both"/>
        <w:rPr>
          <w:rFonts w:ascii="Calibri" w:hAnsi="Calibri"/>
          <w:i/>
          <w:lang w:val="en-US"/>
        </w:rPr>
      </w:pPr>
    </w:p>
    <w:p w:rsidR="00DB0967" w:rsidRPr="0078529C" w:rsidRDefault="00DB0967" w:rsidP="005272AF">
      <w:pPr>
        <w:ind w:right="-772"/>
        <w:jc w:val="both"/>
        <w:rPr>
          <w:rFonts w:ascii="Calibri" w:hAnsi="Calibri"/>
          <w:i/>
          <w:sz w:val="22"/>
          <w:szCs w:val="22"/>
          <w:lang w:val="en-US"/>
        </w:rPr>
      </w:pPr>
    </w:p>
    <w:p w:rsidR="00DB0967" w:rsidRPr="0078529C" w:rsidRDefault="00DB0967" w:rsidP="00107EFB">
      <w:pPr>
        <w:ind w:left="-709" w:right="-772"/>
        <w:jc w:val="both"/>
        <w:rPr>
          <w:rFonts w:ascii="Calibri" w:hAnsi="Calibri"/>
          <w:i/>
          <w:sz w:val="22"/>
          <w:szCs w:val="22"/>
          <w:lang w:val="en-US"/>
        </w:rPr>
      </w:pPr>
    </w:p>
    <w:p w:rsidR="00DB0967" w:rsidRDefault="00DB0967" w:rsidP="001227AF">
      <w:pPr>
        <w:ind w:right="-772"/>
        <w:jc w:val="both"/>
        <w:rPr>
          <w:rFonts w:ascii="Calibri" w:hAnsi="Calibri"/>
          <w:i/>
          <w:sz w:val="22"/>
          <w:szCs w:val="22"/>
          <w:lang w:val="en-US"/>
        </w:rPr>
      </w:pPr>
    </w:p>
    <w:p w:rsidR="00D0228E" w:rsidRPr="0078529C" w:rsidRDefault="00D0228E" w:rsidP="001227AF">
      <w:pPr>
        <w:ind w:right="-772"/>
        <w:jc w:val="both"/>
        <w:rPr>
          <w:rFonts w:ascii="Calibri" w:hAnsi="Calibri"/>
          <w:i/>
          <w:sz w:val="22"/>
          <w:szCs w:val="22"/>
          <w:lang w:val="en-US"/>
        </w:rPr>
      </w:pPr>
    </w:p>
    <w:p w:rsidR="00DB0967" w:rsidRPr="0078529C" w:rsidRDefault="00DB0967" w:rsidP="00107EFB">
      <w:pPr>
        <w:ind w:left="-709" w:right="-772"/>
        <w:jc w:val="both"/>
        <w:rPr>
          <w:rFonts w:ascii="Calibri" w:hAnsi="Calibri"/>
          <w:i/>
          <w:sz w:val="22"/>
          <w:szCs w:val="22"/>
          <w:lang w:val="en-US"/>
        </w:rPr>
      </w:pPr>
    </w:p>
    <w:p w:rsidR="00107EFB" w:rsidRPr="0078529C" w:rsidRDefault="00107EFB" w:rsidP="00107EFB">
      <w:pPr>
        <w:ind w:left="-709" w:right="-772"/>
        <w:jc w:val="both"/>
        <w:rPr>
          <w:rFonts w:ascii="Calibri" w:hAnsi="Calibri"/>
          <w:i/>
          <w:sz w:val="22"/>
          <w:szCs w:val="22"/>
          <w:lang w:val="en-US"/>
        </w:rPr>
      </w:pPr>
    </w:p>
    <w:p w:rsidR="00107EFB" w:rsidRPr="0078529C" w:rsidRDefault="00107EFB" w:rsidP="00107EFB">
      <w:pPr>
        <w:ind w:left="-709" w:right="-772"/>
        <w:jc w:val="both"/>
        <w:rPr>
          <w:rFonts w:ascii="Calibri" w:hAnsi="Calibri"/>
          <w:i/>
          <w:sz w:val="22"/>
          <w:szCs w:val="22"/>
          <w:lang w:val="en-US"/>
        </w:rPr>
      </w:pPr>
    </w:p>
    <w:p w:rsidR="00107EFB" w:rsidRPr="00BC0918" w:rsidRDefault="00107EFB" w:rsidP="00107EFB">
      <w:pPr>
        <w:ind w:left="-709" w:right="-772"/>
        <w:jc w:val="center"/>
        <w:rPr>
          <w:rFonts w:ascii="Calibri" w:hAnsi="Calibri"/>
          <w:b/>
          <w:lang w:val="en-US"/>
        </w:rPr>
      </w:pPr>
      <w:r w:rsidRPr="00BC0918">
        <w:rPr>
          <w:rFonts w:ascii="Calibri" w:hAnsi="Calibri"/>
          <w:b/>
          <w:lang w:val="en-US"/>
        </w:rPr>
        <w:t>SLOW STONE</w:t>
      </w:r>
    </w:p>
    <w:p w:rsidR="00107EFB" w:rsidRPr="00BC0918" w:rsidRDefault="00874F6B" w:rsidP="00107EFB">
      <w:pPr>
        <w:ind w:left="-709" w:right="-772"/>
        <w:jc w:val="center"/>
        <w:rPr>
          <w:rFonts w:ascii="Calibri" w:hAnsi="Calibri"/>
          <w:lang w:val="en-US"/>
        </w:rPr>
      </w:pPr>
      <w:r>
        <w:rPr>
          <w:rFonts w:ascii="Calibri" w:hAnsi="Calibri"/>
          <w:lang w:val="en-US"/>
        </w:rPr>
        <w:t>28</w:t>
      </w:r>
      <w:r w:rsidR="00107EFB" w:rsidRPr="00BC0918">
        <w:rPr>
          <w:rFonts w:ascii="Calibri" w:hAnsi="Calibri"/>
          <w:lang w:val="en-US"/>
        </w:rPr>
        <w:t xml:space="preserve"> Ely Place, London EC1N 6TD, UK</w:t>
      </w:r>
    </w:p>
    <w:p w:rsidR="00107EFB" w:rsidRPr="00107EFB" w:rsidRDefault="00107EFB" w:rsidP="00107EFB">
      <w:pPr>
        <w:ind w:left="-709" w:right="-772"/>
        <w:jc w:val="center"/>
        <w:rPr>
          <w:rFonts w:ascii="Calibri" w:hAnsi="Calibri"/>
          <w:lang w:val="en-US"/>
        </w:rPr>
      </w:pPr>
      <w:r w:rsidRPr="00107EFB">
        <w:rPr>
          <w:rFonts w:ascii="Calibri" w:hAnsi="Calibri"/>
          <w:lang w:val="en-US"/>
        </w:rPr>
        <w:t xml:space="preserve">www.slowstone.art – </w:t>
      </w:r>
      <w:hyperlink r:id="rId8" w:history="1">
        <w:r w:rsidRPr="00107EFB">
          <w:rPr>
            <w:rStyle w:val="Hyperlink"/>
            <w:rFonts w:ascii="Calibri" w:hAnsi="Calibri"/>
            <w:color w:val="auto"/>
            <w:u w:val="none"/>
            <w:lang w:val="en-US"/>
          </w:rPr>
          <w:t>info@slowstone.art</w:t>
        </w:r>
      </w:hyperlink>
      <w:r w:rsidRPr="00107EFB">
        <w:rPr>
          <w:rFonts w:ascii="Calibri" w:hAnsi="Calibri"/>
          <w:lang w:val="en-US"/>
        </w:rPr>
        <w:t xml:space="preserve"> </w:t>
      </w:r>
    </w:p>
    <w:p w:rsidR="00107EFB" w:rsidRPr="00107EFB" w:rsidRDefault="00107EFB" w:rsidP="00107EFB">
      <w:pPr>
        <w:ind w:left="-709" w:right="-772"/>
        <w:jc w:val="center"/>
        <w:rPr>
          <w:rFonts w:ascii="Calibri" w:hAnsi="Calibri"/>
          <w:lang w:val="en-US"/>
        </w:rPr>
      </w:pPr>
    </w:p>
    <w:p w:rsidR="00107EFB" w:rsidRPr="00107EFB" w:rsidRDefault="00107EFB" w:rsidP="00107EFB">
      <w:pPr>
        <w:ind w:left="-709" w:right="-772"/>
        <w:jc w:val="center"/>
        <w:rPr>
          <w:rFonts w:ascii="Calibri" w:hAnsi="Calibri"/>
          <w:b/>
          <w:lang w:val="en-US"/>
        </w:rPr>
      </w:pPr>
      <w:r w:rsidRPr="00107EFB">
        <w:rPr>
          <w:rFonts w:ascii="Calibri" w:hAnsi="Calibri"/>
          <w:b/>
          <w:lang w:val="en-US"/>
        </w:rPr>
        <w:t>OGS SRL PUBLIC RELATIONS &amp; COMMUNICATION</w:t>
      </w:r>
    </w:p>
    <w:p w:rsidR="00107EFB" w:rsidRPr="00107EFB" w:rsidRDefault="00107EFB" w:rsidP="00107EFB">
      <w:pPr>
        <w:ind w:left="-709" w:right="-772"/>
        <w:jc w:val="center"/>
        <w:rPr>
          <w:rFonts w:ascii="Calibri" w:hAnsi="Calibri"/>
          <w:lang w:val="en-US"/>
        </w:rPr>
      </w:pPr>
      <w:r w:rsidRPr="00107EFB">
        <w:rPr>
          <w:rFonts w:ascii="Calibri" w:hAnsi="Calibri"/>
          <w:lang w:val="en-US"/>
        </w:rPr>
        <w:t xml:space="preserve">Via </w:t>
      </w:r>
      <w:proofErr w:type="spellStart"/>
      <w:r w:rsidRPr="00107EFB">
        <w:rPr>
          <w:rFonts w:ascii="Calibri" w:hAnsi="Calibri"/>
          <w:lang w:val="en-US"/>
        </w:rPr>
        <w:t>Koristka</w:t>
      </w:r>
      <w:proofErr w:type="spellEnd"/>
      <w:r w:rsidRPr="00107EFB">
        <w:rPr>
          <w:rFonts w:ascii="Calibri" w:hAnsi="Calibri"/>
          <w:lang w:val="en-US"/>
        </w:rPr>
        <w:t xml:space="preserve"> 3, 20154 Milano</w:t>
      </w:r>
    </w:p>
    <w:p w:rsidR="00107EFB" w:rsidRPr="00107EFB" w:rsidRDefault="00107EFB" w:rsidP="00107EFB">
      <w:pPr>
        <w:ind w:left="-709" w:right="-772"/>
        <w:jc w:val="center"/>
        <w:rPr>
          <w:rFonts w:ascii="Calibri" w:hAnsi="Calibri"/>
          <w:lang w:val="en-US"/>
        </w:rPr>
      </w:pPr>
      <w:r w:rsidRPr="00107EFB">
        <w:rPr>
          <w:rFonts w:ascii="Calibri" w:hAnsi="Calibri"/>
          <w:lang w:val="en-US"/>
        </w:rPr>
        <w:t>Ph. +39 023450605</w:t>
      </w:r>
    </w:p>
    <w:p w:rsidR="00107EFB" w:rsidRDefault="00107EFB" w:rsidP="00107EFB">
      <w:pPr>
        <w:ind w:left="-709" w:right="-772"/>
        <w:jc w:val="center"/>
        <w:rPr>
          <w:rFonts w:ascii="Calibri" w:hAnsi="Calibri"/>
          <w:lang w:val="en-US"/>
        </w:rPr>
      </w:pPr>
      <w:r w:rsidRPr="00107EFB">
        <w:rPr>
          <w:rFonts w:ascii="Calibri" w:hAnsi="Calibri"/>
          <w:lang w:val="en-US"/>
        </w:rPr>
        <w:t xml:space="preserve">www.ogs.it - </w:t>
      </w:r>
      <w:hyperlink r:id="rId9" w:history="1">
        <w:r w:rsidR="00B949AF" w:rsidRPr="0083513A">
          <w:rPr>
            <w:rStyle w:val="Hyperlink"/>
            <w:rFonts w:ascii="Calibri" w:hAnsi="Calibri"/>
            <w:lang w:val="en-US"/>
          </w:rPr>
          <w:t>info@ogs.it</w:t>
        </w:r>
      </w:hyperlink>
    </w:p>
    <w:p w:rsidR="00B2244C" w:rsidRPr="00107EFB" w:rsidRDefault="00B949AF" w:rsidP="00B949AF">
      <w:pPr>
        <w:ind w:left="-709" w:right="-772"/>
        <w:jc w:val="center"/>
        <w:rPr>
          <w:lang w:val="en-US"/>
        </w:rPr>
      </w:pPr>
      <w:r>
        <w:rPr>
          <w:noProof/>
          <w:lang w:val="it-IT" w:eastAsia="it-IT"/>
        </w:rPr>
        <w:drawing>
          <wp:anchor distT="0" distB="0" distL="114300" distR="114300" simplePos="0" relativeHeight="251665408" behindDoc="1" locked="0" layoutInCell="1" allowOverlap="1">
            <wp:simplePos x="0" y="0"/>
            <wp:positionH relativeFrom="page">
              <wp:posOffset>0</wp:posOffset>
            </wp:positionH>
            <wp:positionV relativeFrom="paragraph">
              <wp:posOffset>694690</wp:posOffset>
            </wp:positionV>
            <wp:extent cx="7696200" cy="5137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6525"/>
                    <a:stretch>
                      <a:fillRect/>
                    </a:stretch>
                  </pic:blipFill>
                  <pic:spPr bwMode="auto">
                    <a:xfrm>
                      <a:off x="0" y="0"/>
                      <a:ext cx="7696200" cy="513715"/>
                    </a:xfrm>
                    <a:prstGeom prst="rect">
                      <a:avLst/>
                    </a:prstGeom>
                    <a:noFill/>
                    <a:ln>
                      <a:noFill/>
                    </a:ln>
                  </pic:spPr>
                </pic:pic>
              </a:graphicData>
            </a:graphic>
          </wp:anchor>
        </w:drawing>
      </w:r>
    </w:p>
    <w:sectPr w:rsidR="00B2244C" w:rsidRPr="00107EFB" w:rsidSect="00C018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characterSpacingControl w:val="doNotCompress"/>
  <w:compat>
    <w:compatSetting w:name="compatibilityMode" w:uri="http://schemas.microsoft.com/office/word" w:val="12"/>
  </w:compat>
  <w:rsids>
    <w:rsidRoot w:val="00107EFB"/>
    <w:rsid w:val="00042429"/>
    <w:rsid w:val="00064807"/>
    <w:rsid w:val="00107EFB"/>
    <w:rsid w:val="001227AF"/>
    <w:rsid w:val="001360D2"/>
    <w:rsid w:val="001478FE"/>
    <w:rsid w:val="001548E8"/>
    <w:rsid w:val="00161678"/>
    <w:rsid w:val="001F09F3"/>
    <w:rsid w:val="00262F7B"/>
    <w:rsid w:val="00292E6A"/>
    <w:rsid w:val="002A09E9"/>
    <w:rsid w:val="002B0459"/>
    <w:rsid w:val="002B5838"/>
    <w:rsid w:val="002E4FAB"/>
    <w:rsid w:val="00317AAF"/>
    <w:rsid w:val="00333E79"/>
    <w:rsid w:val="003643D9"/>
    <w:rsid w:val="00364912"/>
    <w:rsid w:val="003A3FC0"/>
    <w:rsid w:val="003B4E56"/>
    <w:rsid w:val="003D6459"/>
    <w:rsid w:val="00404DEF"/>
    <w:rsid w:val="0041395E"/>
    <w:rsid w:val="00441103"/>
    <w:rsid w:val="0045501D"/>
    <w:rsid w:val="00491D71"/>
    <w:rsid w:val="00497679"/>
    <w:rsid w:val="004A3005"/>
    <w:rsid w:val="004C6D9F"/>
    <w:rsid w:val="005272AF"/>
    <w:rsid w:val="00536333"/>
    <w:rsid w:val="005809BD"/>
    <w:rsid w:val="005B6995"/>
    <w:rsid w:val="00610F36"/>
    <w:rsid w:val="00670ED6"/>
    <w:rsid w:val="006D3A01"/>
    <w:rsid w:val="006F48F7"/>
    <w:rsid w:val="0070163B"/>
    <w:rsid w:val="00701B48"/>
    <w:rsid w:val="00706853"/>
    <w:rsid w:val="00726EE3"/>
    <w:rsid w:val="007639E7"/>
    <w:rsid w:val="00770DED"/>
    <w:rsid w:val="0078529C"/>
    <w:rsid w:val="007876D3"/>
    <w:rsid w:val="007E7172"/>
    <w:rsid w:val="00853294"/>
    <w:rsid w:val="00874F6B"/>
    <w:rsid w:val="0087655F"/>
    <w:rsid w:val="008C281E"/>
    <w:rsid w:val="009126CB"/>
    <w:rsid w:val="00A1690D"/>
    <w:rsid w:val="00A237CD"/>
    <w:rsid w:val="00A56BFE"/>
    <w:rsid w:val="00A57F7E"/>
    <w:rsid w:val="00A94D2A"/>
    <w:rsid w:val="00A977DC"/>
    <w:rsid w:val="00AA044E"/>
    <w:rsid w:val="00AD55F4"/>
    <w:rsid w:val="00AF5B3B"/>
    <w:rsid w:val="00B00E94"/>
    <w:rsid w:val="00B06F92"/>
    <w:rsid w:val="00B16B6E"/>
    <w:rsid w:val="00B2244C"/>
    <w:rsid w:val="00B37334"/>
    <w:rsid w:val="00B87690"/>
    <w:rsid w:val="00B949AF"/>
    <w:rsid w:val="00BA5E7E"/>
    <w:rsid w:val="00BB1D36"/>
    <w:rsid w:val="00BB758D"/>
    <w:rsid w:val="00C01811"/>
    <w:rsid w:val="00C23937"/>
    <w:rsid w:val="00C43B9D"/>
    <w:rsid w:val="00C72691"/>
    <w:rsid w:val="00CA7C7C"/>
    <w:rsid w:val="00D0228E"/>
    <w:rsid w:val="00D2509A"/>
    <w:rsid w:val="00D33817"/>
    <w:rsid w:val="00D47B7C"/>
    <w:rsid w:val="00D71D7C"/>
    <w:rsid w:val="00D7622B"/>
    <w:rsid w:val="00DB0967"/>
    <w:rsid w:val="00DC3176"/>
    <w:rsid w:val="00DD0EE8"/>
    <w:rsid w:val="00DD1C1F"/>
    <w:rsid w:val="00DD6C5A"/>
    <w:rsid w:val="00DF12C4"/>
    <w:rsid w:val="00E301B1"/>
    <w:rsid w:val="00E80B98"/>
    <w:rsid w:val="00EB4115"/>
    <w:rsid w:val="00ED1333"/>
    <w:rsid w:val="00ED5549"/>
    <w:rsid w:val="00EF78AC"/>
    <w:rsid w:val="00F41D61"/>
    <w:rsid w:val="00F45EC4"/>
    <w:rsid w:val="00F61007"/>
    <w:rsid w:val="00F61694"/>
    <w:rsid w:val="00FA5C5A"/>
    <w:rsid w:val="00FD4F92"/>
    <w:rsid w:val="00FE1B3C"/>
    <w:rsid w:val="00FE2E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6477"/>
  <w15:docId w15:val="{E7D41790-6EA9-4DF6-A53B-A3ED3BB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FB"/>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EFB"/>
    <w:rPr>
      <w:color w:val="0563C1"/>
      <w:u w:val="single"/>
    </w:rPr>
  </w:style>
  <w:style w:type="paragraph" w:styleId="BalloonText">
    <w:name w:val="Balloon Text"/>
    <w:basedOn w:val="Normal"/>
    <w:link w:val="BalloonTextChar"/>
    <w:uiPriority w:val="99"/>
    <w:semiHidden/>
    <w:unhideWhenUsed/>
    <w:rsid w:val="0085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94"/>
    <w:rPr>
      <w:rFonts w:ascii="Segoe UI" w:eastAsia="Cambria" w:hAnsi="Segoe UI" w:cs="Segoe UI"/>
      <w:sz w:val="18"/>
      <w:szCs w:val="18"/>
      <w:lang w:val="en-GB"/>
    </w:rPr>
  </w:style>
  <w:style w:type="paragraph" w:styleId="NormalWeb">
    <w:name w:val="Normal (Web)"/>
    <w:basedOn w:val="Normal"/>
    <w:uiPriority w:val="99"/>
    <w:semiHidden/>
    <w:unhideWhenUsed/>
    <w:rsid w:val="00F41D61"/>
    <w:pPr>
      <w:spacing w:before="100" w:beforeAutospacing="1" w:after="100" w:afterAutospacing="1"/>
    </w:pPr>
    <w:rPr>
      <w:rFonts w:ascii="Times New Roman" w:eastAsia="Times New Roman" w:hAnsi="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wstone.ar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9600-F6FF-443E-8852-C4243FB9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Ogs.08</cp:lastModifiedBy>
  <cp:revision>7</cp:revision>
  <cp:lastPrinted>2019-03-18T15:48:00Z</cp:lastPrinted>
  <dcterms:created xsi:type="dcterms:W3CDTF">2019-03-24T16:24:00Z</dcterms:created>
  <dcterms:modified xsi:type="dcterms:W3CDTF">2019-04-01T07:16:00Z</dcterms:modified>
  <cp:category/>
</cp:coreProperties>
</file>