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97F" w:rsidRDefault="005F797F" w:rsidP="005F797F">
      <w:pPr>
        <w:jc w:val="center"/>
        <w:rPr>
          <w:rFonts w:asciiTheme="minorHAnsi" w:hAnsiTheme="minorHAnsi" w:cstheme="minorHAnsi"/>
          <w:lang w:val="en-GB"/>
        </w:rPr>
      </w:pPr>
      <w:r w:rsidRPr="00797566">
        <w:rPr>
          <w:noProof/>
          <w:lang w:val="it-IT" w:eastAsia="it-IT"/>
        </w:rPr>
        <w:drawing>
          <wp:inline distT="0" distB="0" distL="0" distR="0" wp14:anchorId="71EBD51A" wp14:editId="7F5B4D3D">
            <wp:extent cx="4191000" cy="866775"/>
            <wp:effectExtent l="0" t="0" r="0" b="9525"/>
            <wp:docPr id="1" name="Picture 1" descr="C:\Users\Ogs.08\Desktop\CATTURE BENCHMARK\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s.08\Desktop\CATTURE BENCHMARK\downlo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866775"/>
                    </a:xfrm>
                    <a:prstGeom prst="rect">
                      <a:avLst/>
                    </a:prstGeom>
                    <a:noFill/>
                    <a:ln>
                      <a:noFill/>
                    </a:ln>
                  </pic:spPr>
                </pic:pic>
              </a:graphicData>
            </a:graphic>
          </wp:inline>
        </w:drawing>
      </w:r>
    </w:p>
    <w:p w:rsidR="005F797F" w:rsidRPr="00CA4AE7" w:rsidRDefault="00B65A1F" w:rsidP="005F797F">
      <w:pPr>
        <w:jc w:val="center"/>
        <w:rPr>
          <w:rFonts w:ascii="Garamond" w:hAnsi="Garamond" w:cstheme="minorHAnsi"/>
          <w:b/>
          <w:noProof/>
          <w:color w:val="002060"/>
          <w:sz w:val="36"/>
          <w:szCs w:val="24"/>
        </w:rPr>
      </w:pPr>
      <w:r w:rsidRPr="00CA4AE7">
        <w:rPr>
          <w:rFonts w:ascii="Garamond" w:hAnsi="Garamond" w:cstheme="minorHAnsi"/>
          <w:b/>
          <w:noProof/>
          <w:color w:val="002060"/>
          <w:sz w:val="36"/>
          <w:szCs w:val="24"/>
        </w:rPr>
        <w:t>Sanl</w:t>
      </w:r>
      <w:r w:rsidR="005F797F" w:rsidRPr="00CA4AE7">
        <w:rPr>
          <w:rFonts w:ascii="Garamond" w:hAnsi="Garamond" w:cstheme="minorHAnsi"/>
          <w:b/>
          <w:noProof/>
          <w:color w:val="002060"/>
          <w:sz w:val="36"/>
          <w:szCs w:val="24"/>
        </w:rPr>
        <w:t>ucar</w:t>
      </w:r>
    </w:p>
    <w:p w:rsidR="005F797F" w:rsidRPr="00CA4AE7" w:rsidRDefault="005F797F" w:rsidP="005F797F">
      <w:pPr>
        <w:jc w:val="center"/>
        <w:rPr>
          <w:rFonts w:asciiTheme="minorHAnsi" w:hAnsiTheme="minorHAnsi" w:cstheme="minorHAnsi"/>
        </w:rPr>
      </w:pPr>
    </w:p>
    <w:p w:rsidR="00CA4AE7" w:rsidRPr="00CA4AE7" w:rsidRDefault="00CA4AE7" w:rsidP="00CA4AE7">
      <w:pPr>
        <w:jc w:val="center"/>
        <w:rPr>
          <w:rFonts w:asciiTheme="minorHAnsi" w:hAnsiTheme="minorHAnsi" w:cstheme="minorHAnsi"/>
        </w:rPr>
      </w:pPr>
      <w:r w:rsidRPr="00CA4AE7">
        <w:rPr>
          <w:rFonts w:ascii="Garamond" w:hAnsi="Garamond" w:cstheme="minorHAnsi"/>
          <w:b/>
          <w:color w:val="002060"/>
          <w:sz w:val="24"/>
        </w:rPr>
        <w:t>Descripción:</w:t>
      </w:r>
      <w:r w:rsidRPr="00CA4AE7">
        <w:rPr>
          <w:rFonts w:asciiTheme="minorHAnsi" w:hAnsiTheme="minorHAnsi" w:cstheme="minorHAnsi"/>
        </w:rPr>
        <w:t xml:space="preserve"> </w:t>
      </w:r>
      <w:r w:rsidRPr="00CA4AE7">
        <w:rPr>
          <w:rFonts w:ascii="Garamond" w:hAnsi="Garamond" w:cstheme="minorHAnsi"/>
          <w:noProof/>
          <w:sz w:val="24"/>
          <w:lang w:val="en-US"/>
        </w:rPr>
        <w:t>Edificio de oficinas Fruta Sanlucar.</w:t>
      </w:r>
    </w:p>
    <w:p w:rsidR="00CA4AE7" w:rsidRPr="00CA4AE7" w:rsidRDefault="00CA4AE7" w:rsidP="00CA4AE7">
      <w:pPr>
        <w:jc w:val="center"/>
        <w:rPr>
          <w:rFonts w:asciiTheme="minorHAnsi" w:hAnsiTheme="minorHAnsi" w:cstheme="minorHAnsi"/>
        </w:rPr>
      </w:pPr>
      <w:r w:rsidRPr="00CA4AE7">
        <w:rPr>
          <w:rFonts w:ascii="Garamond" w:hAnsi="Garamond" w:cstheme="minorHAnsi"/>
          <w:b/>
          <w:color w:val="002060"/>
          <w:sz w:val="24"/>
          <w:lang w:val="en-US"/>
        </w:rPr>
        <w:t>Lugar:</w:t>
      </w:r>
      <w:r w:rsidRPr="00CA4AE7">
        <w:rPr>
          <w:rFonts w:asciiTheme="minorHAnsi" w:hAnsiTheme="minorHAnsi" w:cstheme="minorHAnsi"/>
        </w:rPr>
        <w:t xml:space="preserve"> </w:t>
      </w:r>
      <w:r w:rsidRPr="00CA4AE7">
        <w:rPr>
          <w:rFonts w:ascii="Garamond" w:hAnsi="Garamond" w:cstheme="minorHAnsi"/>
          <w:noProof/>
          <w:sz w:val="24"/>
          <w:lang w:val="en-US"/>
        </w:rPr>
        <w:t>Pu</w:t>
      </w:r>
      <w:r>
        <w:rPr>
          <w:rFonts w:ascii="Garamond" w:hAnsi="Garamond" w:cstheme="minorHAnsi"/>
          <w:noProof/>
          <w:sz w:val="24"/>
          <w:lang w:val="en-US"/>
        </w:rPr>
        <w:t>ç</w:t>
      </w:r>
      <w:r w:rsidRPr="00CA4AE7">
        <w:rPr>
          <w:rFonts w:ascii="Garamond" w:hAnsi="Garamond" w:cstheme="minorHAnsi"/>
          <w:noProof/>
          <w:sz w:val="24"/>
          <w:lang w:val="en-US"/>
        </w:rPr>
        <w:t>ol (Valencia).</w:t>
      </w:r>
    </w:p>
    <w:p w:rsidR="00CA4AE7" w:rsidRPr="00CA4AE7" w:rsidRDefault="00CA4AE7" w:rsidP="00CA4AE7">
      <w:pPr>
        <w:jc w:val="center"/>
        <w:rPr>
          <w:rFonts w:asciiTheme="minorHAnsi" w:hAnsiTheme="minorHAnsi" w:cstheme="minorHAnsi"/>
        </w:rPr>
      </w:pPr>
      <w:proofErr w:type="spellStart"/>
      <w:r w:rsidRPr="00CA4AE7">
        <w:rPr>
          <w:rFonts w:ascii="Garamond" w:hAnsi="Garamond" w:cstheme="minorHAnsi"/>
          <w:b/>
          <w:color w:val="002060"/>
          <w:sz w:val="24"/>
          <w:lang w:val="en-US"/>
        </w:rPr>
        <w:t>Fecha</w:t>
      </w:r>
      <w:proofErr w:type="spellEnd"/>
      <w:r w:rsidRPr="00CA4AE7">
        <w:rPr>
          <w:rFonts w:ascii="Garamond" w:hAnsi="Garamond" w:cstheme="minorHAnsi"/>
          <w:b/>
          <w:color w:val="002060"/>
          <w:sz w:val="24"/>
          <w:lang w:val="en-US"/>
        </w:rPr>
        <w:t xml:space="preserve"> de </w:t>
      </w:r>
      <w:proofErr w:type="spellStart"/>
      <w:r w:rsidRPr="00CA4AE7">
        <w:rPr>
          <w:rFonts w:ascii="Garamond" w:hAnsi="Garamond" w:cstheme="minorHAnsi"/>
          <w:b/>
          <w:color w:val="002060"/>
          <w:sz w:val="24"/>
          <w:lang w:val="en-US"/>
        </w:rPr>
        <w:t>finalización</w:t>
      </w:r>
      <w:proofErr w:type="spellEnd"/>
      <w:r w:rsidRPr="00CA4AE7">
        <w:rPr>
          <w:rFonts w:ascii="Garamond" w:hAnsi="Garamond" w:cstheme="minorHAnsi"/>
          <w:b/>
          <w:color w:val="002060"/>
          <w:sz w:val="24"/>
          <w:lang w:val="en-US"/>
        </w:rPr>
        <w:t xml:space="preserve"> de la </w:t>
      </w:r>
      <w:proofErr w:type="spellStart"/>
      <w:r w:rsidRPr="00CA4AE7">
        <w:rPr>
          <w:rFonts w:ascii="Garamond" w:hAnsi="Garamond" w:cstheme="minorHAnsi"/>
          <w:b/>
          <w:color w:val="002060"/>
          <w:sz w:val="24"/>
          <w:lang w:val="en-US"/>
        </w:rPr>
        <w:t>construcción</w:t>
      </w:r>
      <w:proofErr w:type="spellEnd"/>
      <w:r w:rsidRPr="00CA4AE7">
        <w:rPr>
          <w:rFonts w:ascii="Garamond" w:hAnsi="Garamond" w:cstheme="minorHAnsi"/>
          <w:b/>
          <w:color w:val="002060"/>
          <w:sz w:val="24"/>
          <w:lang w:val="en-US"/>
        </w:rPr>
        <w:t>:</w:t>
      </w:r>
      <w:r w:rsidRPr="00CA4AE7">
        <w:rPr>
          <w:rFonts w:asciiTheme="minorHAnsi" w:hAnsiTheme="minorHAnsi" w:cstheme="minorHAnsi"/>
        </w:rPr>
        <w:t xml:space="preserve"> </w:t>
      </w:r>
      <w:r w:rsidRPr="00CA4AE7">
        <w:rPr>
          <w:rFonts w:ascii="Garamond" w:hAnsi="Garamond" w:cstheme="minorHAnsi"/>
          <w:noProof/>
          <w:sz w:val="24"/>
          <w:lang w:val="en-US"/>
        </w:rPr>
        <w:t>2017</w:t>
      </w:r>
    </w:p>
    <w:p w:rsidR="00CA4AE7" w:rsidRPr="00CA4AE7" w:rsidRDefault="00CA4AE7" w:rsidP="00CA4AE7">
      <w:pPr>
        <w:jc w:val="center"/>
        <w:rPr>
          <w:rFonts w:asciiTheme="minorHAnsi" w:hAnsiTheme="minorHAnsi" w:cstheme="minorHAnsi"/>
        </w:rPr>
      </w:pPr>
      <w:proofErr w:type="spellStart"/>
      <w:r w:rsidRPr="00CA4AE7">
        <w:rPr>
          <w:rFonts w:ascii="Garamond" w:hAnsi="Garamond" w:cstheme="minorHAnsi"/>
          <w:b/>
          <w:color w:val="002060"/>
          <w:sz w:val="24"/>
          <w:lang w:val="en-US"/>
        </w:rPr>
        <w:t>Construcción</w:t>
      </w:r>
      <w:proofErr w:type="spellEnd"/>
      <w:r w:rsidRPr="00CA4AE7">
        <w:rPr>
          <w:rFonts w:ascii="Garamond" w:hAnsi="Garamond" w:cstheme="minorHAnsi"/>
          <w:b/>
          <w:color w:val="002060"/>
          <w:sz w:val="24"/>
          <w:lang w:val="en-US"/>
        </w:rPr>
        <w:t xml:space="preserve">: </w:t>
      </w:r>
      <w:r w:rsidRPr="00CA4AE7">
        <w:rPr>
          <w:rFonts w:ascii="Garamond" w:hAnsi="Garamond" w:cstheme="minorHAnsi"/>
          <w:noProof/>
          <w:sz w:val="24"/>
          <w:lang w:val="en-US"/>
        </w:rPr>
        <w:t>UTE CYRESPA + VALSECO</w:t>
      </w:r>
    </w:p>
    <w:p w:rsidR="00CA4AE7" w:rsidRPr="00CA4AE7" w:rsidRDefault="00CA4AE7" w:rsidP="00CA4AE7">
      <w:pPr>
        <w:jc w:val="center"/>
        <w:rPr>
          <w:rFonts w:asciiTheme="minorHAnsi" w:hAnsiTheme="minorHAnsi" w:cstheme="minorHAnsi"/>
        </w:rPr>
      </w:pPr>
      <w:proofErr w:type="spellStart"/>
      <w:r w:rsidRPr="00CA4AE7">
        <w:rPr>
          <w:rFonts w:ascii="Garamond" w:hAnsi="Garamond" w:cstheme="minorHAnsi"/>
          <w:b/>
          <w:color w:val="002060"/>
          <w:sz w:val="24"/>
          <w:lang w:val="en-US"/>
        </w:rPr>
        <w:t>Superficie</w:t>
      </w:r>
      <w:proofErr w:type="spellEnd"/>
      <w:r w:rsidRPr="00CA4AE7">
        <w:rPr>
          <w:rFonts w:ascii="Garamond" w:hAnsi="Garamond" w:cstheme="minorHAnsi"/>
          <w:b/>
          <w:color w:val="002060"/>
          <w:sz w:val="24"/>
          <w:lang w:val="en-US"/>
        </w:rPr>
        <w:t>:</w:t>
      </w:r>
      <w:r w:rsidRPr="00CA4AE7">
        <w:rPr>
          <w:rFonts w:asciiTheme="minorHAnsi" w:hAnsiTheme="minorHAnsi" w:cstheme="minorHAnsi"/>
        </w:rPr>
        <w:t xml:space="preserve"> </w:t>
      </w:r>
      <w:r w:rsidRPr="00CA4AE7">
        <w:rPr>
          <w:rFonts w:ascii="Garamond" w:hAnsi="Garamond" w:cstheme="minorHAnsi"/>
          <w:noProof/>
          <w:sz w:val="24"/>
          <w:lang w:val="en-US"/>
        </w:rPr>
        <w:t>3.819 m2.</w:t>
      </w:r>
    </w:p>
    <w:p w:rsidR="00CA4AE7" w:rsidRPr="00CA4AE7" w:rsidRDefault="00CA4AE7" w:rsidP="00CA4AE7">
      <w:pPr>
        <w:jc w:val="center"/>
        <w:rPr>
          <w:rFonts w:asciiTheme="minorHAnsi" w:hAnsiTheme="minorHAnsi" w:cstheme="minorHAnsi"/>
          <w:lang w:val="en-GB"/>
        </w:rPr>
      </w:pPr>
      <w:proofErr w:type="spellStart"/>
      <w:r w:rsidRPr="00CA4AE7">
        <w:rPr>
          <w:rFonts w:ascii="Garamond" w:hAnsi="Garamond" w:cstheme="minorHAnsi"/>
          <w:b/>
          <w:color w:val="002060"/>
          <w:sz w:val="24"/>
          <w:lang w:val="en-US"/>
        </w:rPr>
        <w:t>Presupuesto</w:t>
      </w:r>
      <w:proofErr w:type="spellEnd"/>
      <w:r w:rsidRPr="00CA4AE7">
        <w:rPr>
          <w:rFonts w:ascii="Garamond" w:hAnsi="Garamond" w:cstheme="minorHAnsi"/>
          <w:b/>
          <w:color w:val="002060"/>
          <w:sz w:val="24"/>
          <w:lang w:val="en-US"/>
        </w:rPr>
        <w:t>:</w:t>
      </w:r>
      <w:r w:rsidRPr="00CA4AE7">
        <w:rPr>
          <w:rFonts w:asciiTheme="minorHAnsi" w:hAnsiTheme="minorHAnsi" w:cstheme="minorHAnsi"/>
          <w:lang w:val="en-GB"/>
        </w:rPr>
        <w:t xml:space="preserve"> </w:t>
      </w:r>
      <w:r w:rsidRPr="00CA4AE7">
        <w:rPr>
          <w:rFonts w:ascii="Garamond" w:hAnsi="Garamond" w:cstheme="minorHAnsi"/>
          <w:noProof/>
          <w:sz w:val="24"/>
          <w:lang w:val="en-US"/>
        </w:rPr>
        <w:t>3.642.290 €</w:t>
      </w:r>
    </w:p>
    <w:p w:rsidR="005F797F" w:rsidRDefault="00CA4AE7" w:rsidP="00CA4AE7">
      <w:pPr>
        <w:jc w:val="center"/>
        <w:rPr>
          <w:rFonts w:asciiTheme="minorHAnsi" w:hAnsiTheme="minorHAnsi" w:cstheme="minorHAnsi"/>
          <w:lang w:val="en-GB"/>
        </w:rPr>
      </w:pPr>
      <w:proofErr w:type="spellStart"/>
      <w:r w:rsidRPr="00CA4AE7">
        <w:rPr>
          <w:rFonts w:ascii="Garamond" w:hAnsi="Garamond" w:cstheme="minorHAnsi"/>
          <w:b/>
          <w:color w:val="002060"/>
          <w:sz w:val="24"/>
          <w:lang w:val="en-US"/>
        </w:rPr>
        <w:t>Fotógrafo</w:t>
      </w:r>
      <w:proofErr w:type="spellEnd"/>
      <w:r w:rsidRPr="00CA4AE7">
        <w:rPr>
          <w:rFonts w:ascii="Garamond" w:hAnsi="Garamond" w:cstheme="minorHAnsi"/>
          <w:b/>
          <w:color w:val="002060"/>
          <w:sz w:val="24"/>
          <w:lang w:val="en-US"/>
        </w:rPr>
        <w:t xml:space="preserve">: </w:t>
      </w:r>
      <w:r w:rsidRPr="00CA4AE7">
        <w:rPr>
          <w:rFonts w:ascii="Garamond" w:hAnsi="Garamond" w:cstheme="minorHAnsi"/>
          <w:noProof/>
          <w:sz w:val="24"/>
          <w:lang w:val="en-US"/>
        </w:rPr>
        <w:t>Lluis Casals.</w:t>
      </w:r>
    </w:p>
    <w:p w:rsidR="005F797F" w:rsidRDefault="005F797F" w:rsidP="00FE28FD">
      <w:pPr>
        <w:rPr>
          <w:rFonts w:asciiTheme="minorHAnsi" w:hAnsiTheme="minorHAnsi" w:cstheme="minorHAnsi"/>
          <w:lang w:val="en-GB"/>
        </w:rPr>
      </w:pPr>
    </w:p>
    <w:p w:rsidR="00CA4AE7" w:rsidRPr="00CA4AE7" w:rsidRDefault="00CA4AE7" w:rsidP="00CA4AE7">
      <w:pPr>
        <w:shd w:val="clear" w:color="auto" w:fill="FFFFFF"/>
        <w:textAlignment w:val="top"/>
        <w:rPr>
          <w:rFonts w:ascii="Arial" w:eastAsia="Times New Roman" w:hAnsi="Arial" w:cs="Arial"/>
          <w:color w:val="777777"/>
          <w:sz w:val="18"/>
          <w:szCs w:val="18"/>
          <w:lang w:eastAsia="es-ES"/>
        </w:rPr>
      </w:pPr>
    </w:p>
    <w:p w:rsidR="00CA4AE7" w:rsidRPr="00CA4AE7" w:rsidRDefault="00CA4AE7" w:rsidP="00870CB5">
      <w:pPr>
        <w:jc w:val="both"/>
        <w:rPr>
          <w:rFonts w:ascii="Garamond" w:hAnsi="Garamond" w:cstheme="minorHAnsi"/>
          <w:b/>
          <w:noProof/>
          <w:color w:val="002060"/>
          <w:sz w:val="28"/>
          <w:szCs w:val="24"/>
        </w:rPr>
      </w:pPr>
      <w:bookmarkStart w:id="0" w:name="_GoBack"/>
      <w:r w:rsidRPr="00CA4AE7">
        <w:rPr>
          <w:rFonts w:ascii="Garamond" w:hAnsi="Garamond" w:cstheme="minorHAnsi"/>
          <w:b/>
          <w:noProof/>
          <w:color w:val="002060"/>
          <w:sz w:val="28"/>
          <w:szCs w:val="24"/>
        </w:rPr>
        <w:t>"La arquitectura en sí misma debe mostrar los valores que Sanlucar transmite a través de los productos que cultiva y comercializa: ecología, sostenibilidad, calidad y frescura".</w:t>
      </w:r>
    </w:p>
    <w:p w:rsidR="005F797F" w:rsidRDefault="005F797F" w:rsidP="00870CB5">
      <w:pPr>
        <w:jc w:val="both"/>
        <w:rPr>
          <w:rFonts w:asciiTheme="minorHAnsi" w:hAnsiTheme="minorHAnsi" w:cstheme="minorHAnsi"/>
        </w:rPr>
      </w:pPr>
    </w:p>
    <w:p w:rsidR="008E25F6" w:rsidRPr="008E25F6" w:rsidRDefault="008E25F6" w:rsidP="00870CB5">
      <w:pPr>
        <w:jc w:val="both"/>
        <w:rPr>
          <w:rFonts w:ascii="Garamond" w:hAnsi="Garamond" w:cstheme="minorHAnsi"/>
          <w:noProof/>
          <w:sz w:val="28"/>
          <w:szCs w:val="24"/>
        </w:rPr>
      </w:pPr>
      <w:r w:rsidRPr="008E25F6">
        <w:rPr>
          <w:rFonts w:ascii="Garamond" w:hAnsi="Garamond" w:cstheme="minorHAnsi"/>
          <w:noProof/>
          <w:sz w:val="28"/>
          <w:szCs w:val="24"/>
        </w:rPr>
        <w:t>Gracias a su visión típica y única inspirada en sus orígenes mediterráneos, sa</w:t>
      </w:r>
      <w:r>
        <w:rPr>
          <w:rFonts w:ascii="Garamond" w:hAnsi="Garamond" w:cstheme="minorHAnsi"/>
          <w:noProof/>
          <w:sz w:val="28"/>
          <w:szCs w:val="24"/>
        </w:rPr>
        <w:t>nahuja</w:t>
      </w:r>
      <w:r w:rsidRPr="008E25F6">
        <w:rPr>
          <w:rFonts w:ascii="Garamond" w:hAnsi="Garamond" w:cstheme="minorHAnsi"/>
          <w:noProof/>
          <w:sz w:val="28"/>
          <w:szCs w:val="24"/>
        </w:rPr>
        <w:t>&amp;partners ha podido adaptarse a cada uno de sus proyectos y, sobre todo, a escuchar las necesidades y expectativas de sus clientes.</w:t>
      </w:r>
    </w:p>
    <w:p w:rsidR="008E25F6" w:rsidRDefault="008E25F6" w:rsidP="00870CB5">
      <w:pPr>
        <w:jc w:val="both"/>
        <w:rPr>
          <w:rFonts w:ascii="Garamond" w:hAnsi="Garamond" w:cstheme="minorHAnsi"/>
          <w:noProof/>
          <w:sz w:val="28"/>
          <w:szCs w:val="24"/>
        </w:rPr>
      </w:pPr>
    </w:p>
    <w:p w:rsidR="008E25F6" w:rsidRPr="008E25F6" w:rsidRDefault="008E25F6" w:rsidP="00870CB5">
      <w:pPr>
        <w:jc w:val="both"/>
        <w:rPr>
          <w:rFonts w:ascii="Garamond" w:hAnsi="Garamond" w:cstheme="minorHAnsi"/>
          <w:noProof/>
          <w:sz w:val="28"/>
          <w:szCs w:val="24"/>
        </w:rPr>
      </w:pPr>
      <w:r w:rsidRPr="008E25F6">
        <w:rPr>
          <w:rFonts w:ascii="Garamond" w:hAnsi="Garamond" w:cstheme="minorHAnsi"/>
          <w:noProof/>
          <w:sz w:val="28"/>
          <w:szCs w:val="24"/>
        </w:rPr>
        <w:t>Con valores compartidos por el estudio de arquitectura y Sanlucar, como ecología y sostenibilidad, para este nuevo p</w:t>
      </w:r>
      <w:r w:rsidR="00793234">
        <w:rPr>
          <w:rFonts w:ascii="Garamond" w:hAnsi="Garamond" w:cstheme="minorHAnsi"/>
          <w:noProof/>
          <w:sz w:val="28"/>
          <w:szCs w:val="24"/>
        </w:rPr>
        <w:t>royecto, sanahuja&amp;</w:t>
      </w:r>
      <w:r w:rsidRPr="008E25F6">
        <w:rPr>
          <w:rFonts w:ascii="Garamond" w:hAnsi="Garamond" w:cstheme="minorHAnsi"/>
          <w:noProof/>
          <w:sz w:val="28"/>
          <w:szCs w:val="24"/>
        </w:rPr>
        <w:t>partners hace que sea un honor revelar a través de la arquitectura los valores que la compañía transmite a través de los productos que crece y comercializa.</w:t>
      </w:r>
    </w:p>
    <w:p w:rsidR="00793234" w:rsidRDefault="00793234" w:rsidP="00870CB5">
      <w:pPr>
        <w:jc w:val="both"/>
        <w:rPr>
          <w:rFonts w:ascii="Garamond" w:hAnsi="Garamond" w:cstheme="minorHAnsi"/>
          <w:noProof/>
          <w:sz w:val="28"/>
          <w:szCs w:val="24"/>
          <w:lang w:val="en-US"/>
        </w:rPr>
      </w:pPr>
    </w:p>
    <w:p w:rsidR="00793234" w:rsidRDefault="00793234" w:rsidP="00870CB5">
      <w:pPr>
        <w:jc w:val="both"/>
        <w:rPr>
          <w:rFonts w:ascii="Garamond" w:hAnsi="Garamond" w:cstheme="minorHAnsi"/>
          <w:noProof/>
          <w:sz w:val="28"/>
          <w:szCs w:val="24"/>
        </w:rPr>
      </w:pPr>
      <w:r w:rsidRPr="00793234">
        <w:rPr>
          <w:rFonts w:ascii="Garamond" w:hAnsi="Garamond" w:cstheme="minorHAnsi"/>
          <w:noProof/>
          <w:sz w:val="28"/>
          <w:szCs w:val="24"/>
        </w:rPr>
        <w:t>Ecología, sostenibilidad, calidad y frescura son los motores de la marca, en línea con nuestra sociedad moderna y las elecciones cada vez más responsables de los consumidores.</w:t>
      </w:r>
    </w:p>
    <w:p w:rsidR="00493419" w:rsidRDefault="00793234" w:rsidP="00870CB5">
      <w:pPr>
        <w:jc w:val="both"/>
        <w:rPr>
          <w:rFonts w:ascii="Garamond" w:hAnsi="Garamond" w:cstheme="minorHAnsi"/>
          <w:noProof/>
          <w:sz w:val="28"/>
          <w:szCs w:val="24"/>
        </w:rPr>
      </w:pPr>
      <w:r w:rsidRPr="00793234">
        <w:rPr>
          <w:rFonts w:ascii="Garamond" w:hAnsi="Garamond" w:cstheme="minorHAnsi"/>
          <w:noProof/>
          <w:sz w:val="28"/>
          <w:szCs w:val="24"/>
        </w:rPr>
        <w:br/>
        <w:t>Para abordar la concepción de este proyecto era esencial considerar la importancia de su carácter emblemático y representativo para la empresa. Como un lugar real de identidad, la arquitectura de este lugar debe poder transcribir una imagen de marca determinada, una identidad significativa para Sanlucar.</w:t>
      </w:r>
      <w:r w:rsidRPr="00793234">
        <w:rPr>
          <w:rFonts w:ascii="Garamond" w:hAnsi="Garamond" w:cstheme="minorHAnsi"/>
          <w:noProof/>
          <w:sz w:val="28"/>
          <w:szCs w:val="24"/>
        </w:rPr>
        <w:br/>
      </w:r>
    </w:p>
    <w:p w:rsidR="00793234" w:rsidRDefault="00793234" w:rsidP="00870CB5">
      <w:pPr>
        <w:jc w:val="both"/>
        <w:rPr>
          <w:rFonts w:ascii="Garamond" w:hAnsi="Garamond" w:cstheme="minorHAnsi"/>
          <w:noProof/>
          <w:sz w:val="28"/>
          <w:szCs w:val="24"/>
        </w:rPr>
      </w:pPr>
      <w:r w:rsidRPr="00793234">
        <w:rPr>
          <w:rFonts w:ascii="Garamond" w:hAnsi="Garamond" w:cstheme="minorHAnsi"/>
          <w:noProof/>
          <w:sz w:val="28"/>
          <w:szCs w:val="24"/>
        </w:rPr>
        <w:t>Cada socio debe poder relacionarse con él, encontrar los valores comunes que lo unen a la empresa para llevar a cabo su negocio en el mejor entorno posible.</w:t>
      </w:r>
    </w:p>
    <w:p w:rsidR="00493419" w:rsidRDefault="00493419" w:rsidP="00870CB5">
      <w:pPr>
        <w:shd w:val="clear" w:color="auto" w:fill="FFFFFF"/>
        <w:jc w:val="both"/>
        <w:textAlignment w:val="top"/>
        <w:rPr>
          <w:rFonts w:ascii="Garamond" w:hAnsi="Garamond" w:cstheme="minorHAnsi"/>
          <w:noProof/>
          <w:sz w:val="28"/>
          <w:szCs w:val="24"/>
        </w:rPr>
      </w:pPr>
    </w:p>
    <w:p w:rsidR="00493419" w:rsidRDefault="00493419" w:rsidP="00870CB5">
      <w:pPr>
        <w:shd w:val="clear" w:color="auto" w:fill="FFFFFF"/>
        <w:jc w:val="both"/>
        <w:textAlignment w:val="top"/>
        <w:rPr>
          <w:rFonts w:ascii="Garamond" w:hAnsi="Garamond" w:cstheme="minorHAnsi"/>
          <w:noProof/>
          <w:sz w:val="28"/>
          <w:szCs w:val="24"/>
        </w:rPr>
      </w:pPr>
      <w:r w:rsidRPr="00493419">
        <w:rPr>
          <w:rFonts w:ascii="Garamond" w:hAnsi="Garamond" w:cstheme="minorHAnsi"/>
          <w:noProof/>
          <w:sz w:val="28"/>
          <w:szCs w:val="24"/>
        </w:rPr>
        <w:t>Para ello, la demanda de la construcción de la sede principal de la multinacional dedicada a la producción y distribución de frutas y hortalizas se dividió en dos fases.</w:t>
      </w:r>
      <w:r w:rsidRPr="00493419">
        <w:rPr>
          <w:rFonts w:ascii="Garamond" w:hAnsi="Garamond" w:cstheme="minorHAnsi"/>
          <w:noProof/>
          <w:sz w:val="28"/>
          <w:szCs w:val="24"/>
        </w:rPr>
        <w:br/>
        <w:t xml:space="preserve">Como primer paso, se planificó una extensión con la adición de un nuevo edificio y luego se inició la reestructuración y renovación de las instalaciones </w:t>
      </w:r>
      <w:r w:rsidRPr="00493419">
        <w:rPr>
          <w:rFonts w:ascii="Garamond" w:hAnsi="Garamond" w:cstheme="minorHAnsi"/>
          <w:noProof/>
          <w:sz w:val="28"/>
          <w:szCs w:val="24"/>
        </w:rPr>
        <w:lastRenderedPageBreak/>
        <w:t>existentes, que finalmente unieron estos dos espacios en un solo complejo de oficinas.</w:t>
      </w:r>
      <w:r w:rsidRPr="00493419">
        <w:rPr>
          <w:rFonts w:ascii="Garamond" w:hAnsi="Garamond" w:cstheme="minorHAnsi"/>
          <w:noProof/>
          <w:sz w:val="28"/>
          <w:szCs w:val="24"/>
        </w:rPr>
        <w:br/>
        <w:t>De este modo, este nuevo e impactante espacio, aunque algo fragmentado en sus lados norte y sur, se mezcla con el edificio actual a través de la gran sala en su centro.</w:t>
      </w:r>
    </w:p>
    <w:p w:rsidR="002062CC" w:rsidRDefault="002062CC" w:rsidP="00870CB5">
      <w:pPr>
        <w:shd w:val="clear" w:color="auto" w:fill="FFFFFF"/>
        <w:jc w:val="both"/>
        <w:textAlignment w:val="top"/>
        <w:rPr>
          <w:rFonts w:ascii="Garamond" w:hAnsi="Garamond" w:cstheme="minorHAnsi"/>
          <w:noProof/>
          <w:sz w:val="28"/>
          <w:szCs w:val="24"/>
        </w:rPr>
      </w:pPr>
    </w:p>
    <w:p w:rsidR="002062CC" w:rsidRDefault="002062CC" w:rsidP="00870CB5">
      <w:pPr>
        <w:shd w:val="clear" w:color="auto" w:fill="FFFFFF"/>
        <w:jc w:val="both"/>
        <w:textAlignment w:val="top"/>
        <w:rPr>
          <w:rFonts w:ascii="Garamond" w:hAnsi="Garamond" w:cstheme="minorHAnsi"/>
          <w:noProof/>
          <w:sz w:val="28"/>
          <w:szCs w:val="24"/>
        </w:rPr>
      </w:pPr>
      <w:r w:rsidRPr="002062CC">
        <w:rPr>
          <w:rFonts w:ascii="Garamond" w:hAnsi="Garamond" w:cstheme="minorHAnsi"/>
          <w:noProof/>
          <w:sz w:val="28"/>
          <w:szCs w:val="24"/>
        </w:rPr>
        <w:t>La mayor carga de expresión del proyecto se concentra en este espacio articulado al inundarlo de luz natural para alimentar los jardines verticales y horizontales que alberga, dentro de los cuales pasa la escalera principal de carácter simbólico, por lo que ya no es solo un elemento práctico sino un elemento crucial en la estética del interior.</w:t>
      </w:r>
      <w:r w:rsidRPr="002062CC">
        <w:rPr>
          <w:rFonts w:ascii="Garamond" w:hAnsi="Garamond" w:cstheme="minorHAnsi"/>
          <w:noProof/>
          <w:sz w:val="28"/>
          <w:szCs w:val="24"/>
        </w:rPr>
        <w:br/>
      </w:r>
    </w:p>
    <w:p w:rsidR="002062CC" w:rsidRDefault="002062CC" w:rsidP="00870CB5">
      <w:pPr>
        <w:shd w:val="clear" w:color="auto" w:fill="FFFFFF"/>
        <w:jc w:val="both"/>
        <w:textAlignment w:val="top"/>
        <w:rPr>
          <w:rFonts w:ascii="Garamond" w:hAnsi="Garamond" w:cstheme="minorHAnsi"/>
          <w:noProof/>
          <w:sz w:val="28"/>
          <w:szCs w:val="24"/>
        </w:rPr>
      </w:pPr>
      <w:r w:rsidRPr="002062CC">
        <w:rPr>
          <w:rFonts w:ascii="Garamond" w:hAnsi="Garamond" w:cstheme="minorHAnsi"/>
          <w:noProof/>
          <w:sz w:val="28"/>
          <w:szCs w:val="24"/>
        </w:rPr>
        <w:t>La idea básica del diseño de interiores fue crear espacios muy flexibles con un alto grado de confort para sus usuarios y visitantes permanentes.</w:t>
      </w:r>
    </w:p>
    <w:p w:rsidR="00FB34C3" w:rsidRDefault="00FB34C3" w:rsidP="00870CB5">
      <w:pPr>
        <w:shd w:val="clear" w:color="auto" w:fill="FFFFFF"/>
        <w:jc w:val="both"/>
        <w:textAlignment w:val="top"/>
        <w:rPr>
          <w:rFonts w:ascii="Garamond" w:hAnsi="Garamond" w:cstheme="minorHAnsi"/>
          <w:noProof/>
          <w:sz w:val="28"/>
          <w:szCs w:val="24"/>
        </w:rPr>
      </w:pPr>
    </w:p>
    <w:p w:rsidR="00FB34C3" w:rsidRDefault="00FB34C3" w:rsidP="00870CB5">
      <w:pPr>
        <w:shd w:val="clear" w:color="auto" w:fill="FFFFFF"/>
        <w:jc w:val="both"/>
        <w:textAlignment w:val="top"/>
        <w:rPr>
          <w:rFonts w:ascii="Garamond" w:hAnsi="Garamond" w:cstheme="minorHAnsi"/>
          <w:noProof/>
          <w:sz w:val="28"/>
          <w:szCs w:val="24"/>
        </w:rPr>
      </w:pPr>
      <w:r w:rsidRPr="00FB34C3">
        <w:rPr>
          <w:rFonts w:ascii="Garamond" w:hAnsi="Garamond" w:cstheme="minorHAnsi"/>
          <w:noProof/>
          <w:sz w:val="28"/>
          <w:szCs w:val="24"/>
        </w:rPr>
        <w:t xml:space="preserve">El uso de materiales naturales combinados con los sistemas más eficientes y la concepción de la instalación, los sistemas de control solar (pasivo), la domotización de la iluminación o los vehículos eléctricos, así como la introducción de la vegetación como un elemento ornamental natural y saludable, hacen de este edificio un compromiso con </w:t>
      </w:r>
      <w:r w:rsidR="001F622F">
        <w:rPr>
          <w:rFonts w:ascii="Garamond" w:hAnsi="Garamond" w:cstheme="minorHAnsi"/>
          <w:noProof/>
          <w:sz w:val="28"/>
          <w:szCs w:val="24"/>
        </w:rPr>
        <w:t>la a</w:t>
      </w:r>
      <w:r w:rsidRPr="00FB34C3">
        <w:rPr>
          <w:rFonts w:ascii="Garamond" w:hAnsi="Garamond" w:cstheme="minorHAnsi"/>
          <w:noProof/>
          <w:sz w:val="28"/>
          <w:szCs w:val="24"/>
        </w:rPr>
        <w:t xml:space="preserve">rquitectura </w:t>
      </w:r>
      <w:r w:rsidR="00B2053B">
        <w:rPr>
          <w:rFonts w:ascii="Garamond" w:hAnsi="Garamond" w:cstheme="minorHAnsi"/>
          <w:noProof/>
          <w:sz w:val="28"/>
          <w:szCs w:val="24"/>
        </w:rPr>
        <w:t xml:space="preserve">más </w:t>
      </w:r>
      <w:r w:rsidRPr="00FB34C3">
        <w:rPr>
          <w:rFonts w:ascii="Garamond" w:hAnsi="Garamond" w:cstheme="minorHAnsi"/>
          <w:noProof/>
          <w:sz w:val="28"/>
          <w:szCs w:val="24"/>
        </w:rPr>
        <w:t>sostenible desde el punto de vista económico, ambiental y social.</w:t>
      </w:r>
    </w:p>
    <w:bookmarkEnd w:id="0"/>
    <w:p w:rsidR="00D30A29" w:rsidRDefault="00D30A29" w:rsidP="005F797F">
      <w:pPr>
        <w:jc w:val="both"/>
        <w:rPr>
          <w:rFonts w:ascii="Garamond" w:hAnsi="Garamond" w:cstheme="minorHAnsi"/>
          <w:noProof/>
          <w:sz w:val="28"/>
          <w:szCs w:val="24"/>
          <w:lang w:val="en-US"/>
        </w:rPr>
      </w:pPr>
    </w:p>
    <w:p w:rsidR="00D30A29" w:rsidRDefault="00D30A29" w:rsidP="005F797F">
      <w:pPr>
        <w:jc w:val="both"/>
        <w:rPr>
          <w:rFonts w:ascii="Garamond" w:hAnsi="Garamond" w:cstheme="minorHAnsi"/>
          <w:noProof/>
          <w:sz w:val="28"/>
          <w:szCs w:val="24"/>
          <w:lang w:val="en-US"/>
        </w:rPr>
      </w:pPr>
    </w:p>
    <w:p w:rsidR="00D30A29" w:rsidRDefault="00D30A29" w:rsidP="005F797F">
      <w:pPr>
        <w:jc w:val="both"/>
        <w:rPr>
          <w:rFonts w:ascii="Garamond" w:hAnsi="Garamond" w:cstheme="minorHAnsi"/>
          <w:noProof/>
          <w:sz w:val="28"/>
          <w:szCs w:val="24"/>
          <w:lang w:val="en-US"/>
        </w:rPr>
      </w:pPr>
    </w:p>
    <w:p w:rsidR="00D30A29" w:rsidRDefault="00D30A29" w:rsidP="005F797F">
      <w:pPr>
        <w:jc w:val="both"/>
        <w:rPr>
          <w:rFonts w:ascii="Garamond" w:hAnsi="Garamond" w:cstheme="minorHAnsi"/>
          <w:noProof/>
          <w:sz w:val="28"/>
          <w:szCs w:val="24"/>
          <w:lang w:val="en-US"/>
        </w:rPr>
      </w:pPr>
    </w:p>
    <w:p w:rsidR="005F797F" w:rsidRPr="00AF5E72" w:rsidRDefault="005F797F" w:rsidP="005F797F">
      <w:pPr>
        <w:ind w:right="-1"/>
        <w:jc w:val="center"/>
        <w:rPr>
          <w:rFonts w:ascii="Garamond" w:hAnsi="Garamond" w:cstheme="minorHAnsi"/>
          <w:b/>
          <w:color w:val="002060"/>
          <w:szCs w:val="24"/>
          <w:lang w:val="fr-FR"/>
        </w:rPr>
      </w:pPr>
      <w:r w:rsidRPr="00AF5E72">
        <w:rPr>
          <w:rFonts w:ascii="Garamond" w:hAnsi="Garamond" w:cstheme="minorHAnsi"/>
          <w:b/>
          <w:color w:val="002060"/>
          <w:szCs w:val="24"/>
          <w:lang w:val="fr-FR"/>
        </w:rPr>
        <w:t>sanahuja&amp;partners</w:t>
      </w:r>
    </w:p>
    <w:p w:rsidR="005F797F" w:rsidRPr="00AF5E72" w:rsidRDefault="00870CB5" w:rsidP="005F797F">
      <w:pPr>
        <w:ind w:right="-1"/>
        <w:jc w:val="center"/>
        <w:rPr>
          <w:rFonts w:ascii="Garamond" w:hAnsi="Garamond" w:cstheme="minorHAnsi"/>
          <w:szCs w:val="24"/>
          <w:lang w:val="fr-FR"/>
        </w:rPr>
      </w:pPr>
      <w:hyperlink r:id="rId5" w:history="1">
        <w:r w:rsidR="005F797F" w:rsidRPr="00AF5E72">
          <w:rPr>
            <w:rStyle w:val="Hyperlink"/>
            <w:rFonts w:ascii="Garamond" w:hAnsi="Garamond" w:cstheme="minorHAnsi"/>
            <w:color w:val="auto"/>
            <w:szCs w:val="24"/>
            <w:lang w:val="fr-FR"/>
          </w:rPr>
          <w:t>www.sanahujapartners.com</w:t>
        </w:r>
      </w:hyperlink>
    </w:p>
    <w:p w:rsidR="005F797F" w:rsidRPr="00AF5E72" w:rsidRDefault="005F797F" w:rsidP="005F797F">
      <w:pPr>
        <w:ind w:right="-1"/>
        <w:jc w:val="center"/>
        <w:rPr>
          <w:rFonts w:ascii="Garamond" w:hAnsi="Garamond" w:cstheme="minorHAnsi"/>
          <w:szCs w:val="24"/>
          <w:lang w:val="fr-FR"/>
        </w:rPr>
      </w:pPr>
    </w:p>
    <w:p w:rsidR="005F797F" w:rsidRPr="00AF5E72" w:rsidRDefault="005F797F" w:rsidP="005F797F">
      <w:pPr>
        <w:ind w:right="-1"/>
        <w:jc w:val="center"/>
        <w:rPr>
          <w:rFonts w:ascii="Garamond" w:hAnsi="Garamond" w:cstheme="minorHAnsi"/>
          <w:b/>
          <w:color w:val="002060"/>
          <w:szCs w:val="24"/>
          <w:lang w:val="fr-FR"/>
        </w:rPr>
      </w:pPr>
      <w:r w:rsidRPr="00AF5E72">
        <w:rPr>
          <w:rFonts w:ascii="Garamond" w:hAnsi="Garamond" w:cstheme="minorHAnsi"/>
          <w:b/>
          <w:color w:val="002060"/>
          <w:szCs w:val="24"/>
          <w:lang w:val="fr-FR"/>
        </w:rPr>
        <w:t>Ogs Public Relations &amp; Communications</w:t>
      </w:r>
    </w:p>
    <w:p w:rsidR="005F797F" w:rsidRPr="005F797F" w:rsidRDefault="005F797F" w:rsidP="005F797F">
      <w:pPr>
        <w:ind w:right="-1"/>
        <w:jc w:val="center"/>
        <w:rPr>
          <w:rFonts w:ascii="Garamond" w:hAnsi="Garamond" w:cstheme="minorHAnsi"/>
          <w:szCs w:val="24"/>
          <w:lang w:val="it-IT"/>
        </w:rPr>
      </w:pPr>
      <w:r w:rsidRPr="005F797F">
        <w:rPr>
          <w:rFonts w:ascii="Garamond" w:hAnsi="Garamond" w:cstheme="minorHAnsi"/>
          <w:szCs w:val="24"/>
          <w:lang w:val="it-IT"/>
        </w:rPr>
        <w:t>Via Koristka 3, 20154 Milano, Italy</w:t>
      </w:r>
    </w:p>
    <w:p w:rsidR="005F797F" w:rsidRPr="005F797F" w:rsidRDefault="005F797F" w:rsidP="005F797F">
      <w:pPr>
        <w:ind w:right="-1"/>
        <w:jc w:val="center"/>
        <w:rPr>
          <w:rFonts w:ascii="Garamond" w:hAnsi="Garamond" w:cstheme="minorHAnsi"/>
          <w:szCs w:val="24"/>
          <w:lang w:val="it-IT"/>
        </w:rPr>
      </w:pPr>
      <w:r w:rsidRPr="005F797F">
        <w:rPr>
          <w:rFonts w:ascii="Garamond" w:hAnsi="Garamond" w:cstheme="minorHAnsi"/>
          <w:szCs w:val="24"/>
          <w:lang w:val="it-IT"/>
        </w:rPr>
        <w:t>Ph. 0039 023450605</w:t>
      </w:r>
    </w:p>
    <w:p w:rsidR="005F797F" w:rsidRPr="005F797F" w:rsidRDefault="005F797F" w:rsidP="005F797F">
      <w:pPr>
        <w:ind w:right="-1"/>
        <w:jc w:val="center"/>
        <w:rPr>
          <w:rFonts w:ascii="Garamond" w:hAnsi="Garamond" w:cstheme="minorHAnsi"/>
          <w:lang w:val="it-IT"/>
        </w:rPr>
      </w:pPr>
      <w:r w:rsidRPr="005F797F">
        <w:rPr>
          <w:rFonts w:ascii="Garamond" w:hAnsi="Garamond" w:cstheme="minorHAnsi"/>
          <w:szCs w:val="24"/>
          <w:lang w:val="it-IT"/>
        </w:rPr>
        <w:t>www.ogs.it - info@ogs.it</w:t>
      </w:r>
    </w:p>
    <w:p w:rsidR="005F797F" w:rsidRPr="005F797F" w:rsidRDefault="005F797F" w:rsidP="005F797F">
      <w:pPr>
        <w:jc w:val="center"/>
        <w:rPr>
          <w:rFonts w:ascii="Garamond" w:hAnsi="Garamond" w:cstheme="minorHAnsi"/>
          <w:noProof/>
          <w:lang w:val="it-IT"/>
        </w:rPr>
      </w:pPr>
    </w:p>
    <w:p w:rsidR="005F797F" w:rsidRPr="005F797F" w:rsidRDefault="005F797F" w:rsidP="005F797F">
      <w:pPr>
        <w:jc w:val="both"/>
        <w:rPr>
          <w:rFonts w:ascii="Garamond" w:hAnsi="Garamond" w:cstheme="minorHAnsi"/>
          <w:noProof/>
          <w:sz w:val="28"/>
          <w:szCs w:val="24"/>
          <w:lang w:val="it-IT"/>
        </w:rPr>
      </w:pPr>
    </w:p>
    <w:sectPr w:rsidR="005F797F" w:rsidRPr="005F79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LT Std 47 Cn Lt">
    <w:altName w:val="Arial Narrow"/>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6F"/>
    <w:rsid w:val="0002536F"/>
    <w:rsid w:val="001510AC"/>
    <w:rsid w:val="001F622F"/>
    <w:rsid w:val="002062CC"/>
    <w:rsid w:val="003A4CF9"/>
    <w:rsid w:val="004211C8"/>
    <w:rsid w:val="00493419"/>
    <w:rsid w:val="005F797F"/>
    <w:rsid w:val="00615882"/>
    <w:rsid w:val="00793234"/>
    <w:rsid w:val="008218AA"/>
    <w:rsid w:val="00870CB5"/>
    <w:rsid w:val="008947FF"/>
    <w:rsid w:val="008C42D5"/>
    <w:rsid w:val="008E25F6"/>
    <w:rsid w:val="00A17BAC"/>
    <w:rsid w:val="00B2053B"/>
    <w:rsid w:val="00B32874"/>
    <w:rsid w:val="00B65A1F"/>
    <w:rsid w:val="00C766A2"/>
    <w:rsid w:val="00CA4AE7"/>
    <w:rsid w:val="00D30A29"/>
    <w:rsid w:val="00DF0D09"/>
    <w:rsid w:val="00E8494B"/>
    <w:rsid w:val="00EF4673"/>
    <w:rsid w:val="00FB34C3"/>
    <w:rsid w:val="00FE28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BA8AF-75ED-419F-B6B7-9A143279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36F"/>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025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36F"/>
    <w:rPr>
      <w:rFonts w:asciiTheme="majorHAnsi" w:eastAsiaTheme="majorEastAsia" w:hAnsiTheme="majorHAnsi" w:cstheme="majorBidi"/>
      <w:color w:val="365F91" w:themeColor="accent1" w:themeShade="BF"/>
      <w:sz w:val="26"/>
      <w:szCs w:val="26"/>
    </w:rPr>
  </w:style>
  <w:style w:type="paragraph" w:customStyle="1" w:styleId="Default">
    <w:name w:val="Default"/>
    <w:rsid w:val="0002536F"/>
    <w:pPr>
      <w:autoSpaceDE w:val="0"/>
      <w:autoSpaceDN w:val="0"/>
      <w:adjustRightInd w:val="0"/>
      <w:spacing w:after="0" w:line="240" w:lineRule="auto"/>
    </w:pPr>
    <w:rPr>
      <w:rFonts w:ascii="Univers LT Std 47 Cn Lt" w:hAnsi="Univers LT Std 47 Cn Lt" w:cs="Univers LT Std 47 Cn Lt"/>
      <w:color w:val="000000"/>
      <w:sz w:val="24"/>
      <w:szCs w:val="24"/>
    </w:rPr>
  </w:style>
  <w:style w:type="paragraph" w:styleId="Footer">
    <w:name w:val="footer"/>
    <w:basedOn w:val="Normal"/>
    <w:link w:val="FooterChar"/>
    <w:rsid w:val="0002536F"/>
    <w:pPr>
      <w:tabs>
        <w:tab w:val="center" w:pos="4252"/>
        <w:tab w:val="right" w:pos="8504"/>
      </w:tabs>
    </w:pPr>
    <w:rPr>
      <w:rFonts w:ascii="Arial" w:eastAsia="Times New Roman" w:hAnsi="Arial" w:cs="Times New Roman"/>
      <w:sz w:val="24"/>
      <w:szCs w:val="24"/>
      <w:lang w:eastAsia="es-ES"/>
    </w:rPr>
  </w:style>
  <w:style w:type="character" w:customStyle="1" w:styleId="FooterChar">
    <w:name w:val="Footer Char"/>
    <w:basedOn w:val="DefaultParagraphFont"/>
    <w:link w:val="Footer"/>
    <w:rsid w:val="0002536F"/>
    <w:rPr>
      <w:rFonts w:ascii="Arial" w:eastAsia="Times New Roman" w:hAnsi="Arial" w:cs="Times New Roman"/>
      <w:sz w:val="24"/>
      <w:szCs w:val="24"/>
      <w:lang w:eastAsia="es-ES"/>
    </w:rPr>
  </w:style>
  <w:style w:type="character" w:styleId="Hyperlink">
    <w:name w:val="Hyperlink"/>
    <w:basedOn w:val="DefaultParagraphFont"/>
    <w:uiPriority w:val="99"/>
    <w:unhideWhenUsed/>
    <w:rsid w:val="005F797F"/>
    <w:rPr>
      <w:color w:val="0000FF" w:themeColor="hyperlink"/>
      <w:u w:val="single"/>
    </w:rPr>
  </w:style>
  <w:style w:type="character" w:customStyle="1" w:styleId="tlid-translation">
    <w:name w:val="tlid-translation"/>
    <w:basedOn w:val="DefaultParagraphFont"/>
    <w:rsid w:val="00CA4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0066">
      <w:bodyDiv w:val="1"/>
      <w:marLeft w:val="0"/>
      <w:marRight w:val="0"/>
      <w:marTop w:val="0"/>
      <w:marBottom w:val="0"/>
      <w:divBdr>
        <w:top w:val="none" w:sz="0" w:space="0" w:color="auto"/>
        <w:left w:val="none" w:sz="0" w:space="0" w:color="auto"/>
        <w:bottom w:val="none" w:sz="0" w:space="0" w:color="auto"/>
        <w:right w:val="none" w:sz="0" w:space="0" w:color="auto"/>
      </w:divBdr>
      <w:divsChild>
        <w:div w:id="974258590">
          <w:marLeft w:val="0"/>
          <w:marRight w:val="0"/>
          <w:marTop w:val="0"/>
          <w:marBottom w:val="0"/>
          <w:divBdr>
            <w:top w:val="none" w:sz="0" w:space="0" w:color="auto"/>
            <w:left w:val="none" w:sz="0" w:space="0" w:color="auto"/>
            <w:bottom w:val="none" w:sz="0" w:space="0" w:color="auto"/>
            <w:right w:val="none" w:sz="0" w:space="0" w:color="auto"/>
          </w:divBdr>
          <w:divsChild>
            <w:div w:id="1994217603">
              <w:marLeft w:val="0"/>
              <w:marRight w:val="0"/>
              <w:marTop w:val="0"/>
              <w:marBottom w:val="0"/>
              <w:divBdr>
                <w:top w:val="none" w:sz="0" w:space="0" w:color="auto"/>
                <w:left w:val="none" w:sz="0" w:space="0" w:color="auto"/>
                <w:bottom w:val="none" w:sz="0" w:space="0" w:color="auto"/>
                <w:right w:val="none" w:sz="0" w:space="0" w:color="auto"/>
              </w:divBdr>
              <w:divsChild>
                <w:div w:id="947346268">
                  <w:marLeft w:val="0"/>
                  <w:marRight w:val="0"/>
                  <w:marTop w:val="0"/>
                  <w:marBottom w:val="0"/>
                  <w:divBdr>
                    <w:top w:val="none" w:sz="0" w:space="0" w:color="auto"/>
                    <w:left w:val="none" w:sz="0" w:space="0" w:color="auto"/>
                    <w:bottom w:val="none" w:sz="0" w:space="0" w:color="auto"/>
                    <w:right w:val="none" w:sz="0" w:space="0" w:color="auto"/>
                  </w:divBdr>
                  <w:divsChild>
                    <w:div w:id="1602034184">
                      <w:marLeft w:val="0"/>
                      <w:marRight w:val="0"/>
                      <w:marTop w:val="0"/>
                      <w:marBottom w:val="0"/>
                      <w:divBdr>
                        <w:top w:val="none" w:sz="0" w:space="0" w:color="auto"/>
                        <w:left w:val="none" w:sz="0" w:space="0" w:color="auto"/>
                        <w:bottom w:val="none" w:sz="0" w:space="0" w:color="auto"/>
                        <w:right w:val="none" w:sz="0" w:space="0" w:color="auto"/>
                      </w:divBdr>
                      <w:divsChild>
                        <w:div w:id="429132439">
                          <w:marLeft w:val="0"/>
                          <w:marRight w:val="0"/>
                          <w:marTop w:val="0"/>
                          <w:marBottom w:val="0"/>
                          <w:divBdr>
                            <w:top w:val="none" w:sz="0" w:space="0" w:color="auto"/>
                            <w:left w:val="none" w:sz="0" w:space="0" w:color="auto"/>
                            <w:bottom w:val="none" w:sz="0" w:space="0" w:color="auto"/>
                            <w:right w:val="none" w:sz="0" w:space="0" w:color="auto"/>
                          </w:divBdr>
                          <w:divsChild>
                            <w:div w:id="706569314">
                              <w:marLeft w:val="0"/>
                              <w:marRight w:val="300"/>
                              <w:marTop w:val="180"/>
                              <w:marBottom w:val="0"/>
                              <w:divBdr>
                                <w:top w:val="none" w:sz="0" w:space="0" w:color="auto"/>
                                <w:left w:val="none" w:sz="0" w:space="0" w:color="auto"/>
                                <w:bottom w:val="none" w:sz="0" w:space="0" w:color="auto"/>
                                <w:right w:val="none" w:sz="0" w:space="0" w:color="auto"/>
                              </w:divBdr>
                              <w:divsChild>
                                <w:div w:id="15249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53724">
          <w:marLeft w:val="0"/>
          <w:marRight w:val="0"/>
          <w:marTop w:val="0"/>
          <w:marBottom w:val="0"/>
          <w:divBdr>
            <w:top w:val="none" w:sz="0" w:space="0" w:color="auto"/>
            <w:left w:val="none" w:sz="0" w:space="0" w:color="auto"/>
            <w:bottom w:val="none" w:sz="0" w:space="0" w:color="auto"/>
            <w:right w:val="none" w:sz="0" w:space="0" w:color="auto"/>
          </w:divBdr>
          <w:divsChild>
            <w:div w:id="874464185">
              <w:marLeft w:val="0"/>
              <w:marRight w:val="0"/>
              <w:marTop w:val="0"/>
              <w:marBottom w:val="0"/>
              <w:divBdr>
                <w:top w:val="none" w:sz="0" w:space="0" w:color="auto"/>
                <w:left w:val="none" w:sz="0" w:space="0" w:color="auto"/>
                <w:bottom w:val="none" w:sz="0" w:space="0" w:color="auto"/>
                <w:right w:val="none" w:sz="0" w:space="0" w:color="auto"/>
              </w:divBdr>
              <w:divsChild>
                <w:div w:id="1670786870">
                  <w:marLeft w:val="0"/>
                  <w:marRight w:val="0"/>
                  <w:marTop w:val="0"/>
                  <w:marBottom w:val="0"/>
                  <w:divBdr>
                    <w:top w:val="none" w:sz="0" w:space="0" w:color="auto"/>
                    <w:left w:val="none" w:sz="0" w:space="0" w:color="auto"/>
                    <w:bottom w:val="none" w:sz="0" w:space="0" w:color="auto"/>
                    <w:right w:val="none" w:sz="0" w:space="0" w:color="auto"/>
                  </w:divBdr>
                  <w:divsChild>
                    <w:div w:id="1262300549">
                      <w:marLeft w:val="0"/>
                      <w:marRight w:val="0"/>
                      <w:marTop w:val="0"/>
                      <w:marBottom w:val="0"/>
                      <w:divBdr>
                        <w:top w:val="none" w:sz="0" w:space="0" w:color="auto"/>
                        <w:left w:val="none" w:sz="0" w:space="0" w:color="auto"/>
                        <w:bottom w:val="none" w:sz="0" w:space="0" w:color="auto"/>
                        <w:right w:val="none" w:sz="0" w:space="0" w:color="auto"/>
                      </w:divBdr>
                      <w:divsChild>
                        <w:div w:id="1124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845274">
      <w:bodyDiv w:val="1"/>
      <w:marLeft w:val="0"/>
      <w:marRight w:val="0"/>
      <w:marTop w:val="0"/>
      <w:marBottom w:val="0"/>
      <w:divBdr>
        <w:top w:val="none" w:sz="0" w:space="0" w:color="auto"/>
        <w:left w:val="none" w:sz="0" w:space="0" w:color="auto"/>
        <w:bottom w:val="none" w:sz="0" w:space="0" w:color="auto"/>
        <w:right w:val="none" w:sz="0" w:space="0" w:color="auto"/>
      </w:divBdr>
      <w:divsChild>
        <w:div w:id="1619141460">
          <w:marLeft w:val="0"/>
          <w:marRight w:val="0"/>
          <w:marTop w:val="0"/>
          <w:marBottom w:val="0"/>
          <w:divBdr>
            <w:top w:val="none" w:sz="0" w:space="0" w:color="auto"/>
            <w:left w:val="none" w:sz="0" w:space="0" w:color="auto"/>
            <w:bottom w:val="none" w:sz="0" w:space="0" w:color="auto"/>
            <w:right w:val="none" w:sz="0" w:space="0" w:color="auto"/>
          </w:divBdr>
          <w:divsChild>
            <w:div w:id="92819754">
              <w:marLeft w:val="0"/>
              <w:marRight w:val="0"/>
              <w:marTop w:val="0"/>
              <w:marBottom w:val="0"/>
              <w:divBdr>
                <w:top w:val="none" w:sz="0" w:space="0" w:color="auto"/>
                <w:left w:val="none" w:sz="0" w:space="0" w:color="auto"/>
                <w:bottom w:val="none" w:sz="0" w:space="0" w:color="auto"/>
                <w:right w:val="none" w:sz="0" w:space="0" w:color="auto"/>
              </w:divBdr>
              <w:divsChild>
                <w:div w:id="1418596877">
                  <w:marLeft w:val="0"/>
                  <w:marRight w:val="0"/>
                  <w:marTop w:val="0"/>
                  <w:marBottom w:val="0"/>
                  <w:divBdr>
                    <w:top w:val="none" w:sz="0" w:space="0" w:color="auto"/>
                    <w:left w:val="none" w:sz="0" w:space="0" w:color="auto"/>
                    <w:bottom w:val="none" w:sz="0" w:space="0" w:color="auto"/>
                    <w:right w:val="none" w:sz="0" w:space="0" w:color="auto"/>
                  </w:divBdr>
                  <w:divsChild>
                    <w:div w:id="224344093">
                      <w:marLeft w:val="0"/>
                      <w:marRight w:val="0"/>
                      <w:marTop w:val="0"/>
                      <w:marBottom w:val="0"/>
                      <w:divBdr>
                        <w:top w:val="none" w:sz="0" w:space="0" w:color="auto"/>
                        <w:left w:val="none" w:sz="0" w:space="0" w:color="auto"/>
                        <w:bottom w:val="none" w:sz="0" w:space="0" w:color="auto"/>
                        <w:right w:val="none" w:sz="0" w:space="0" w:color="auto"/>
                      </w:divBdr>
                      <w:divsChild>
                        <w:div w:id="728916722">
                          <w:marLeft w:val="0"/>
                          <w:marRight w:val="0"/>
                          <w:marTop w:val="0"/>
                          <w:marBottom w:val="0"/>
                          <w:divBdr>
                            <w:top w:val="none" w:sz="0" w:space="0" w:color="auto"/>
                            <w:left w:val="none" w:sz="0" w:space="0" w:color="auto"/>
                            <w:bottom w:val="none" w:sz="0" w:space="0" w:color="auto"/>
                            <w:right w:val="none" w:sz="0" w:space="0" w:color="auto"/>
                          </w:divBdr>
                          <w:divsChild>
                            <w:div w:id="320230600">
                              <w:marLeft w:val="0"/>
                              <w:marRight w:val="300"/>
                              <w:marTop w:val="180"/>
                              <w:marBottom w:val="0"/>
                              <w:divBdr>
                                <w:top w:val="none" w:sz="0" w:space="0" w:color="auto"/>
                                <w:left w:val="none" w:sz="0" w:space="0" w:color="auto"/>
                                <w:bottom w:val="none" w:sz="0" w:space="0" w:color="auto"/>
                                <w:right w:val="none" w:sz="0" w:space="0" w:color="auto"/>
                              </w:divBdr>
                              <w:divsChild>
                                <w:div w:id="18793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715247">
          <w:marLeft w:val="0"/>
          <w:marRight w:val="0"/>
          <w:marTop w:val="0"/>
          <w:marBottom w:val="0"/>
          <w:divBdr>
            <w:top w:val="none" w:sz="0" w:space="0" w:color="auto"/>
            <w:left w:val="none" w:sz="0" w:space="0" w:color="auto"/>
            <w:bottom w:val="none" w:sz="0" w:space="0" w:color="auto"/>
            <w:right w:val="none" w:sz="0" w:space="0" w:color="auto"/>
          </w:divBdr>
          <w:divsChild>
            <w:div w:id="792941829">
              <w:marLeft w:val="0"/>
              <w:marRight w:val="0"/>
              <w:marTop w:val="0"/>
              <w:marBottom w:val="0"/>
              <w:divBdr>
                <w:top w:val="none" w:sz="0" w:space="0" w:color="auto"/>
                <w:left w:val="none" w:sz="0" w:space="0" w:color="auto"/>
                <w:bottom w:val="none" w:sz="0" w:space="0" w:color="auto"/>
                <w:right w:val="none" w:sz="0" w:space="0" w:color="auto"/>
              </w:divBdr>
              <w:divsChild>
                <w:div w:id="459152914">
                  <w:marLeft w:val="0"/>
                  <w:marRight w:val="0"/>
                  <w:marTop w:val="0"/>
                  <w:marBottom w:val="0"/>
                  <w:divBdr>
                    <w:top w:val="none" w:sz="0" w:space="0" w:color="auto"/>
                    <w:left w:val="none" w:sz="0" w:space="0" w:color="auto"/>
                    <w:bottom w:val="none" w:sz="0" w:space="0" w:color="auto"/>
                    <w:right w:val="none" w:sz="0" w:space="0" w:color="auto"/>
                  </w:divBdr>
                  <w:divsChild>
                    <w:div w:id="1951281957">
                      <w:marLeft w:val="0"/>
                      <w:marRight w:val="0"/>
                      <w:marTop w:val="0"/>
                      <w:marBottom w:val="0"/>
                      <w:divBdr>
                        <w:top w:val="none" w:sz="0" w:space="0" w:color="auto"/>
                        <w:left w:val="none" w:sz="0" w:space="0" w:color="auto"/>
                        <w:bottom w:val="none" w:sz="0" w:space="0" w:color="auto"/>
                        <w:right w:val="none" w:sz="0" w:space="0" w:color="auto"/>
                      </w:divBdr>
                      <w:divsChild>
                        <w:div w:id="15598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67544">
      <w:bodyDiv w:val="1"/>
      <w:marLeft w:val="0"/>
      <w:marRight w:val="0"/>
      <w:marTop w:val="0"/>
      <w:marBottom w:val="0"/>
      <w:divBdr>
        <w:top w:val="none" w:sz="0" w:space="0" w:color="auto"/>
        <w:left w:val="none" w:sz="0" w:space="0" w:color="auto"/>
        <w:bottom w:val="none" w:sz="0" w:space="0" w:color="auto"/>
        <w:right w:val="none" w:sz="0" w:space="0" w:color="auto"/>
      </w:divBdr>
      <w:divsChild>
        <w:div w:id="952202859">
          <w:marLeft w:val="0"/>
          <w:marRight w:val="0"/>
          <w:marTop w:val="0"/>
          <w:marBottom w:val="0"/>
          <w:divBdr>
            <w:top w:val="none" w:sz="0" w:space="0" w:color="auto"/>
            <w:left w:val="none" w:sz="0" w:space="0" w:color="auto"/>
            <w:bottom w:val="none" w:sz="0" w:space="0" w:color="auto"/>
            <w:right w:val="none" w:sz="0" w:space="0" w:color="auto"/>
          </w:divBdr>
          <w:divsChild>
            <w:div w:id="983655035">
              <w:marLeft w:val="0"/>
              <w:marRight w:val="0"/>
              <w:marTop w:val="0"/>
              <w:marBottom w:val="0"/>
              <w:divBdr>
                <w:top w:val="none" w:sz="0" w:space="0" w:color="auto"/>
                <w:left w:val="none" w:sz="0" w:space="0" w:color="auto"/>
                <w:bottom w:val="none" w:sz="0" w:space="0" w:color="auto"/>
                <w:right w:val="none" w:sz="0" w:space="0" w:color="auto"/>
              </w:divBdr>
              <w:divsChild>
                <w:div w:id="1613828195">
                  <w:marLeft w:val="0"/>
                  <w:marRight w:val="0"/>
                  <w:marTop w:val="0"/>
                  <w:marBottom w:val="0"/>
                  <w:divBdr>
                    <w:top w:val="none" w:sz="0" w:space="0" w:color="auto"/>
                    <w:left w:val="none" w:sz="0" w:space="0" w:color="auto"/>
                    <w:bottom w:val="none" w:sz="0" w:space="0" w:color="auto"/>
                    <w:right w:val="none" w:sz="0" w:space="0" w:color="auto"/>
                  </w:divBdr>
                  <w:divsChild>
                    <w:div w:id="620963028">
                      <w:marLeft w:val="0"/>
                      <w:marRight w:val="0"/>
                      <w:marTop w:val="0"/>
                      <w:marBottom w:val="0"/>
                      <w:divBdr>
                        <w:top w:val="none" w:sz="0" w:space="0" w:color="auto"/>
                        <w:left w:val="none" w:sz="0" w:space="0" w:color="auto"/>
                        <w:bottom w:val="none" w:sz="0" w:space="0" w:color="auto"/>
                        <w:right w:val="none" w:sz="0" w:space="0" w:color="auto"/>
                      </w:divBdr>
                      <w:divsChild>
                        <w:div w:id="1742173630">
                          <w:marLeft w:val="0"/>
                          <w:marRight w:val="0"/>
                          <w:marTop w:val="0"/>
                          <w:marBottom w:val="0"/>
                          <w:divBdr>
                            <w:top w:val="none" w:sz="0" w:space="0" w:color="auto"/>
                            <w:left w:val="none" w:sz="0" w:space="0" w:color="auto"/>
                            <w:bottom w:val="none" w:sz="0" w:space="0" w:color="auto"/>
                            <w:right w:val="none" w:sz="0" w:space="0" w:color="auto"/>
                          </w:divBdr>
                          <w:divsChild>
                            <w:div w:id="852651535">
                              <w:marLeft w:val="0"/>
                              <w:marRight w:val="300"/>
                              <w:marTop w:val="180"/>
                              <w:marBottom w:val="0"/>
                              <w:divBdr>
                                <w:top w:val="none" w:sz="0" w:space="0" w:color="auto"/>
                                <w:left w:val="none" w:sz="0" w:space="0" w:color="auto"/>
                                <w:bottom w:val="none" w:sz="0" w:space="0" w:color="auto"/>
                                <w:right w:val="none" w:sz="0" w:space="0" w:color="auto"/>
                              </w:divBdr>
                              <w:divsChild>
                                <w:div w:id="13907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79866">
          <w:marLeft w:val="0"/>
          <w:marRight w:val="0"/>
          <w:marTop w:val="0"/>
          <w:marBottom w:val="0"/>
          <w:divBdr>
            <w:top w:val="none" w:sz="0" w:space="0" w:color="auto"/>
            <w:left w:val="none" w:sz="0" w:space="0" w:color="auto"/>
            <w:bottom w:val="none" w:sz="0" w:space="0" w:color="auto"/>
            <w:right w:val="none" w:sz="0" w:space="0" w:color="auto"/>
          </w:divBdr>
          <w:divsChild>
            <w:div w:id="1343973241">
              <w:marLeft w:val="0"/>
              <w:marRight w:val="0"/>
              <w:marTop w:val="0"/>
              <w:marBottom w:val="0"/>
              <w:divBdr>
                <w:top w:val="none" w:sz="0" w:space="0" w:color="auto"/>
                <w:left w:val="none" w:sz="0" w:space="0" w:color="auto"/>
                <w:bottom w:val="none" w:sz="0" w:space="0" w:color="auto"/>
                <w:right w:val="none" w:sz="0" w:space="0" w:color="auto"/>
              </w:divBdr>
              <w:divsChild>
                <w:div w:id="681475593">
                  <w:marLeft w:val="0"/>
                  <w:marRight w:val="0"/>
                  <w:marTop w:val="0"/>
                  <w:marBottom w:val="0"/>
                  <w:divBdr>
                    <w:top w:val="none" w:sz="0" w:space="0" w:color="auto"/>
                    <w:left w:val="none" w:sz="0" w:space="0" w:color="auto"/>
                    <w:bottom w:val="none" w:sz="0" w:space="0" w:color="auto"/>
                    <w:right w:val="none" w:sz="0" w:space="0" w:color="auto"/>
                  </w:divBdr>
                  <w:divsChild>
                    <w:div w:id="507406801">
                      <w:marLeft w:val="0"/>
                      <w:marRight w:val="0"/>
                      <w:marTop w:val="0"/>
                      <w:marBottom w:val="0"/>
                      <w:divBdr>
                        <w:top w:val="none" w:sz="0" w:space="0" w:color="auto"/>
                        <w:left w:val="none" w:sz="0" w:space="0" w:color="auto"/>
                        <w:bottom w:val="none" w:sz="0" w:space="0" w:color="auto"/>
                        <w:right w:val="none" w:sz="0" w:space="0" w:color="auto"/>
                      </w:divBdr>
                      <w:divsChild>
                        <w:div w:id="4253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00893">
      <w:bodyDiv w:val="1"/>
      <w:marLeft w:val="0"/>
      <w:marRight w:val="0"/>
      <w:marTop w:val="0"/>
      <w:marBottom w:val="0"/>
      <w:divBdr>
        <w:top w:val="none" w:sz="0" w:space="0" w:color="auto"/>
        <w:left w:val="none" w:sz="0" w:space="0" w:color="auto"/>
        <w:bottom w:val="none" w:sz="0" w:space="0" w:color="auto"/>
        <w:right w:val="none" w:sz="0" w:space="0" w:color="auto"/>
      </w:divBdr>
      <w:divsChild>
        <w:div w:id="1612938376">
          <w:marLeft w:val="0"/>
          <w:marRight w:val="0"/>
          <w:marTop w:val="0"/>
          <w:marBottom w:val="0"/>
          <w:divBdr>
            <w:top w:val="none" w:sz="0" w:space="0" w:color="auto"/>
            <w:left w:val="none" w:sz="0" w:space="0" w:color="auto"/>
            <w:bottom w:val="none" w:sz="0" w:space="0" w:color="auto"/>
            <w:right w:val="none" w:sz="0" w:space="0" w:color="auto"/>
          </w:divBdr>
          <w:divsChild>
            <w:div w:id="886062894">
              <w:marLeft w:val="0"/>
              <w:marRight w:val="0"/>
              <w:marTop w:val="0"/>
              <w:marBottom w:val="0"/>
              <w:divBdr>
                <w:top w:val="none" w:sz="0" w:space="0" w:color="auto"/>
                <w:left w:val="none" w:sz="0" w:space="0" w:color="auto"/>
                <w:bottom w:val="none" w:sz="0" w:space="0" w:color="auto"/>
                <w:right w:val="none" w:sz="0" w:space="0" w:color="auto"/>
              </w:divBdr>
              <w:divsChild>
                <w:div w:id="1013454948">
                  <w:marLeft w:val="0"/>
                  <w:marRight w:val="0"/>
                  <w:marTop w:val="0"/>
                  <w:marBottom w:val="0"/>
                  <w:divBdr>
                    <w:top w:val="none" w:sz="0" w:space="0" w:color="auto"/>
                    <w:left w:val="none" w:sz="0" w:space="0" w:color="auto"/>
                    <w:bottom w:val="none" w:sz="0" w:space="0" w:color="auto"/>
                    <w:right w:val="none" w:sz="0" w:space="0" w:color="auto"/>
                  </w:divBdr>
                  <w:divsChild>
                    <w:div w:id="476996329">
                      <w:marLeft w:val="0"/>
                      <w:marRight w:val="0"/>
                      <w:marTop w:val="0"/>
                      <w:marBottom w:val="0"/>
                      <w:divBdr>
                        <w:top w:val="none" w:sz="0" w:space="0" w:color="auto"/>
                        <w:left w:val="none" w:sz="0" w:space="0" w:color="auto"/>
                        <w:bottom w:val="none" w:sz="0" w:space="0" w:color="auto"/>
                        <w:right w:val="none" w:sz="0" w:space="0" w:color="auto"/>
                      </w:divBdr>
                      <w:divsChild>
                        <w:div w:id="1725256203">
                          <w:marLeft w:val="0"/>
                          <w:marRight w:val="0"/>
                          <w:marTop w:val="0"/>
                          <w:marBottom w:val="0"/>
                          <w:divBdr>
                            <w:top w:val="none" w:sz="0" w:space="0" w:color="auto"/>
                            <w:left w:val="none" w:sz="0" w:space="0" w:color="auto"/>
                            <w:bottom w:val="none" w:sz="0" w:space="0" w:color="auto"/>
                            <w:right w:val="none" w:sz="0" w:space="0" w:color="auto"/>
                          </w:divBdr>
                          <w:divsChild>
                            <w:div w:id="344677535">
                              <w:marLeft w:val="0"/>
                              <w:marRight w:val="300"/>
                              <w:marTop w:val="180"/>
                              <w:marBottom w:val="0"/>
                              <w:divBdr>
                                <w:top w:val="none" w:sz="0" w:space="0" w:color="auto"/>
                                <w:left w:val="none" w:sz="0" w:space="0" w:color="auto"/>
                                <w:bottom w:val="none" w:sz="0" w:space="0" w:color="auto"/>
                                <w:right w:val="none" w:sz="0" w:space="0" w:color="auto"/>
                              </w:divBdr>
                              <w:divsChild>
                                <w:div w:id="3001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9147">
          <w:marLeft w:val="0"/>
          <w:marRight w:val="0"/>
          <w:marTop w:val="0"/>
          <w:marBottom w:val="0"/>
          <w:divBdr>
            <w:top w:val="none" w:sz="0" w:space="0" w:color="auto"/>
            <w:left w:val="none" w:sz="0" w:space="0" w:color="auto"/>
            <w:bottom w:val="none" w:sz="0" w:space="0" w:color="auto"/>
            <w:right w:val="none" w:sz="0" w:space="0" w:color="auto"/>
          </w:divBdr>
          <w:divsChild>
            <w:div w:id="2121953567">
              <w:marLeft w:val="0"/>
              <w:marRight w:val="0"/>
              <w:marTop w:val="0"/>
              <w:marBottom w:val="0"/>
              <w:divBdr>
                <w:top w:val="none" w:sz="0" w:space="0" w:color="auto"/>
                <w:left w:val="none" w:sz="0" w:space="0" w:color="auto"/>
                <w:bottom w:val="none" w:sz="0" w:space="0" w:color="auto"/>
                <w:right w:val="none" w:sz="0" w:space="0" w:color="auto"/>
              </w:divBdr>
              <w:divsChild>
                <w:div w:id="96297681">
                  <w:marLeft w:val="0"/>
                  <w:marRight w:val="0"/>
                  <w:marTop w:val="0"/>
                  <w:marBottom w:val="0"/>
                  <w:divBdr>
                    <w:top w:val="none" w:sz="0" w:space="0" w:color="auto"/>
                    <w:left w:val="none" w:sz="0" w:space="0" w:color="auto"/>
                    <w:bottom w:val="none" w:sz="0" w:space="0" w:color="auto"/>
                    <w:right w:val="none" w:sz="0" w:space="0" w:color="auto"/>
                  </w:divBdr>
                  <w:divsChild>
                    <w:div w:id="1342511386">
                      <w:marLeft w:val="0"/>
                      <w:marRight w:val="0"/>
                      <w:marTop w:val="0"/>
                      <w:marBottom w:val="0"/>
                      <w:divBdr>
                        <w:top w:val="none" w:sz="0" w:space="0" w:color="auto"/>
                        <w:left w:val="none" w:sz="0" w:space="0" w:color="auto"/>
                        <w:bottom w:val="none" w:sz="0" w:space="0" w:color="auto"/>
                        <w:right w:val="none" w:sz="0" w:space="0" w:color="auto"/>
                      </w:divBdr>
                      <w:divsChild>
                        <w:div w:id="127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nahujapartners.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2803</Characters>
  <Application>Microsoft Office Word</Application>
  <DocSecurity>4</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Ogs.08</cp:lastModifiedBy>
  <cp:revision>2</cp:revision>
  <dcterms:created xsi:type="dcterms:W3CDTF">2019-05-17T12:11:00Z</dcterms:created>
  <dcterms:modified xsi:type="dcterms:W3CDTF">2019-05-17T12:11:00Z</dcterms:modified>
</cp:coreProperties>
</file>