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ab/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4A64E6">
        <w:rPr>
          <w:noProof/>
          <w:sz w:val="28"/>
          <w:szCs w:val="28"/>
          <w:lang w:eastAsia="it-IT"/>
        </w:rPr>
        <w:drawing>
          <wp:inline distT="0" distB="0" distL="0" distR="0" wp14:anchorId="5E315F17" wp14:editId="2719E8E6">
            <wp:extent cx="28765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D533E5" w:rsidRPr="00822C9D" w:rsidRDefault="00B24A3D" w:rsidP="00D533E5">
      <w:pPr>
        <w:spacing w:after="200" w:line="276" w:lineRule="auto"/>
        <w:jc w:val="both"/>
        <w:rPr>
          <w:b/>
          <w:sz w:val="28"/>
          <w:szCs w:val="28"/>
          <w:lang w:val="es-ES"/>
        </w:rPr>
      </w:pPr>
      <w:r w:rsidRPr="00822C9D">
        <w:rPr>
          <w:b/>
          <w:sz w:val="28"/>
          <w:szCs w:val="28"/>
          <w:lang w:val="es-ES"/>
        </w:rPr>
        <w:t xml:space="preserve">PIQUÉ </w:t>
      </w:r>
      <w:r w:rsidR="009B414A">
        <w:rPr>
          <w:b/>
          <w:sz w:val="28"/>
          <w:szCs w:val="28"/>
          <w:lang w:val="es-ES"/>
        </w:rPr>
        <w:t xml:space="preserve">colección cerámica </w:t>
      </w:r>
      <w:r w:rsidR="00D533E5" w:rsidRPr="00822C9D">
        <w:rPr>
          <w:b/>
          <w:sz w:val="28"/>
          <w:szCs w:val="28"/>
          <w:lang w:val="es-ES"/>
        </w:rPr>
        <w:t xml:space="preserve"> </w:t>
      </w:r>
    </w:p>
    <w:p w:rsidR="00D533E5" w:rsidRPr="00822C9D" w:rsidRDefault="00D533E5" w:rsidP="00D533E5">
      <w:pPr>
        <w:spacing w:after="200" w:line="276" w:lineRule="auto"/>
        <w:jc w:val="both"/>
        <w:rPr>
          <w:b/>
          <w:sz w:val="28"/>
          <w:szCs w:val="28"/>
          <w:lang w:val="es-ES"/>
        </w:rPr>
      </w:pPr>
      <w:r w:rsidRPr="00822C9D">
        <w:rPr>
          <w:rFonts w:ascii="Arial" w:hAnsi="Arial" w:cs="Arial"/>
          <w:sz w:val="28"/>
          <w:szCs w:val="28"/>
          <w:lang w:val="es-ES"/>
        </w:rPr>
        <w:t xml:space="preserve">by José Manuel Ferrero </w:t>
      </w:r>
    </w:p>
    <w:p w:rsidR="00D533E5" w:rsidRPr="00822C9D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533E5" w:rsidRPr="00822C9D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lang w:val="es-ES"/>
        </w:rPr>
      </w:pPr>
    </w:p>
    <w:p w:rsidR="00D533E5" w:rsidRPr="00822C9D" w:rsidRDefault="00EC4320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  <w:lang w:val="es-ES"/>
        </w:rPr>
      </w:pPr>
      <w:r>
        <w:rPr>
          <w:rFonts w:ascii="Times New Roman" w:hAnsi="Times New Roman" w:cs="Times New Roman"/>
          <w:noProof/>
          <w:color w:val="212121"/>
          <w:lang w:eastAsia="it-IT"/>
        </w:rPr>
        <w:drawing>
          <wp:inline distT="0" distB="0" distL="0" distR="0">
            <wp:extent cx="4986338" cy="3324225"/>
            <wp:effectExtent l="0" t="0" r="5080" b="0"/>
            <wp:docPr id="6" name="Picture 6" descr="Y:\OGS\AREA PUBBLICA\1. CLIENTI\ESTUDIHAC\1 PRESS KIT\ESTUDIHAC_Products\ESTUDIHAC_Piqué_Collection\ESTUDIHAC_Piqué_images\01 PIQUE DESIGNED ESTUDIHAC JMFERRERO BY HARM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GS\AREA PUBBLICA\1. CLIENTI\ESTUDIHAC\1 PRESS KIT\ESTUDIHAC_Products\ESTUDIHAC_Piqué_Collection\ESTUDIHAC_Piqué_images\01 PIQUE DESIGNED ESTUDIHAC JMFERRERO BY HARMO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88" cy="332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DB3" w:rsidRPr="00822C9D">
        <w:rPr>
          <w:rFonts w:ascii="Times New Roman" w:hAnsi="Times New Roman" w:cs="Times New Roman"/>
          <w:color w:val="212121"/>
          <w:lang w:val="es-ES"/>
        </w:rPr>
        <w:t xml:space="preserve">            </w:t>
      </w:r>
    </w:p>
    <w:p w:rsidR="00D533E5" w:rsidRPr="00822C9D" w:rsidRDefault="00D533E5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  <w:lang w:val="es-ES"/>
        </w:rPr>
      </w:pPr>
    </w:p>
    <w:p w:rsidR="003D7FE3" w:rsidRPr="00822C9D" w:rsidRDefault="003D7FE3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lang w:val="es-ES"/>
        </w:rPr>
      </w:pPr>
    </w:p>
    <w:p w:rsidR="00D533E5" w:rsidRPr="00822C9D" w:rsidRDefault="00822C9D" w:rsidP="00822C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Historia y tecnología se unen para dar inicio al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nuevo concepto de cerámica que </w:t>
      </w:r>
      <w:r w:rsidRPr="00822C9D">
        <w:rPr>
          <w:rFonts w:ascii="Arial Narrow" w:hAnsi="Arial Narrow" w:cs="Times New Roman"/>
          <w:b/>
          <w:color w:val="343847"/>
          <w:sz w:val="28"/>
          <w:szCs w:val="28"/>
          <w:lang w:val="es-ES"/>
        </w:rPr>
        <w:t>José Manuel Ferrero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de </w:t>
      </w:r>
      <w:r w:rsidRPr="00822C9D">
        <w:rPr>
          <w:rFonts w:ascii="Arial Narrow" w:hAnsi="Arial Narrow" w:cs="Times New Roman"/>
          <w:b/>
          <w:color w:val="343847"/>
          <w:sz w:val="28"/>
          <w:szCs w:val="28"/>
          <w:lang w:val="es-ES"/>
        </w:rPr>
        <w:t>estudi{H}ac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ha creado para Harmony</w:t>
      </w:r>
      <w:r w:rsidR="00E1307B"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. </w:t>
      </w:r>
    </w:p>
    <w:p w:rsidR="00E1307B" w:rsidRPr="00822C9D" w:rsidRDefault="00E1307B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</w:p>
    <w:p w:rsidR="00822C9D" w:rsidRPr="00822C9D" w:rsidRDefault="00822C9D" w:rsidP="00822C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A finales del siglo XVIII la industria del algod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ón de Lancashire desarrolló una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técnica mecanizada para tejer paños dobles con una pesada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trama de hilos incluida, dando origen al tejido Piqué.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Algunas fuentes dicen que esta tela fue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inventada específicamente para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partes del FRAC. El traje masculino que constituye el tipo 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de vestuario más formal para el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hombre en grandes celebraciones.</w:t>
      </w:r>
    </w:p>
    <w:p w:rsidR="00E1307B" w:rsidRPr="00822C9D" w:rsidRDefault="00A257CA" w:rsidP="00822C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. </w:t>
      </w:r>
    </w:p>
    <w:p w:rsidR="007503EF" w:rsidRPr="00822C9D" w:rsidRDefault="007503EF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</w:p>
    <w:p w:rsidR="00822C9D" w:rsidRDefault="00822C9D" w:rsidP="00822C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Las texturas textiles y la búsqueda de una geometría que se pudiera deses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tructurar por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capas para generar un estudio de volumetrías tridimensionales, han sido las bases para el análisis de este tipo de tejido y su interpretación a una ele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gante y contemporánea colección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cerámica.</w:t>
      </w:r>
    </w:p>
    <w:p w:rsidR="007503EF" w:rsidRPr="00822C9D" w:rsidRDefault="007503EF" w:rsidP="00822C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</w:t>
      </w:r>
    </w:p>
    <w:p w:rsidR="00990442" w:rsidRPr="00822C9D" w:rsidRDefault="00990442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</w:p>
    <w:p w:rsidR="00990442" w:rsidRPr="00822C9D" w:rsidRDefault="00822C9D" w:rsidP="00822C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lastRenderedPageBreak/>
        <w:t>La colección Piqué se divide en tres colecciones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que dan origen a diferentes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propuestas cerámicas.</w:t>
      </w:r>
    </w:p>
    <w:p w:rsidR="00305771" w:rsidRPr="00822C9D" w:rsidRDefault="00305771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</w:p>
    <w:p w:rsidR="00822C9D" w:rsidRPr="00822C9D" w:rsidRDefault="00822C9D" w:rsidP="00822C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  <w:r w:rsidRPr="00822C9D">
        <w:rPr>
          <w:rFonts w:ascii="Arial Narrow" w:hAnsi="Arial Narrow" w:cs="Times New Roman"/>
          <w:b/>
          <w:color w:val="343847"/>
          <w:sz w:val="28"/>
          <w:szCs w:val="28"/>
          <w:lang w:val="es-ES"/>
        </w:rPr>
        <w:t>Piqué Waffle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, es la propuesta más pura y conceptual. Persigue la idea de transmitir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la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textura más real del tejido en su estado más puro y natural. La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combinación del relieve con un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acabado mate micro texturizado le aportan el realismo buscado. </w:t>
      </w:r>
    </w:p>
    <w:p w:rsidR="00272065" w:rsidRPr="00822C9D" w:rsidRDefault="00822C9D" w:rsidP="00822C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Se presenta en 4 tonalidades diferentes Anthracite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, Bordeaux, Sand y White, todas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fabricad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>as en porcelana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formato 20x40 cm.</w:t>
      </w:r>
    </w:p>
    <w:p w:rsidR="00272065" w:rsidRPr="00822C9D" w:rsidRDefault="00272065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</w:p>
    <w:p w:rsidR="00822C9D" w:rsidRPr="00822C9D" w:rsidRDefault="00822C9D" w:rsidP="00822C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  <w:r w:rsidRPr="00822C9D">
        <w:rPr>
          <w:rFonts w:ascii="Arial Narrow" w:hAnsi="Arial Narrow" w:cs="Times New Roman"/>
          <w:b/>
          <w:color w:val="343847"/>
          <w:sz w:val="28"/>
          <w:szCs w:val="28"/>
          <w:lang w:val="es-ES"/>
        </w:rPr>
        <w:t>Piqué Mosaic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, apuesta por la exploració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n de los relieves como signo de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diferenciación. Creando un efecto mosaico tridimensional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invertido. El juego está en la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combinación de los rejuntados en efecto tono a tono o en contraste con el color base.  </w:t>
      </w:r>
    </w:p>
    <w:p w:rsidR="00DC5013" w:rsidRPr="00822C9D" w:rsidRDefault="00822C9D" w:rsidP="00822C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Se presenta en 2 tonalidades diferentes Anthraci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>te y White, todas fabricadas en porcelana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formato 20x40 cm.</w:t>
      </w:r>
    </w:p>
    <w:p w:rsidR="00DC5013" w:rsidRPr="00822C9D" w:rsidRDefault="00DC5013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</w:p>
    <w:p w:rsidR="00822C9D" w:rsidRPr="00822C9D" w:rsidRDefault="00822C9D" w:rsidP="00822C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  <w:r w:rsidRPr="00822C9D">
        <w:rPr>
          <w:rFonts w:ascii="Arial Narrow" w:hAnsi="Arial Narrow" w:cs="Times New Roman"/>
          <w:b/>
          <w:color w:val="343847"/>
          <w:sz w:val="28"/>
          <w:szCs w:val="28"/>
          <w:lang w:val="es-ES"/>
        </w:rPr>
        <w:t>Piqué 3D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, nace a partir de la extrusión lineal de la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trama de hilos que componen el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tejido, para obtener dos piezas con un carácter más icónico. 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Sus diferentes combinaciones en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composición, crean efectos de claroscuros según el juego de luces para potenciar los relieves. </w:t>
      </w:r>
    </w:p>
    <w:p w:rsidR="001F2C8A" w:rsidRPr="00822C9D" w:rsidRDefault="00822C9D" w:rsidP="00822C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s-ES"/>
        </w:rPr>
      </w:pP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Se presenta en 4 tonalidades diferentes Anthracite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, Bordeaux, Sand y White, todas 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>fabricadas en porcel</w:t>
      </w:r>
      <w:r>
        <w:rPr>
          <w:rFonts w:ascii="Arial Narrow" w:hAnsi="Arial Narrow" w:cs="Times New Roman"/>
          <w:color w:val="343847"/>
          <w:sz w:val="28"/>
          <w:szCs w:val="28"/>
          <w:lang w:val="es-ES"/>
        </w:rPr>
        <w:t>ana</w:t>
      </w:r>
      <w:r w:rsidRPr="00822C9D">
        <w:rPr>
          <w:rFonts w:ascii="Arial Narrow" w:hAnsi="Arial Narrow" w:cs="Times New Roman"/>
          <w:color w:val="343847"/>
          <w:sz w:val="28"/>
          <w:szCs w:val="28"/>
          <w:lang w:val="es-ES"/>
        </w:rPr>
        <w:t xml:space="preserve"> formato 10x10 y 10x40 cm.</w:t>
      </w:r>
    </w:p>
    <w:p w:rsidR="00D533E5" w:rsidRPr="00822C9D" w:rsidRDefault="00D533E5" w:rsidP="00D5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D533E5" w:rsidRPr="009B414A" w:rsidRDefault="00D533E5" w:rsidP="00D533E5">
      <w:pPr>
        <w:spacing w:after="0"/>
        <w:jc w:val="both"/>
        <w:rPr>
          <w:rFonts w:ascii="Arial" w:hAnsi="Arial" w:cs="Arial"/>
          <w:sz w:val="24"/>
          <w:szCs w:val="28"/>
          <w:lang w:val="es-ES"/>
        </w:rPr>
      </w:pPr>
      <w:r w:rsidRPr="009B414A">
        <w:rPr>
          <w:rFonts w:ascii="Arial" w:hAnsi="Arial" w:cs="Arial"/>
          <w:b/>
          <w:sz w:val="24"/>
          <w:szCs w:val="28"/>
          <w:lang w:val="es-ES"/>
        </w:rPr>
        <w:t>N</w:t>
      </w:r>
      <w:r w:rsidR="009B414A" w:rsidRPr="009B414A">
        <w:rPr>
          <w:rFonts w:ascii="Arial" w:hAnsi="Arial" w:cs="Arial"/>
          <w:b/>
          <w:sz w:val="24"/>
          <w:szCs w:val="28"/>
          <w:lang w:val="es-ES"/>
        </w:rPr>
        <w:t>OMBRE</w:t>
      </w:r>
      <w:r w:rsidR="00B24A3D" w:rsidRPr="009B414A">
        <w:rPr>
          <w:rFonts w:ascii="Arial" w:hAnsi="Arial" w:cs="Arial"/>
          <w:sz w:val="24"/>
          <w:szCs w:val="28"/>
          <w:lang w:val="es-ES"/>
        </w:rPr>
        <w:t xml:space="preserve">: </w:t>
      </w:r>
      <w:r w:rsidR="003B5DB3" w:rsidRPr="009B414A">
        <w:rPr>
          <w:rFonts w:ascii="Arial" w:hAnsi="Arial" w:cs="Arial"/>
          <w:sz w:val="24"/>
          <w:szCs w:val="28"/>
          <w:lang w:val="es-ES"/>
        </w:rPr>
        <w:t>Piqué</w:t>
      </w:r>
    </w:p>
    <w:p w:rsidR="00D533E5" w:rsidRPr="009B414A" w:rsidRDefault="00D533E5" w:rsidP="00D533E5">
      <w:pPr>
        <w:spacing w:after="0"/>
        <w:jc w:val="both"/>
        <w:rPr>
          <w:rFonts w:ascii="Arial" w:hAnsi="Arial" w:cs="Arial"/>
          <w:sz w:val="24"/>
          <w:szCs w:val="28"/>
          <w:lang w:val="es-ES"/>
        </w:rPr>
      </w:pPr>
      <w:r w:rsidRPr="009B414A">
        <w:rPr>
          <w:rFonts w:ascii="Arial" w:hAnsi="Arial" w:cs="Arial"/>
          <w:b/>
          <w:sz w:val="24"/>
          <w:szCs w:val="28"/>
          <w:lang w:val="es-ES"/>
        </w:rPr>
        <w:t>CLIENT</w:t>
      </w:r>
      <w:r w:rsidR="003D7FE3" w:rsidRPr="009B414A">
        <w:rPr>
          <w:rFonts w:ascii="Arial" w:hAnsi="Arial" w:cs="Arial"/>
          <w:b/>
          <w:sz w:val="24"/>
          <w:szCs w:val="28"/>
          <w:lang w:val="es-ES"/>
        </w:rPr>
        <w:t>E</w:t>
      </w:r>
      <w:r w:rsidRPr="009B414A">
        <w:rPr>
          <w:rFonts w:ascii="Arial" w:hAnsi="Arial" w:cs="Arial"/>
          <w:sz w:val="24"/>
          <w:szCs w:val="28"/>
          <w:lang w:val="es-ES"/>
        </w:rPr>
        <w:t xml:space="preserve">: </w:t>
      </w:r>
      <w:r w:rsidR="003B5DB3" w:rsidRPr="009B414A">
        <w:rPr>
          <w:rFonts w:ascii="Arial" w:hAnsi="Arial" w:cs="Arial"/>
          <w:sz w:val="24"/>
          <w:szCs w:val="28"/>
          <w:lang w:val="es-ES"/>
        </w:rPr>
        <w:t>Harmony</w:t>
      </w:r>
    </w:p>
    <w:p w:rsidR="00D533E5" w:rsidRPr="009B414A" w:rsidRDefault="00822C9D" w:rsidP="00D533E5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  <w:lang w:val="es-ES"/>
        </w:rPr>
      </w:pPr>
      <w:r w:rsidRPr="009B414A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UTILIZACIÓN</w:t>
      </w:r>
      <w:r w:rsidR="009B414A">
        <w:rPr>
          <w:rFonts w:ascii="Arial" w:hAnsi="Arial" w:cs="Arial"/>
          <w:color w:val="000000" w:themeColor="text1"/>
          <w:sz w:val="24"/>
          <w:szCs w:val="28"/>
          <w:lang w:val="es-ES"/>
        </w:rPr>
        <w:t>: colección</w:t>
      </w:r>
      <w:r w:rsidR="009B414A" w:rsidRPr="009B414A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 </w:t>
      </w:r>
      <w:r w:rsidR="009B414A">
        <w:rPr>
          <w:rFonts w:ascii="Arial" w:hAnsi="Arial" w:cs="Arial"/>
          <w:color w:val="000000" w:themeColor="text1"/>
          <w:sz w:val="24"/>
          <w:szCs w:val="28"/>
          <w:lang w:val="es-ES"/>
        </w:rPr>
        <w:t>cerámica</w:t>
      </w:r>
    </w:p>
    <w:p w:rsidR="00D533E5" w:rsidRPr="009B414A" w:rsidRDefault="00822C9D" w:rsidP="00D533E5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  <w:lang w:val="es-ES"/>
        </w:rPr>
      </w:pPr>
      <w:r w:rsidRPr="009B414A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INSPIRACIÓN</w:t>
      </w:r>
      <w:r w:rsidR="009B414A" w:rsidRPr="009B414A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 xml:space="preserve">: </w:t>
      </w:r>
      <w:r w:rsidR="009B414A">
        <w:rPr>
          <w:rFonts w:ascii="Arial" w:hAnsi="Arial" w:cs="Arial"/>
          <w:color w:val="000000" w:themeColor="text1"/>
          <w:sz w:val="24"/>
          <w:szCs w:val="28"/>
          <w:lang w:val="es-ES"/>
        </w:rPr>
        <w:t>tejido</w:t>
      </w:r>
      <w:r w:rsidR="009B414A" w:rsidRPr="009B414A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 piqué</w:t>
      </w:r>
    </w:p>
    <w:p w:rsidR="00D533E5" w:rsidRPr="009B414A" w:rsidRDefault="00822C9D" w:rsidP="00D533E5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  <w:lang w:val="es-ES" w:eastAsia="es-ES"/>
        </w:rPr>
      </w:pPr>
      <w:r w:rsidRPr="009B414A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MATERIALES</w:t>
      </w:r>
      <w:r w:rsidR="009B414A" w:rsidRPr="009B414A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: cerámica   </w:t>
      </w:r>
    </w:p>
    <w:p w:rsidR="00D533E5" w:rsidRPr="009B414A" w:rsidRDefault="00822C9D" w:rsidP="00D533E5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es-ES"/>
        </w:rPr>
      </w:pPr>
      <w:r w:rsidRPr="009B414A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COLORES</w:t>
      </w:r>
      <w:r w:rsidR="009B414A" w:rsidRPr="009B414A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: </w:t>
      </w:r>
      <w:r w:rsidR="009B414A">
        <w:rPr>
          <w:rFonts w:ascii="Arial" w:hAnsi="Arial" w:cs="Arial"/>
          <w:color w:val="000000" w:themeColor="text1"/>
          <w:sz w:val="24"/>
          <w:szCs w:val="28"/>
          <w:lang w:val="es-ES"/>
        </w:rPr>
        <w:t>A</w:t>
      </w:r>
      <w:r w:rsidR="009B414A" w:rsidRPr="009B414A">
        <w:rPr>
          <w:rFonts w:ascii="Arial" w:hAnsi="Arial" w:cs="Arial"/>
          <w:color w:val="000000" w:themeColor="text1"/>
          <w:sz w:val="24"/>
          <w:szCs w:val="28"/>
          <w:lang w:val="es-ES"/>
        </w:rPr>
        <w:t>ntracita</w:t>
      </w:r>
      <w:r w:rsidR="009B414A">
        <w:rPr>
          <w:rFonts w:ascii="Arial" w:hAnsi="Arial" w:cs="Arial"/>
          <w:color w:val="000000" w:themeColor="text1"/>
          <w:sz w:val="24"/>
          <w:szCs w:val="28"/>
          <w:lang w:val="es-ES"/>
        </w:rPr>
        <w:t>, B</w:t>
      </w:r>
      <w:r w:rsidR="009B414A" w:rsidRPr="009B414A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ordeaux, </w:t>
      </w:r>
      <w:r w:rsidR="009B414A">
        <w:rPr>
          <w:rFonts w:ascii="Arial" w:hAnsi="Arial" w:cs="Arial"/>
          <w:color w:val="000000" w:themeColor="text1"/>
          <w:sz w:val="24"/>
          <w:szCs w:val="28"/>
          <w:lang w:val="es-ES"/>
        </w:rPr>
        <w:t>Sand</w:t>
      </w:r>
      <w:r w:rsidR="009B414A" w:rsidRPr="009B414A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, </w:t>
      </w:r>
      <w:r w:rsidR="009B414A">
        <w:rPr>
          <w:rFonts w:ascii="Arial" w:hAnsi="Arial" w:cs="Arial"/>
          <w:color w:val="000000" w:themeColor="text1"/>
          <w:sz w:val="24"/>
          <w:szCs w:val="28"/>
          <w:lang w:val="es-ES"/>
        </w:rPr>
        <w:t>White</w:t>
      </w:r>
    </w:p>
    <w:p w:rsidR="00D533E5" w:rsidRPr="009B414A" w:rsidRDefault="00822C9D" w:rsidP="003D7FE3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  <w:lang w:val="es-ES" w:eastAsia="es-ES"/>
        </w:rPr>
      </w:pPr>
      <w:r w:rsidRPr="009B414A">
        <w:rPr>
          <w:rFonts w:ascii="Arial" w:hAnsi="Arial" w:cs="Arial"/>
          <w:b/>
          <w:color w:val="000000" w:themeColor="text1"/>
          <w:sz w:val="24"/>
          <w:szCs w:val="28"/>
          <w:lang w:val="es-ES"/>
        </w:rPr>
        <w:t>MEDIDAS</w:t>
      </w:r>
      <w:r w:rsidR="009B414A" w:rsidRPr="009B414A">
        <w:rPr>
          <w:rFonts w:ascii="Arial" w:hAnsi="Arial" w:cs="Arial"/>
          <w:color w:val="000000" w:themeColor="text1"/>
          <w:sz w:val="24"/>
          <w:szCs w:val="28"/>
          <w:lang w:val="es-ES"/>
        </w:rPr>
        <w:t>: personalizable</w:t>
      </w:r>
    </w:p>
    <w:p w:rsidR="00D533E5" w:rsidRPr="009B414A" w:rsidRDefault="00D533E5" w:rsidP="00D533E5">
      <w:pPr>
        <w:spacing w:after="0"/>
        <w:jc w:val="both"/>
        <w:rPr>
          <w:rFonts w:ascii="Arial" w:hAnsi="Arial" w:cs="Arial"/>
          <w:sz w:val="24"/>
          <w:szCs w:val="28"/>
          <w:lang w:val="es-ES"/>
        </w:rPr>
      </w:pPr>
    </w:p>
    <w:p w:rsidR="00D533E5" w:rsidRPr="003D7FE3" w:rsidRDefault="00D533E5" w:rsidP="00D533E5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453A2" w:rsidRPr="00E453A2" w:rsidRDefault="00E453A2" w:rsidP="00E453A2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</w:rPr>
      </w:pPr>
      <w:r w:rsidRPr="00E453A2">
        <w:rPr>
          <w:rFonts w:ascii="Arial Narrow" w:eastAsiaTheme="minorHAnsi" w:hAnsi="Arial Narrow" w:cs="Arial"/>
          <w:noProof/>
          <w:color w:val="000000"/>
          <w:sz w:val="20"/>
          <w:szCs w:val="20"/>
        </w:rPr>
        <w:drawing>
          <wp:inline distT="0" distB="0" distL="0" distR="0">
            <wp:extent cx="2066925" cy="2286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A2" w:rsidRPr="00E453A2" w:rsidRDefault="00E453A2" w:rsidP="00E453A2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  <w:lang w:val="es-ES"/>
        </w:rPr>
      </w:pPr>
      <w:r w:rsidRPr="00E453A2">
        <w:rPr>
          <w:rStyle w:val="normaltextrun"/>
          <w:rFonts w:ascii="Arial Narrow" w:hAnsi="Arial Narrow" w:cs="Segoe UI"/>
          <w:color w:val="000000"/>
          <w:lang w:val="es-ES"/>
        </w:rPr>
        <w:t xml:space="preserve">C/Turia </w:t>
      </w:r>
      <w:r w:rsidRPr="00E453A2">
        <w:rPr>
          <w:rStyle w:val="normaltextrun"/>
          <w:rFonts w:ascii="Arial Narrow" w:hAnsi="Arial Narrow" w:cs="Segoe UI"/>
          <w:lang w:val="es-ES"/>
        </w:rPr>
        <w:t>nº 7 bajo</w:t>
      </w:r>
    </w:p>
    <w:p w:rsidR="00E453A2" w:rsidRPr="00E453A2" w:rsidRDefault="00E453A2" w:rsidP="00E453A2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  <w:lang w:val="es-ES"/>
        </w:rPr>
      </w:pPr>
      <w:r w:rsidRPr="00E453A2">
        <w:rPr>
          <w:rStyle w:val="normaltextrun"/>
          <w:rFonts w:ascii="Arial Narrow" w:hAnsi="Arial Narrow" w:cs="Segoe UI"/>
          <w:color w:val="000000"/>
          <w:lang w:val="es-ES"/>
        </w:rPr>
        <w:t>T. +34 963 219 622</w:t>
      </w:r>
    </w:p>
    <w:p w:rsidR="00E453A2" w:rsidRPr="00E453A2" w:rsidRDefault="00E453A2" w:rsidP="00E453A2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  <w:lang w:val="es-ES"/>
        </w:rPr>
      </w:pPr>
      <w:r w:rsidRPr="00E453A2">
        <w:rPr>
          <w:rStyle w:val="normaltextrun"/>
          <w:rFonts w:ascii="Arial Narrow" w:hAnsi="Arial Narrow" w:cs="Segoe UI"/>
          <w:color w:val="000000"/>
          <w:lang w:val="es-ES"/>
        </w:rPr>
        <w:t xml:space="preserve">46008 Valencia </w:t>
      </w:r>
      <w:r w:rsidRPr="00E453A2">
        <w:rPr>
          <w:rStyle w:val="normaltextrun"/>
          <w:rFonts w:ascii="Arial Narrow" w:hAnsi="Arial Narrow" w:cs="Segoe UI"/>
          <w:lang w:val="es-ES"/>
        </w:rPr>
        <w:t>Spain</w:t>
      </w:r>
    </w:p>
    <w:p w:rsidR="00E453A2" w:rsidRPr="00E453A2" w:rsidRDefault="00E453A2" w:rsidP="00E453A2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  <w:lang w:val="es-ES"/>
        </w:rPr>
      </w:pPr>
      <w:hyperlink r:id="rId7" w:tgtFrame="_blank" w:history="1">
        <w:r w:rsidRPr="00E453A2">
          <w:rPr>
            <w:rStyle w:val="normaltextrun"/>
            <w:rFonts w:ascii="Arial Narrow" w:hAnsi="Arial Narrow" w:cs="Segoe UI"/>
            <w:color w:val="0563C1"/>
            <w:u w:val="single"/>
            <w:lang w:val="es-ES"/>
          </w:rPr>
          <w:t>estudihac@estudihac.com</w:t>
        </w:r>
      </w:hyperlink>
      <w:r w:rsidRPr="00E453A2">
        <w:rPr>
          <w:rStyle w:val="normaltextrun"/>
          <w:rFonts w:ascii="Arial Narrow" w:hAnsi="Arial Narrow" w:cs="Segoe UI"/>
          <w:color w:val="000000"/>
          <w:lang w:val="es-ES"/>
        </w:rPr>
        <w:t xml:space="preserve"> – </w:t>
      </w:r>
      <w:hyperlink r:id="rId8" w:tgtFrame="_blank" w:history="1">
        <w:r w:rsidRPr="00E453A2">
          <w:rPr>
            <w:rStyle w:val="normaltextrun"/>
            <w:rFonts w:ascii="Arial Narrow" w:hAnsi="Arial Narrow" w:cs="Segoe UI"/>
            <w:color w:val="0563C1"/>
            <w:u w:val="single"/>
            <w:lang w:val="es-ES"/>
          </w:rPr>
          <w:t>www.estudihac.com</w:t>
        </w:r>
      </w:hyperlink>
    </w:p>
    <w:p w:rsidR="00E453A2" w:rsidRDefault="00E453A2" w:rsidP="00E453A2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color w:val="000000"/>
          <w:lang w:val="es-ES"/>
        </w:rPr>
      </w:pPr>
      <w:r w:rsidRPr="00E453A2">
        <w:rPr>
          <w:rStyle w:val="normaltextrun"/>
          <w:rFonts w:ascii="Arial Narrow" w:hAnsi="Arial Narrow" w:cs="Segoe UI"/>
          <w:color w:val="000000"/>
          <w:lang w:val="es-ES"/>
        </w:rPr>
        <w:t> </w:t>
      </w:r>
      <w:r w:rsidRPr="00E453A2">
        <w:rPr>
          <w:rStyle w:val="eop"/>
          <w:rFonts w:ascii="Arial Narrow" w:hAnsi="Arial Narrow" w:cs="Segoe UI"/>
          <w:color w:val="000000"/>
          <w:lang w:val="es-ES"/>
        </w:rPr>
        <w:t> </w:t>
      </w:r>
    </w:p>
    <w:p w:rsidR="00E453A2" w:rsidRPr="00E453A2" w:rsidRDefault="00E453A2" w:rsidP="00E453A2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  <w:lang w:val="es-ES"/>
        </w:rPr>
      </w:pPr>
      <w:bookmarkStart w:id="0" w:name="_GoBack"/>
      <w:bookmarkEnd w:id="0"/>
    </w:p>
    <w:p w:rsidR="00E453A2" w:rsidRPr="00E453A2" w:rsidRDefault="00E453A2" w:rsidP="00E453A2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</w:rPr>
      </w:pPr>
      <w:r w:rsidRPr="00E453A2">
        <w:rPr>
          <w:rStyle w:val="normaltextrun"/>
          <w:rFonts w:ascii="Arial Narrow" w:hAnsi="Arial Narrow" w:cs="Segoe UI"/>
          <w:b/>
          <w:bCs/>
          <w:lang w:val="en-GB"/>
        </w:rPr>
        <w:t>OGS PR and Communication</w:t>
      </w:r>
    </w:p>
    <w:p w:rsidR="00E453A2" w:rsidRPr="00E453A2" w:rsidRDefault="00E453A2" w:rsidP="00E453A2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</w:rPr>
      </w:pPr>
      <w:r w:rsidRPr="00E453A2">
        <w:rPr>
          <w:rStyle w:val="normaltextrun"/>
          <w:rFonts w:ascii="Arial Narrow" w:hAnsi="Arial Narrow" w:cs="Segoe UI"/>
          <w:color w:val="000000"/>
        </w:rPr>
        <w:t xml:space="preserve">Via </w:t>
      </w:r>
      <w:proofErr w:type="spellStart"/>
      <w:r w:rsidRPr="00E453A2">
        <w:rPr>
          <w:rStyle w:val="normaltextrun"/>
          <w:rFonts w:ascii="Arial Narrow" w:hAnsi="Arial Narrow" w:cs="Segoe UI"/>
        </w:rPr>
        <w:t>Koristka</w:t>
      </w:r>
      <w:proofErr w:type="spellEnd"/>
      <w:r w:rsidRPr="00E453A2">
        <w:rPr>
          <w:rStyle w:val="normaltextrun"/>
          <w:rFonts w:ascii="Arial Narrow" w:hAnsi="Arial Narrow" w:cs="Segoe UI"/>
        </w:rPr>
        <w:t xml:space="preserve"> 3, Milano</w:t>
      </w:r>
    </w:p>
    <w:p w:rsidR="00E453A2" w:rsidRPr="00E453A2" w:rsidRDefault="00E453A2" w:rsidP="00E453A2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</w:rPr>
      </w:pPr>
      <w:r w:rsidRPr="00E453A2">
        <w:rPr>
          <w:rStyle w:val="normaltextrun"/>
          <w:rFonts w:ascii="Arial Narrow" w:hAnsi="Arial Narrow" w:cs="Segoe UI"/>
          <w:color w:val="000000"/>
        </w:rPr>
        <w:t>+39 02 3450610</w:t>
      </w:r>
    </w:p>
    <w:p w:rsidR="00E453A2" w:rsidRPr="00E453A2" w:rsidRDefault="00E453A2" w:rsidP="00E453A2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</w:rPr>
      </w:pPr>
      <w:r w:rsidRPr="00E453A2">
        <w:rPr>
          <w:rStyle w:val="normaltextrun"/>
          <w:rFonts w:ascii="Arial Narrow" w:hAnsi="Arial Narrow" w:cs="Segoe UI"/>
          <w:color w:val="0563C1"/>
          <w:u w:val="single"/>
        </w:rPr>
        <w:t>www.ogscommunication.com -</w:t>
      </w:r>
      <w:r w:rsidRPr="00E453A2">
        <w:rPr>
          <w:rStyle w:val="normaltextrun"/>
          <w:rFonts w:ascii="Arial Narrow" w:hAnsi="Arial Narrow" w:cs="Segoe UI"/>
          <w:color w:val="0563C1"/>
        </w:rPr>
        <w:t xml:space="preserve"> </w:t>
      </w:r>
      <w:hyperlink r:id="rId9" w:tgtFrame="_blank" w:history="1">
        <w:r w:rsidRPr="00E453A2">
          <w:rPr>
            <w:rStyle w:val="normaltextrun"/>
            <w:rFonts w:ascii="Arial Narrow" w:hAnsi="Arial Narrow" w:cs="Segoe UI"/>
            <w:color w:val="0563C1"/>
            <w:u w:val="single"/>
          </w:rPr>
          <w:t>info@ogscommunication.com</w:t>
        </w:r>
      </w:hyperlink>
    </w:p>
    <w:p w:rsidR="00D533E5" w:rsidRPr="00E453A2" w:rsidRDefault="00D533E5" w:rsidP="00D533E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6013AE" w:rsidRPr="00E453A2" w:rsidRDefault="006013AE">
      <w:pPr>
        <w:rPr>
          <w:rFonts w:ascii="Arial Narrow" w:hAnsi="Arial Narrow"/>
        </w:rPr>
      </w:pPr>
    </w:p>
    <w:sectPr w:rsidR="006013AE" w:rsidRPr="00E453A2" w:rsidSect="0059374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FB"/>
    <w:rsid w:val="0018069F"/>
    <w:rsid w:val="001920C0"/>
    <w:rsid w:val="001F2C8A"/>
    <w:rsid w:val="00272065"/>
    <w:rsid w:val="00305771"/>
    <w:rsid w:val="003B5DB3"/>
    <w:rsid w:val="003D7FE3"/>
    <w:rsid w:val="004F43CE"/>
    <w:rsid w:val="006013AE"/>
    <w:rsid w:val="007503EF"/>
    <w:rsid w:val="00822C9D"/>
    <w:rsid w:val="00934D23"/>
    <w:rsid w:val="00990442"/>
    <w:rsid w:val="009B414A"/>
    <w:rsid w:val="00A257CA"/>
    <w:rsid w:val="00B21417"/>
    <w:rsid w:val="00B24A3D"/>
    <w:rsid w:val="00B36A48"/>
    <w:rsid w:val="00B91BE8"/>
    <w:rsid w:val="00C93BB8"/>
    <w:rsid w:val="00CC73FB"/>
    <w:rsid w:val="00D533E5"/>
    <w:rsid w:val="00D92585"/>
    <w:rsid w:val="00DC5013"/>
    <w:rsid w:val="00E1307B"/>
    <w:rsid w:val="00E453A2"/>
    <w:rsid w:val="00E851C8"/>
    <w:rsid w:val="00E943F7"/>
    <w:rsid w:val="00E9499C"/>
    <w:rsid w:val="00E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0237"/>
  <w15:chartTrackingRefBased/>
  <w15:docId w15:val="{792F093E-C800-4241-8733-429564C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533E5"/>
    <w:rPr>
      <w:color w:val="0000FF"/>
      <w:u w:val="single"/>
    </w:rPr>
  </w:style>
  <w:style w:type="paragraph" w:customStyle="1" w:styleId="paragraph">
    <w:name w:val="paragraph"/>
    <w:basedOn w:val="Normale"/>
    <w:rsid w:val="00E4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E453A2"/>
  </w:style>
  <w:style w:type="character" w:customStyle="1" w:styleId="normaltextrun">
    <w:name w:val="normaltextrun"/>
    <w:basedOn w:val="Carpredefinitoparagrafo"/>
    <w:rsid w:val="00E4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diha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tudihac@estudiha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Ogs.02</dc:creator>
  <cp:keywords/>
  <dc:description/>
  <cp:lastModifiedBy>Ogs.06</cp:lastModifiedBy>
  <cp:revision>21</cp:revision>
  <dcterms:created xsi:type="dcterms:W3CDTF">2021-01-29T10:24:00Z</dcterms:created>
  <dcterms:modified xsi:type="dcterms:W3CDTF">2022-02-07T11:16:00Z</dcterms:modified>
</cp:coreProperties>
</file>