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7C" w:rsidRDefault="00305BDF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209675"/>
            <wp:effectExtent l="0" t="0" r="0" b="0"/>
            <wp:docPr id="2" name="image1.jpg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standar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97C" w:rsidRDefault="00B4597C">
      <w:pPr>
        <w:spacing w:after="0"/>
        <w:jc w:val="both"/>
        <w:rPr>
          <w:smallCaps/>
          <w:sz w:val="28"/>
          <w:szCs w:val="28"/>
        </w:rPr>
      </w:pPr>
    </w:p>
    <w:p w:rsidR="00B4597C" w:rsidRDefault="00305BDF">
      <w:pPr>
        <w:spacing w:after="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DECORATIVE SURFACES BY PURICELLI</w:t>
      </w:r>
    </w:p>
    <w:p w:rsidR="00B4597C" w:rsidRDefault="00305BDF">
      <w:pPr>
        <w:spacing w:after="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A THOUSAND FACES TO KITCHENS AND BATHROOMS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Dedication to design combined with the acknowledged performance qualities of its decorative surfaces, the </w:t>
      </w:r>
      <w:proofErr w:type="spellStart"/>
      <w:r>
        <w:rPr>
          <w:rFonts w:ascii="Arial" w:eastAsia="Arial" w:hAnsi="Arial" w:cs="Arial"/>
        </w:rPr>
        <w:t>Puricelli</w:t>
      </w:r>
      <w:proofErr w:type="spellEnd"/>
      <w:r>
        <w:rPr>
          <w:rFonts w:ascii="Arial" w:eastAsia="Arial" w:hAnsi="Arial" w:cs="Arial"/>
        </w:rPr>
        <w:t xml:space="preserve"> Group, an accomplished reference brand for over 70 years, has achieved an important milestone with their new range for Kitchens and Bathroom</w:t>
      </w:r>
      <w:r>
        <w:rPr>
          <w:rFonts w:ascii="Arial" w:eastAsia="Arial" w:hAnsi="Arial" w:cs="Arial"/>
        </w:rPr>
        <w:t xml:space="preserve">s. 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Kitchen and Bath collection was realised with all its additional features in two varieties. Either a thin laminate designed to be bonded and edged on a thicker substrate of either wood, MDF or chipboard, or, of recent introduction, the Compact lin</w:t>
      </w:r>
      <w:r>
        <w:rPr>
          <w:rFonts w:ascii="Arial" w:eastAsia="Arial" w:hAnsi="Arial" w:cs="Arial"/>
        </w:rPr>
        <w:t>e i.e. a compact layered laminate of greater thickness ideal for use in both kitchen and bathroom furniture tops.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two varieties have the added advantages of being easily formed in 3D and bevelled at the edges with normal carpentry tools, so avoiding</w:t>
      </w:r>
      <w:r>
        <w:rPr>
          <w:rFonts w:ascii="Arial" w:eastAsia="Arial" w:hAnsi="Arial" w:cs="Arial"/>
        </w:rPr>
        <w:t xml:space="preserve"> the necessity to resort to specialised equipment as required by some solid surfaces. Kitchen and Bath can be coloured throughout to obtain an all-colour effect. As the surface is also coloured in thickness it does not require edging. 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most popular th</w:t>
      </w:r>
      <w:r>
        <w:rPr>
          <w:rFonts w:ascii="Arial" w:eastAsia="Arial" w:hAnsi="Arial" w:cs="Arial"/>
        </w:rPr>
        <w:t>ickness for kitchen and bathroom tops is 12 mm. A 4 mm thickness is used frequently for wall panelling. Normally Compact is used where a thickness of 6-8 mm is required and for ventilated frontages or external uses.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Kitchen and Bath is also available in 0</w:t>
      </w:r>
      <w:r>
        <w:rPr>
          <w:rFonts w:ascii="Arial" w:eastAsia="Arial" w:hAnsi="Arial" w:cs="Arial"/>
        </w:rPr>
        <w:t>.7 mm, either bonded onto different supports, or combined with the same surface of a greater thickness as a coordinated edge. Having a coloured border to match can make all the difference to the design.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An attractive feature of this collection is the visu</w:t>
      </w:r>
      <w:r>
        <w:rPr>
          <w:rFonts w:ascii="Arial" w:eastAsia="Arial" w:hAnsi="Arial" w:cs="Arial"/>
          <w:color w:val="000000"/>
        </w:rPr>
        <w:t xml:space="preserve">al effect of natural materials that is on offer. </w:t>
      </w:r>
      <w:proofErr w:type="spellStart"/>
      <w:r>
        <w:rPr>
          <w:rFonts w:ascii="Arial" w:eastAsia="Arial" w:hAnsi="Arial" w:cs="Arial"/>
          <w:color w:val="000000"/>
        </w:rPr>
        <w:t>Puricelli</w:t>
      </w:r>
      <w:proofErr w:type="spellEnd"/>
      <w:r>
        <w:rPr>
          <w:rFonts w:ascii="Arial" w:eastAsia="Arial" w:hAnsi="Arial" w:cs="Arial"/>
          <w:color w:val="000000"/>
        </w:rPr>
        <w:t xml:space="preserve"> presents </w:t>
      </w:r>
      <w:proofErr w:type="spellStart"/>
      <w:r>
        <w:rPr>
          <w:rFonts w:ascii="Arial" w:eastAsia="Arial" w:hAnsi="Arial" w:cs="Arial"/>
          <w:color w:val="000000"/>
        </w:rPr>
        <w:t>Puricelli</w:t>
      </w:r>
      <w:proofErr w:type="spellEnd"/>
      <w:r>
        <w:rPr>
          <w:rFonts w:ascii="Arial" w:eastAsia="Arial" w:hAnsi="Arial" w:cs="Arial"/>
          <w:color w:val="000000"/>
        </w:rPr>
        <w:t xml:space="preserve"> MOON, a marble effect best seller and two popular wood finishes that are characterised by their velvety touch. Of recent introduction is a concrete effect that is also available </w:t>
      </w:r>
      <w:r>
        <w:rPr>
          <w:rFonts w:ascii="Arial" w:eastAsia="Arial" w:hAnsi="Arial" w:cs="Arial"/>
          <w:color w:val="000000"/>
        </w:rPr>
        <w:t>for other agglomerates.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Likewise, rugged solutions feature within the collection and their appearance and touch are key characteristics. The decorative surfaces of the </w:t>
      </w:r>
      <w:proofErr w:type="spellStart"/>
      <w:r>
        <w:rPr>
          <w:rFonts w:ascii="Arial" w:eastAsia="Arial" w:hAnsi="Arial" w:cs="Arial"/>
          <w:color w:val="000000"/>
        </w:rPr>
        <w:t>Puricelli</w:t>
      </w:r>
      <w:proofErr w:type="spellEnd"/>
      <w:r>
        <w:rPr>
          <w:rFonts w:ascii="Arial" w:eastAsia="Arial" w:hAnsi="Arial" w:cs="Arial"/>
          <w:color w:val="000000"/>
        </w:rPr>
        <w:t xml:space="preserve"> Group are all phenol free certified, reflecting the continued commitment of t</w:t>
      </w:r>
      <w:r>
        <w:rPr>
          <w:rFonts w:ascii="Arial" w:eastAsia="Arial" w:hAnsi="Arial" w:cs="Arial"/>
          <w:color w:val="000000"/>
        </w:rPr>
        <w:t>he company to sustainability.</w:t>
      </w: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</w:rPr>
      </w:pP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B4597C" w:rsidRDefault="00B4597C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  <w:highlight w:val="white"/>
        </w:rPr>
      </w:pPr>
    </w:p>
    <w:p w:rsidR="00B4597C" w:rsidRDefault="00305BDF">
      <w:pPr>
        <w:tabs>
          <w:tab w:val="left" w:pos="5954"/>
        </w:tabs>
        <w:spacing w:after="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Puricelli’s</w:t>
      </w:r>
      <w:proofErr w:type="spellEnd"/>
      <w:r>
        <w:rPr>
          <w:rFonts w:ascii="Arial" w:eastAsia="Arial" w:hAnsi="Arial" w:cs="Arial"/>
          <w:color w:val="000000"/>
        </w:rPr>
        <w:t xml:space="preserve"> decorative surfaces are antibacterial, making them particularly suitable for kitchens and bathrooms. They are a product of choice where hygiene, health, and safety are decisive.</w:t>
      </w:r>
    </w:p>
    <w:p w:rsidR="00B4597C" w:rsidRDefault="00B4597C">
      <w:pPr>
        <w:spacing w:after="0"/>
        <w:jc w:val="both"/>
        <w:rPr>
          <w:rFonts w:ascii="Arial" w:eastAsia="Arial" w:hAnsi="Arial" w:cs="Arial"/>
        </w:rPr>
      </w:pPr>
    </w:p>
    <w:p w:rsidR="00305BDF" w:rsidRP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05BDF">
        <w:rPr>
          <w:rStyle w:val="normaltextrun"/>
          <w:rFonts w:ascii="Arial" w:hAnsi="Arial" w:cs="Arial"/>
          <w:b/>
          <w:bCs/>
          <w:sz w:val="22"/>
          <w:szCs w:val="22"/>
        </w:rPr>
        <w:t xml:space="preserve">Puricelli Decorative </w:t>
      </w:r>
      <w:proofErr w:type="spellStart"/>
      <w:r w:rsidRPr="00305BDF">
        <w:rPr>
          <w:rStyle w:val="normaltextrun"/>
          <w:rFonts w:ascii="Arial" w:hAnsi="Arial" w:cs="Arial"/>
          <w:b/>
          <w:bCs/>
          <w:sz w:val="22"/>
          <w:szCs w:val="22"/>
        </w:rPr>
        <w:t>Surfaces</w:t>
      </w:r>
      <w:proofErr w:type="spellEnd"/>
      <w:r w:rsidRPr="00305BDF">
        <w:rPr>
          <w:rStyle w:val="eop"/>
          <w:rFonts w:ascii="Arial" w:hAnsi="Arial" w:cs="Arial"/>
          <w:sz w:val="22"/>
          <w:szCs w:val="22"/>
        </w:rPr>
        <w:t> </w:t>
      </w:r>
    </w:p>
    <w:p w:rsidR="00305BDF" w:rsidRP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305BDF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305BDF">
        <w:rPr>
          <w:rStyle w:val="eop"/>
          <w:rFonts w:ascii="Arial" w:hAnsi="Arial" w:cs="Arial"/>
          <w:sz w:val="22"/>
          <w:szCs w:val="22"/>
        </w:rPr>
        <w:t> </w:t>
      </w:r>
    </w:p>
    <w:p w:rsidR="00305BDF" w:rsidRP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Pr="00305BD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www.puricelli.it</w:t>
        </w:r>
      </w:hyperlink>
      <w:r w:rsidRPr="00305BD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05BDF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hyperlink r:id="rId7" w:tgtFrame="_blank" w:history="1">
        <w:r w:rsidRPr="00305BD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info@puricelli.it</w:t>
        </w:r>
      </w:hyperlink>
      <w:r w:rsidRPr="00305BDF">
        <w:rPr>
          <w:rStyle w:val="eop"/>
          <w:rFonts w:ascii="Calibri" w:hAnsi="Calibri" w:cs="Segoe UI"/>
          <w:sz w:val="22"/>
          <w:szCs w:val="22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+39 031855051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="00305BDF" w:rsidRDefault="00305BDF" w:rsidP="00305B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:rsidR="00B4597C" w:rsidRDefault="00B4597C">
      <w:pPr>
        <w:jc w:val="both"/>
        <w:rPr>
          <w:rFonts w:ascii="Arial" w:eastAsia="Arial" w:hAnsi="Arial" w:cs="Arial"/>
        </w:rPr>
      </w:pPr>
    </w:p>
    <w:sectPr w:rsidR="00B4597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7C"/>
    <w:rsid w:val="00305BDF"/>
    <w:rsid w:val="00B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122D"/>
  <w15:docId w15:val="{5E1ADBAF-DDE0-40BE-80CA-97CB1C7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94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86779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1D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e"/>
    <w:rsid w:val="003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305BDF"/>
  </w:style>
  <w:style w:type="character" w:customStyle="1" w:styleId="eop">
    <w:name w:val="eop"/>
    <w:basedOn w:val="Carpredefinitoparagrafo"/>
    <w:rsid w:val="0030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%2002%20367405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uric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c-word-edit.officeapps.live.com/we/www.puricell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4YFVmoxIwuwSEDzNbJ6cp5vgg==">AMUW2mVgJX+pnZPtkhshnmvFxcGN6gQw3RBFXJDse1lbTE9EzhgLdYwf/0KxioPRAJu+dOvSEJFKL2Zv2tY0MX/U63rJmnqo5Xtcxmz9kB3trHs/nq1REmHS8VMUViBPVqGcMcVicxqO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 Ferrari</dc:creator>
  <cp:lastModifiedBy>Ogs.06</cp:lastModifiedBy>
  <cp:revision>2</cp:revision>
  <dcterms:created xsi:type="dcterms:W3CDTF">2021-06-05T13:32:00Z</dcterms:created>
  <dcterms:modified xsi:type="dcterms:W3CDTF">2022-02-04T16:13:00Z</dcterms:modified>
</cp:coreProperties>
</file>