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72" w:rsidRDefault="001B62B7" w:rsidP="005C0872">
      <w:pPr>
        <w:spacing w:line="240" w:lineRule="auto"/>
      </w:pPr>
      <w:r>
        <w:t xml:space="preserve"> </w:t>
      </w:r>
    </w:p>
    <w:p w:rsidR="00F003B8" w:rsidRPr="00466222" w:rsidRDefault="00021962" w:rsidP="00F003B8">
      <w:pPr>
        <w:pStyle w:val="Sinespaciado"/>
        <w:jc w:val="center"/>
        <w:rPr>
          <w:rFonts w:ascii="Times New Roman" w:hAnsi="Times New Roman" w:cs="Times New Roman"/>
          <w:b/>
          <w:sz w:val="66"/>
          <w:szCs w:val="66"/>
        </w:rPr>
      </w:pPr>
      <w:r w:rsidRPr="00466222">
        <w:rPr>
          <w:rFonts w:ascii="Times New Roman" w:hAnsi="Times New Roman" w:cs="Times New Roman"/>
          <w:b/>
          <w:sz w:val="66"/>
          <w:szCs w:val="66"/>
        </w:rPr>
        <w:t>Timbiriche</w:t>
      </w:r>
    </w:p>
    <w:p w:rsidR="00466222" w:rsidRDefault="00466222" w:rsidP="00F003B8">
      <w:pPr>
        <w:pStyle w:val="Sinespaciado"/>
        <w:jc w:val="center"/>
        <w:rPr>
          <w:rFonts w:ascii="Times New Roman" w:hAnsi="Times New Roman" w:cs="Times New Roman"/>
          <w:b/>
          <w:sz w:val="56"/>
          <w:szCs w:val="56"/>
        </w:rPr>
      </w:pPr>
      <w:r>
        <w:rPr>
          <w:rFonts w:ascii="Times New Roman" w:hAnsi="Times New Roman" w:cs="Times New Roman"/>
          <w:b/>
          <w:sz w:val="56"/>
          <w:szCs w:val="56"/>
        </w:rPr>
        <w:t>Anuncia ¡últimas fechas!</w:t>
      </w:r>
      <w:r w:rsidR="00021962" w:rsidRPr="00F003B8">
        <w:rPr>
          <w:rFonts w:ascii="Times New Roman" w:hAnsi="Times New Roman" w:cs="Times New Roman"/>
          <w:b/>
          <w:sz w:val="56"/>
          <w:szCs w:val="56"/>
        </w:rPr>
        <w:t xml:space="preserve"> </w:t>
      </w:r>
    </w:p>
    <w:p w:rsidR="00EE50B4" w:rsidRDefault="00021962" w:rsidP="00F003B8">
      <w:pPr>
        <w:pStyle w:val="Sinespaciado"/>
        <w:jc w:val="center"/>
        <w:rPr>
          <w:rFonts w:ascii="Times New Roman" w:hAnsi="Times New Roman" w:cs="Times New Roman"/>
          <w:b/>
          <w:sz w:val="56"/>
          <w:szCs w:val="56"/>
        </w:rPr>
      </w:pPr>
      <w:r w:rsidRPr="00F003B8">
        <w:rPr>
          <w:rFonts w:ascii="Times New Roman" w:hAnsi="Times New Roman" w:cs="Times New Roman"/>
          <w:b/>
          <w:sz w:val="56"/>
          <w:szCs w:val="56"/>
        </w:rPr>
        <w:t>en el Auditorio Nacional</w:t>
      </w:r>
    </w:p>
    <w:p w:rsidR="00F003B8" w:rsidRPr="00F003B8" w:rsidRDefault="00F003B8" w:rsidP="00F003B8">
      <w:pPr>
        <w:pStyle w:val="Sinespaciado"/>
        <w:jc w:val="center"/>
        <w:rPr>
          <w:rFonts w:ascii="Times New Roman" w:hAnsi="Times New Roman" w:cs="Times New Roman"/>
          <w:b/>
          <w:sz w:val="56"/>
          <w:szCs w:val="56"/>
        </w:rPr>
      </w:pPr>
    </w:p>
    <w:p w:rsidR="00EE50B4" w:rsidRPr="00F003B8" w:rsidRDefault="00F003B8" w:rsidP="00F003B8">
      <w:pPr>
        <w:pStyle w:val="Sinespaciado"/>
        <w:jc w:val="right"/>
        <w:rPr>
          <w:rFonts w:ascii="Times New Roman" w:hAnsi="Times New Roman" w:cs="Times New Roman"/>
          <w:b/>
          <w:sz w:val="32"/>
          <w:szCs w:val="32"/>
        </w:rPr>
      </w:pPr>
      <w:r>
        <w:rPr>
          <w:rFonts w:ascii="Times New Roman" w:hAnsi="Times New Roman" w:cs="Times New Roman"/>
          <w:sz w:val="32"/>
          <w:szCs w:val="32"/>
        </w:rPr>
        <w:t>*</w:t>
      </w:r>
      <w:r w:rsidR="00EE50B4" w:rsidRPr="00F003B8">
        <w:rPr>
          <w:rFonts w:ascii="Times New Roman" w:hAnsi="Times New Roman" w:cs="Times New Roman"/>
          <w:sz w:val="32"/>
          <w:szCs w:val="32"/>
        </w:rPr>
        <w:t xml:space="preserve">Venta Elite, </w:t>
      </w:r>
      <w:r w:rsidR="00EE50B4" w:rsidRPr="00F003B8">
        <w:rPr>
          <w:rFonts w:ascii="Times New Roman" w:hAnsi="Times New Roman" w:cs="Times New Roman"/>
          <w:b/>
          <w:sz w:val="32"/>
          <w:szCs w:val="32"/>
        </w:rPr>
        <w:t>6 de mayo</w:t>
      </w:r>
    </w:p>
    <w:p w:rsidR="00EE50B4" w:rsidRPr="00F003B8" w:rsidRDefault="00F003B8" w:rsidP="00F003B8">
      <w:pPr>
        <w:pStyle w:val="Sinespaciado"/>
        <w:jc w:val="right"/>
        <w:rPr>
          <w:rFonts w:ascii="Times New Roman" w:hAnsi="Times New Roman" w:cs="Times New Roman"/>
          <w:b/>
          <w:sz w:val="32"/>
          <w:szCs w:val="32"/>
        </w:rPr>
      </w:pPr>
      <w:r>
        <w:rPr>
          <w:rFonts w:ascii="Times New Roman" w:hAnsi="Times New Roman" w:cs="Times New Roman"/>
          <w:sz w:val="32"/>
          <w:szCs w:val="32"/>
        </w:rPr>
        <w:t>*</w:t>
      </w:r>
      <w:r w:rsidR="00EE50B4" w:rsidRPr="00F003B8">
        <w:rPr>
          <w:rFonts w:ascii="Times New Roman" w:hAnsi="Times New Roman" w:cs="Times New Roman"/>
          <w:sz w:val="32"/>
          <w:szCs w:val="32"/>
        </w:rPr>
        <w:t xml:space="preserve">Preventa Citibanamex, </w:t>
      </w:r>
      <w:r w:rsidR="00EE50B4" w:rsidRPr="00F003B8">
        <w:rPr>
          <w:rFonts w:ascii="Times New Roman" w:hAnsi="Times New Roman" w:cs="Times New Roman"/>
          <w:b/>
          <w:sz w:val="32"/>
          <w:szCs w:val="32"/>
        </w:rPr>
        <w:t xml:space="preserve">7 y 8 de mayo </w:t>
      </w:r>
    </w:p>
    <w:p w:rsidR="00EE50B4" w:rsidRPr="00F003B8" w:rsidRDefault="00F003B8" w:rsidP="00F003B8">
      <w:pPr>
        <w:pStyle w:val="Sinespaciado"/>
        <w:jc w:val="right"/>
        <w:rPr>
          <w:rFonts w:ascii="Times New Roman" w:hAnsi="Times New Roman" w:cs="Times New Roman"/>
          <w:b/>
          <w:sz w:val="32"/>
          <w:szCs w:val="32"/>
        </w:rPr>
      </w:pPr>
      <w:r>
        <w:rPr>
          <w:rFonts w:ascii="Times New Roman" w:hAnsi="Times New Roman" w:cs="Times New Roman"/>
          <w:sz w:val="32"/>
          <w:szCs w:val="32"/>
        </w:rPr>
        <w:t>*</w:t>
      </w:r>
      <w:r w:rsidR="00EE50B4" w:rsidRPr="00F003B8">
        <w:rPr>
          <w:rFonts w:ascii="Times New Roman" w:hAnsi="Times New Roman" w:cs="Times New Roman"/>
          <w:sz w:val="32"/>
          <w:szCs w:val="32"/>
        </w:rPr>
        <w:t xml:space="preserve">Venta al público en general, </w:t>
      </w:r>
      <w:r w:rsidR="00EE50B4" w:rsidRPr="00F003B8">
        <w:rPr>
          <w:rFonts w:ascii="Times New Roman" w:hAnsi="Times New Roman" w:cs="Times New Roman"/>
          <w:b/>
          <w:sz w:val="32"/>
          <w:szCs w:val="32"/>
        </w:rPr>
        <w:t>9 de mayo</w:t>
      </w:r>
    </w:p>
    <w:p w:rsidR="00B267C4" w:rsidRPr="00F003B8" w:rsidRDefault="00F003B8" w:rsidP="00F003B8">
      <w:pPr>
        <w:pStyle w:val="Sinespaciado"/>
        <w:jc w:val="right"/>
        <w:rPr>
          <w:rFonts w:ascii="Times New Roman" w:hAnsi="Times New Roman" w:cs="Times New Roman"/>
          <w:sz w:val="32"/>
          <w:szCs w:val="32"/>
        </w:rPr>
      </w:pPr>
      <w:r>
        <w:rPr>
          <w:rFonts w:ascii="Times New Roman" w:hAnsi="Times New Roman" w:cs="Times New Roman"/>
          <w:sz w:val="32"/>
          <w:szCs w:val="32"/>
        </w:rPr>
        <w:t>*</w:t>
      </w:r>
      <w:r w:rsidR="00B267C4" w:rsidRPr="00F003B8">
        <w:rPr>
          <w:rFonts w:ascii="Times New Roman" w:hAnsi="Times New Roman" w:cs="Times New Roman"/>
          <w:sz w:val="32"/>
          <w:szCs w:val="32"/>
        </w:rPr>
        <w:t>Promoción, 3 meses sin interese con Citibanamex</w:t>
      </w:r>
    </w:p>
    <w:p w:rsidR="00021962" w:rsidRDefault="00021962" w:rsidP="005C0872">
      <w:pPr>
        <w:spacing w:line="240" w:lineRule="auto"/>
        <w:jc w:val="both"/>
        <w:rPr>
          <w:rFonts w:ascii="Times New Roman" w:hAnsi="Times New Roman" w:cs="Times New Roman"/>
          <w:sz w:val="28"/>
          <w:szCs w:val="24"/>
        </w:rPr>
      </w:pPr>
    </w:p>
    <w:p w:rsidR="00466222" w:rsidRDefault="005C0872" w:rsidP="005C0872">
      <w:pPr>
        <w:spacing w:line="240" w:lineRule="auto"/>
        <w:jc w:val="both"/>
        <w:rPr>
          <w:rFonts w:ascii="Times New Roman" w:hAnsi="Times New Roman" w:cs="Times New Roman"/>
          <w:b/>
          <w:sz w:val="28"/>
          <w:szCs w:val="24"/>
        </w:rPr>
      </w:pPr>
      <w:r w:rsidRPr="00794447">
        <w:rPr>
          <w:b/>
          <w:noProof/>
          <w:sz w:val="60"/>
          <w:szCs w:val="60"/>
        </w:rPr>
        <w:drawing>
          <wp:anchor distT="0" distB="0" distL="114300" distR="114300" simplePos="0" relativeHeight="251659264" behindDoc="0" locked="0" layoutInCell="1" allowOverlap="1" wp14:anchorId="5432D1F9" wp14:editId="3CAE295B">
            <wp:simplePos x="0" y="0"/>
            <wp:positionH relativeFrom="margin">
              <wp:align>center</wp:align>
            </wp:positionH>
            <wp:positionV relativeFrom="margin">
              <wp:align>top</wp:align>
            </wp:positionV>
            <wp:extent cx="2286000" cy="1116330"/>
            <wp:effectExtent l="0" t="0" r="0" b="7620"/>
            <wp:wrapTopAndBottom/>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48">
        <w:rPr>
          <w:rFonts w:ascii="Times New Roman" w:hAnsi="Times New Roman" w:cs="Times New Roman"/>
          <w:sz w:val="28"/>
          <w:szCs w:val="24"/>
        </w:rPr>
        <w:t>L</w:t>
      </w:r>
      <w:r>
        <w:rPr>
          <w:rFonts w:ascii="Times New Roman" w:hAnsi="Times New Roman" w:cs="Times New Roman"/>
          <w:sz w:val="28"/>
          <w:szCs w:val="24"/>
        </w:rPr>
        <w:t>a agrupación que h</w:t>
      </w:r>
      <w:r w:rsidR="006C4448">
        <w:rPr>
          <w:rFonts w:ascii="Times New Roman" w:hAnsi="Times New Roman" w:cs="Times New Roman"/>
          <w:sz w:val="28"/>
          <w:szCs w:val="24"/>
        </w:rPr>
        <w:t>a marcado a múl</w:t>
      </w:r>
      <w:r w:rsidR="00A83A93">
        <w:rPr>
          <w:rFonts w:ascii="Times New Roman" w:hAnsi="Times New Roman" w:cs="Times New Roman"/>
          <w:sz w:val="28"/>
          <w:szCs w:val="24"/>
        </w:rPr>
        <w:t>tiples generaciones</w:t>
      </w:r>
      <w:r w:rsidR="00466222">
        <w:rPr>
          <w:rFonts w:ascii="Times New Roman" w:hAnsi="Times New Roman" w:cs="Times New Roman"/>
          <w:sz w:val="28"/>
          <w:szCs w:val="24"/>
        </w:rPr>
        <w:t xml:space="preserve"> anuncia que su gira </w:t>
      </w:r>
      <w:r w:rsidR="00466222">
        <w:rPr>
          <w:rFonts w:ascii="Times New Roman" w:hAnsi="Times New Roman" w:cs="Times New Roman"/>
          <w:b/>
          <w:i/>
          <w:sz w:val="28"/>
          <w:szCs w:val="24"/>
        </w:rPr>
        <w:t xml:space="preserve">¡Juntos! </w:t>
      </w:r>
      <w:r w:rsidR="00466222">
        <w:rPr>
          <w:rFonts w:ascii="Times New Roman" w:hAnsi="Times New Roman" w:cs="Times New Roman"/>
          <w:sz w:val="28"/>
          <w:szCs w:val="24"/>
        </w:rPr>
        <w:t xml:space="preserve">está a punto de concluir. El </w:t>
      </w:r>
      <w:r w:rsidR="00466222">
        <w:rPr>
          <w:rFonts w:ascii="Times New Roman" w:hAnsi="Times New Roman" w:cs="Times New Roman"/>
          <w:b/>
          <w:sz w:val="28"/>
          <w:szCs w:val="24"/>
        </w:rPr>
        <w:t xml:space="preserve">14 y 15 de septiembre </w:t>
      </w:r>
      <w:r w:rsidR="00466222">
        <w:rPr>
          <w:rFonts w:ascii="Times New Roman" w:hAnsi="Times New Roman" w:cs="Times New Roman"/>
          <w:sz w:val="28"/>
          <w:szCs w:val="24"/>
        </w:rPr>
        <w:t xml:space="preserve">serán sus últimas presentaciones en el </w:t>
      </w:r>
      <w:r w:rsidR="00466222">
        <w:rPr>
          <w:rFonts w:ascii="Times New Roman" w:hAnsi="Times New Roman" w:cs="Times New Roman"/>
          <w:b/>
          <w:sz w:val="28"/>
          <w:szCs w:val="24"/>
        </w:rPr>
        <w:t>Auditorio Nacional.</w:t>
      </w:r>
    </w:p>
    <w:p w:rsidR="00862036" w:rsidRDefault="00466222" w:rsidP="005C0872">
      <w:pPr>
        <w:spacing w:line="240" w:lineRule="auto"/>
        <w:jc w:val="both"/>
        <w:rPr>
          <w:rFonts w:ascii="Times New Roman" w:hAnsi="Times New Roman" w:cs="Times New Roman"/>
          <w:b/>
          <w:sz w:val="28"/>
          <w:szCs w:val="24"/>
        </w:rPr>
      </w:pPr>
      <w:r>
        <w:rPr>
          <w:rFonts w:ascii="Times New Roman" w:hAnsi="Times New Roman" w:cs="Times New Roman"/>
          <w:sz w:val="28"/>
          <w:szCs w:val="24"/>
        </w:rPr>
        <w:t xml:space="preserve">Justamente, fue en el mes de septiembre de hace un año cuando la </w:t>
      </w:r>
      <w:proofErr w:type="gramStart"/>
      <w:r>
        <w:rPr>
          <w:rFonts w:ascii="Times New Roman" w:hAnsi="Times New Roman" w:cs="Times New Roman"/>
          <w:sz w:val="28"/>
          <w:szCs w:val="24"/>
        </w:rPr>
        <w:t>fiesta  comenzó</w:t>
      </w:r>
      <w:proofErr w:type="gramEnd"/>
      <w:r w:rsidR="00862036">
        <w:rPr>
          <w:rFonts w:ascii="Times New Roman" w:hAnsi="Times New Roman" w:cs="Times New Roman"/>
          <w:sz w:val="28"/>
          <w:szCs w:val="24"/>
        </w:rPr>
        <w:t xml:space="preserve"> en el Coloso de Reforma. De ahí le siguieron sólo éxitos en todos los lugares en donde se presentaron. Recorrieron toda la República Mexicana, además de algunas ciudades de Estados Unidos en el que su público, aquellas generaciones de niños que ahora son adultos, volvieron a cantar y bailar a ritmo de </w:t>
      </w:r>
      <w:r w:rsidR="00862036">
        <w:rPr>
          <w:rFonts w:ascii="Times New Roman" w:hAnsi="Times New Roman" w:cs="Times New Roman"/>
          <w:b/>
          <w:sz w:val="28"/>
          <w:szCs w:val="24"/>
        </w:rPr>
        <w:t>Timbiriche.</w:t>
      </w:r>
    </w:p>
    <w:p w:rsidR="006C4448" w:rsidRDefault="00862036" w:rsidP="005C0872">
      <w:pPr>
        <w:spacing w:line="240" w:lineRule="auto"/>
        <w:jc w:val="both"/>
        <w:rPr>
          <w:rFonts w:ascii="Times New Roman" w:hAnsi="Times New Roman" w:cs="Times New Roman"/>
          <w:sz w:val="28"/>
          <w:szCs w:val="24"/>
        </w:rPr>
      </w:pPr>
      <w:r>
        <w:rPr>
          <w:rFonts w:ascii="Times New Roman" w:hAnsi="Times New Roman" w:cs="Times New Roman"/>
          <w:sz w:val="28"/>
          <w:szCs w:val="24"/>
        </w:rPr>
        <w:t xml:space="preserve">Pero todo acaba, y la gira para celebrar sus 35 años, está a punto de concluir. </w:t>
      </w:r>
      <w:r w:rsidR="00891BCD">
        <w:rPr>
          <w:rFonts w:ascii="Times New Roman" w:hAnsi="Times New Roman" w:cs="Times New Roman"/>
          <w:sz w:val="28"/>
          <w:szCs w:val="24"/>
        </w:rPr>
        <w:t xml:space="preserve">Sin duda, </w:t>
      </w:r>
      <w:r w:rsidR="009D46AD">
        <w:rPr>
          <w:rFonts w:ascii="Times New Roman" w:hAnsi="Times New Roman" w:cs="Times New Roman"/>
          <w:sz w:val="28"/>
          <w:szCs w:val="24"/>
        </w:rPr>
        <w:t xml:space="preserve">Sasha, Mariana, Alix, Erik, Diego y </w:t>
      </w:r>
      <w:proofErr w:type="gramStart"/>
      <w:r w:rsidR="009D46AD">
        <w:rPr>
          <w:rFonts w:ascii="Times New Roman" w:hAnsi="Times New Roman" w:cs="Times New Roman"/>
          <w:sz w:val="28"/>
          <w:szCs w:val="24"/>
        </w:rPr>
        <w:t xml:space="preserve">Benny, </w:t>
      </w:r>
      <w:r w:rsidR="00DF46D0">
        <w:rPr>
          <w:rFonts w:ascii="Times New Roman" w:hAnsi="Times New Roman" w:cs="Times New Roman"/>
          <w:sz w:val="28"/>
          <w:szCs w:val="24"/>
        </w:rPr>
        <w:t xml:space="preserve"> cuenta</w:t>
      </w:r>
      <w:r w:rsidR="009D46AD">
        <w:rPr>
          <w:rFonts w:ascii="Times New Roman" w:hAnsi="Times New Roman" w:cs="Times New Roman"/>
          <w:sz w:val="28"/>
          <w:szCs w:val="24"/>
        </w:rPr>
        <w:t>n</w:t>
      </w:r>
      <w:proofErr w:type="gramEnd"/>
      <w:r w:rsidR="00DF46D0">
        <w:rPr>
          <w:rFonts w:ascii="Times New Roman" w:hAnsi="Times New Roman" w:cs="Times New Roman"/>
          <w:sz w:val="28"/>
          <w:szCs w:val="24"/>
        </w:rPr>
        <w:t xml:space="preserve"> con una trayectoria consolidada</w:t>
      </w:r>
      <w:r w:rsidR="004D0893">
        <w:rPr>
          <w:rFonts w:ascii="Times New Roman" w:hAnsi="Times New Roman" w:cs="Times New Roman"/>
          <w:sz w:val="28"/>
          <w:szCs w:val="24"/>
        </w:rPr>
        <w:t>. L</w:t>
      </w:r>
      <w:r w:rsidR="00DF46D0">
        <w:rPr>
          <w:rFonts w:ascii="Times New Roman" w:hAnsi="Times New Roman" w:cs="Times New Roman"/>
          <w:sz w:val="28"/>
          <w:szCs w:val="24"/>
        </w:rPr>
        <w:t xml:space="preserve">as presentaciones, los discos y las giras son testimonio de una historia musical que ha trascendido en diferentes ámbitos. Desde sus inicios, el grupo de pop demostró que llegaría muy lejos; tanto que, con los años, muchos de sus integrantes han hecho carreras exitosas y, actualmente, son artistas con un peso </w:t>
      </w:r>
      <w:r w:rsidR="000B0299">
        <w:rPr>
          <w:rFonts w:ascii="Times New Roman" w:hAnsi="Times New Roman" w:cs="Times New Roman"/>
          <w:sz w:val="28"/>
          <w:szCs w:val="24"/>
        </w:rPr>
        <w:t>escénico</w:t>
      </w:r>
      <w:r w:rsidR="00DF46D0">
        <w:rPr>
          <w:rFonts w:ascii="Times New Roman" w:hAnsi="Times New Roman" w:cs="Times New Roman"/>
          <w:sz w:val="28"/>
          <w:szCs w:val="24"/>
        </w:rPr>
        <w:t>.</w:t>
      </w:r>
    </w:p>
    <w:p w:rsidR="00EE50B4" w:rsidRDefault="00DF46D0" w:rsidP="009D46AD">
      <w:pPr>
        <w:spacing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Timbiriche es parte de la historia musical de México</w:t>
      </w:r>
      <w:r w:rsidR="004D0893">
        <w:rPr>
          <w:rFonts w:ascii="Times New Roman" w:hAnsi="Times New Roman" w:cs="Times New Roman"/>
          <w:sz w:val="28"/>
          <w:szCs w:val="24"/>
        </w:rPr>
        <w:t xml:space="preserve"> y</w:t>
      </w:r>
      <w:r w:rsidR="00B267C4">
        <w:rPr>
          <w:rFonts w:ascii="Times New Roman" w:hAnsi="Times New Roman" w:cs="Times New Roman"/>
          <w:sz w:val="28"/>
          <w:szCs w:val="24"/>
        </w:rPr>
        <w:t xml:space="preserve"> </w:t>
      </w:r>
      <w:r w:rsidR="009D46AD">
        <w:rPr>
          <w:rFonts w:ascii="Times New Roman" w:hAnsi="Times New Roman" w:cs="Times New Roman"/>
          <w:sz w:val="28"/>
          <w:szCs w:val="24"/>
        </w:rPr>
        <w:t>dejará una enorme huella</w:t>
      </w:r>
      <w:r>
        <w:rPr>
          <w:rFonts w:ascii="Times New Roman" w:hAnsi="Times New Roman" w:cs="Times New Roman"/>
          <w:sz w:val="28"/>
          <w:szCs w:val="24"/>
        </w:rPr>
        <w:t xml:space="preserve">. </w:t>
      </w:r>
      <w:r w:rsidR="00021962">
        <w:rPr>
          <w:rFonts w:ascii="Times New Roman" w:hAnsi="Times New Roman" w:cs="Times New Roman"/>
          <w:sz w:val="28"/>
          <w:szCs w:val="24"/>
        </w:rPr>
        <w:t>La</w:t>
      </w:r>
      <w:r w:rsidRPr="00DF46D0">
        <w:rPr>
          <w:rFonts w:ascii="Times New Roman" w:hAnsi="Times New Roman" w:cs="Times New Roman"/>
          <w:sz w:val="28"/>
          <w:szCs w:val="24"/>
        </w:rPr>
        <w:t xml:space="preserve"> celebración por 35 años </w:t>
      </w:r>
      <w:r w:rsidR="009D46AD">
        <w:rPr>
          <w:rFonts w:ascii="Times New Roman" w:hAnsi="Times New Roman" w:cs="Times New Roman"/>
          <w:sz w:val="28"/>
          <w:szCs w:val="24"/>
        </w:rPr>
        <w:t xml:space="preserve">está entrando a la recta final.  Y para que no te quedes sin disfrutar de este gran concierto, se abren dos funciones para el </w:t>
      </w:r>
      <w:bookmarkStart w:id="0" w:name="_GoBack"/>
      <w:bookmarkEnd w:id="0"/>
      <w:r w:rsidR="00EE50B4" w:rsidRPr="006C4448">
        <w:rPr>
          <w:rFonts w:ascii="Times New Roman" w:hAnsi="Times New Roman" w:cs="Times New Roman"/>
          <w:b/>
          <w:sz w:val="28"/>
          <w:szCs w:val="24"/>
        </w:rPr>
        <w:t>14 y 15 de septiembre</w:t>
      </w:r>
      <w:r w:rsidR="00EE50B4">
        <w:rPr>
          <w:rFonts w:ascii="Times New Roman" w:hAnsi="Times New Roman" w:cs="Times New Roman"/>
          <w:sz w:val="28"/>
          <w:szCs w:val="24"/>
        </w:rPr>
        <w:t xml:space="preserve"> en el </w:t>
      </w:r>
      <w:r w:rsidR="00EE50B4">
        <w:rPr>
          <w:rFonts w:ascii="Times New Roman" w:hAnsi="Times New Roman" w:cs="Times New Roman"/>
          <w:b/>
          <w:sz w:val="28"/>
          <w:szCs w:val="24"/>
        </w:rPr>
        <w:t>Auditorio Nacional</w:t>
      </w:r>
      <w:r w:rsidR="006A4D02">
        <w:rPr>
          <w:rFonts w:ascii="Times New Roman" w:hAnsi="Times New Roman" w:cs="Times New Roman"/>
          <w:b/>
          <w:sz w:val="28"/>
          <w:szCs w:val="24"/>
        </w:rPr>
        <w:t>.</w:t>
      </w:r>
      <w:r w:rsidR="00F003B8" w:rsidRPr="00F003B8">
        <w:rPr>
          <w:rFonts w:ascii="Times New Roman" w:hAnsi="Times New Roman" w:cs="Times New Roman"/>
          <w:sz w:val="28"/>
          <w:szCs w:val="24"/>
        </w:rPr>
        <w:t xml:space="preserve"> </w:t>
      </w:r>
      <w:r w:rsidR="00F003B8">
        <w:rPr>
          <w:rFonts w:ascii="Times New Roman" w:hAnsi="Times New Roman" w:cs="Times New Roman"/>
          <w:sz w:val="28"/>
          <w:szCs w:val="24"/>
        </w:rPr>
        <w:t>La Preventa Elite</w:t>
      </w:r>
      <w:r w:rsidR="00F003B8" w:rsidRPr="00F003B8">
        <w:rPr>
          <w:rFonts w:ascii="Times New Roman" w:hAnsi="Times New Roman" w:cs="Times New Roman"/>
          <w:sz w:val="28"/>
          <w:szCs w:val="24"/>
        </w:rPr>
        <w:t xml:space="preserve"> será el</w:t>
      </w:r>
      <w:r w:rsidR="00F003B8">
        <w:rPr>
          <w:rFonts w:ascii="Times New Roman" w:hAnsi="Times New Roman" w:cs="Times New Roman"/>
          <w:b/>
          <w:sz w:val="28"/>
          <w:szCs w:val="24"/>
        </w:rPr>
        <w:t xml:space="preserve"> 6 </w:t>
      </w:r>
      <w:r w:rsidR="00F003B8" w:rsidRPr="00F003B8">
        <w:rPr>
          <w:rFonts w:ascii="Times New Roman" w:hAnsi="Times New Roman" w:cs="Times New Roman"/>
          <w:sz w:val="28"/>
          <w:szCs w:val="24"/>
        </w:rPr>
        <w:t>de</w:t>
      </w:r>
      <w:r w:rsidR="00F003B8">
        <w:rPr>
          <w:rFonts w:ascii="Times New Roman" w:hAnsi="Times New Roman" w:cs="Times New Roman"/>
          <w:b/>
          <w:sz w:val="28"/>
          <w:szCs w:val="24"/>
        </w:rPr>
        <w:t xml:space="preserve"> mayo, </w:t>
      </w:r>
      <w:r w:rsidR="00F003B8" w:rsidRPr="00F003B8">
        <w:rPr>
          <w:rFonts w:ascii="Times New Roman" w:hAnsi="Times New Roman" w:cs="Times New Roman"/>
          <w:sz w:val="28"/>
          <w:szCs w:val="24"/>
        </w:rPr>
        <w:t>preventa Citibanamex el</w:t>
      </w:r>
      <w:r w:rsidR="00F003B8">
        <w:rPr>
          <w:rFonts w:ascii="Times New Roman" w:hAnsi="Times New Roman" w:cs="Times New Roman"/>
          <w:b/>
          <w:sz w:val="28"/>
          <w:szCs w:val="24"/>
        </w:rPr>
        <w:t xml:space="preserve"> 7 </w:t>
      </w:r>
      <w:r w:rsidR="00F003B8" w:rsidRPr="00F003B8">
        <w:rPr>
          <w:rFonts w:ascii="Times New Roman" w:hAnsi="Times New Roman" w:cs="Times New Roman"/>
          <w:sz w:val="28"/>
          <w:szCs w:val="24"/>
        </w:rPr>
        <w:t>y</w:t>
      </w:r>
      <w:r w:rsidR="00F003B8">
        <w:rPr>
          <w:rFonts w:ascii="Times New Roman" w:hAnsi="Times New Roman" w:cs="Times New Roman"/>
          <w:b/>
          <w:sz w:val="28"/>
          <w:szCs w:val="24"/>
        </w:rPr>
        <w:t xml:space="preserve"> 8 </w:t>
      </w:r>
      <w:r w:rsidR="00F003B8" w:rsidRPr="00F003B8">
        <w:rPr>
          <w:rFonts w:ascii="Times New Roman" w:hAnsi="Times New Roman" w:cs="Times New Roman"/>
          <w:sz w:val="28"/>
          <w:szCs w:val="24"/>
        </w:rPr>
        <w:t>de</w:t>
      </w:r>
      <w:r w:rsidR="00F003B8">
        <w:rPr>
          <w:rFonts w:ascii="Times New Roman" w:hAnsi="Times New Roman" w:cs="Times New Roman"/>
          <w:b/>
          <w:sz w:val="28"/>
          <w:szCs w:val="24"/>
        </w:rPr>
        <w:t xml:space="preserve"> mayo, </w:t>
      </w:r>
      <w:r w:rsidR="00F003B8" w:rsidRPr="00F003B8">
        <w:rPr>
          <w:rFonts w:ascii="Times New Roman" w:hAnsi="Times New Roman" w:cs="Times New Roman"/>
          <w:sz w:val="28"/>
          <w:szCs w:val="24"/>
        </w:rPr>
        <w:t xml:space="preserve">y al público en general el </w:t>
      </w:r>
      <w:r w:rsidR="00F003B8" w:rsidRPr="00F003B8">
        <w:rPr>
          <w:rFonts w:ascii="Times New Roman" w:hAnsi="Times New Roman" w:cs="Times New Roman"/>
          <w:b/>
          <w:sz w:val="28"/>
          <w:szCs w:val="24"/>
        </w:rPr>
        <w:t>9</w:t>
      </w:r>
      <w:r w:rsidR="00F003B8" w:rsidRPr="00F003B8">
        <w:rPr>
          <w:rFonts w:ascii="Times New Roman" w:hAnsi="Times New Roman" w:cs="Times New Roman"/>
          <w:sz w:val="28"/>
          <w:szCs w:val="24"/>
        </w:rPr>
        <w:t xml:space="preserve"> de </w:t>
      </w:r>
      <w:r w:rsidR="00F003B8" w:rsidRPr="00F003B8">
        <w:rPr>
          <w:rFonts w:ascii="Times New Roman" w:hAnsi="Times New Roman" w:cs="Times New Roman"/>
          <w:b/>
          <w:sz w:val="28"/>
          <w:szCs w:val="24"/>
        </w:rPr>
        <w:t>mayo</w:t>
      </w:r>
      <w:r w:rsidR="003068E7">
        <w:rPr>
          <w:rFonts w:ascii="Times New Roman" w:hAnsi="Times New Roman" w:cs="Times New Roman"/>
          <w:b/>
          <w:sz w:val="28"/>
          <w:szCs w:val="24"/>
        </w:rPr>
        <w:t xml:space="preserve"> </w:t>
      </w:r>
      <w:r w:rsidR="003068E7">
        <w:rPr>
          <w:rFonts w:ascii="Times New Roman" w:hAnsi="Times New Roman" w:cs="Times New Roman"/>
          <w:sz w:val="28"/>
          <w:szCs w:val="24"/>
        </w:rPr>
        <w:t>en las taquillas del inmueble,</w:t>
      </w:r>
      <w:r w:rsidR="003068E7" w:rsidRPr="003068E7">
        <w:rPr>
          <w:rFonts w:ascii="Times New Roman" w:hAnsi="Times New Roman" w:cs="Times New Roman"/>
          <w:sz w:val="28"/>
          <w:szCs w:val="24"/>
        </w:rPr>
        <w:t xml:space="preserve"> </w:t>
      </w:r>
      <w:proofErr w:type="spellStart"/>
      <w:r w:rsidR="003068E7" w:rsidRPr="003068E7">
        <w:rPr>
          <w:rFonts w:ascii="Times New Roman" w:hAnsi="Times New Roman" w:cs="Times New Roman"/>
          <w:sz w:val="28"/>
          <w:szCs w:val="24"/>
        </w:rPr>
        <w:t>Mix</w:t>
      </w:r>
      <w:proofErr w:type="spellEnd"/>
      <w:r w:rsidR="003068E7" w:rsidRPr="003068E7">
        <w:rPr>
          <w:rFonts w:ascii="Times New Roman" w:hAnsi="Times New Roman" w:cs="Times New Roman"/>
          <w:sz w:val="28"/>
          <w:szCs w:val="24"/>
        </w:rPr>
        <w:t xml:space="preserve"> Up, Liverpool, al teléf</w:t>
      </w:r>
      <w:r w:rsidR="003068E7">
        <w:rPr>
          <w:rFonts w:ascii="Times New Roman" w:hAnsi="Times New Roman" w:cs="Times New Roman"/>
          <w:sz w:val="28"/>
          <w:szCs w:val="24"/>
        </w:rPr>
        <w:t>ono 53</w:t>
      </w:r>
      <w:r w:rsidR="00950E0C">
        <w:rPr>
          <w:rFonts w:ascii="Times New Roman" w:hAnsi="Times New Roman" w:cs="Times New Roman"/>
          <w:sz w:val="28"/>
          <w:szCs w:val="24"/>
        </w:rPr>
        <w:t xml:space="preserve"> </w:t>
      </w:r>
      <w:r w:rsidR="003068E7">
        <w:rPr>
          <w:rFonts w:ascii="Times New Roman" w:hAnsi="Times New Roman" w:cs="Times New Roman"/>
          <w:sz w:val="28"/>
          <w:szCs w:val="24"/>
        </w:rPr>
        <w:t xml:space="preserve">25 9000 y en </w:t>
      </w:r>
      <w:hyperlink r:id="rId5" w:history="1">
        <w:r w:rsidR="003068E7" w:rsidRPr="00A46FE1">
          <w:rPr>
            <w:rStyle w:val="Hipervnculo"/>
            <w:rFonts w:ascii="Times New Roman" w:hAnsi="Times New Roman" w:cs="Times New Roman"/>
            <w:sz w:val="28"/>
            <w:szCs w:val="24"/>
          </w:rPr>
          <w:t>www.ticketmaster.com.mx</w:t>
        </w:r>
      </w:hyperlink>
    </w:p>
    <w:p w:rsidR="003068E7" w:rsidRDefault="003068E7" w:rsidP="00EE50B4">
      <w:pPr>
        <w:spacing w:line="240" w:lineRule="auto"/>
        <w:jc w:val="both"/>
        <w:rPr>
          <w:rFonts w:ascii="Times New Roman" w:hAnsi="Times New Roman" w:cs="Times New Roman"/>
          <w:sz w:val="28"/>
          <w:szCs w:val="24"/>
        </w:rPr>
      </w:pPr>
    </w:p>
    <w:p w:rsidR="003068E7" w:rsidRDefault="003068E7" w:rsidP="003068E7">
      <w:pPr>
        <w:spacing w:line="240" w:lineRule="auto"/>
        <w:rPr>
          <w:rFonts w:ascii="Times New Roman" w:hAnsi="Times New Roman" w:cs="Times New Roman"/>
          <w:sz w:val="28"/>
          <w:szCs w:val="24"/>
        </w:rPr>
      </w:pPr>
      <w:r w:rsidRPr="003068E7">
        <w:rPr>
          <w:rFonts w:ascii="Times New Roman" w:hAnsi="Times New Roman" w:cs="Times New Roman"/>
          <w:sz w:val="28"/>
          <w:szCs w:val="24"/>
        </w:rPr>
        <w:t>Lo invitamos a visitar la</w:t>
      </w:r>
      <w:r>
        <w:rPr>
          <w:rFonts w:ascii="Times New Roman" w:hAnsi="Times New Roman" w:cs="Times New Roman"/>
          <w:sz w:val="28"/>
          <w:szCs w:val="24"/>
        </w:rPr>
        <w:t>s</w:t>
      </w:r>
      <w:r w:rsidRPr="003068E7">
        <w:rPr>
          <w:rFonts w:ascii="Times New Roman" w:hAnsi="Times New Roman" w:cs="Times New Roman"/>
          <w:sz w:val="28"/>
          <w:szCs w:val="24"/>
        </w:rPr>
        <w:t xml:space="preserve"> página</w:t>
      </w:r>
      <w:r>
        <w:rPr>
          <w:rFonts w:ascii="Times New Roman" w:hAnsi="Times New Roman" w:cs="Times New Roman"/>
          <w:sz w:val="28"/>
          <w:szCs w:val="24"/>
        </w:rPr>
        <w:t>s:</w:t>
      </w:r>
      <w:r w:rsidRPr="003068E7">
        <w:rPr>
          <w:rFonts w:ascii="Times New Roman" w:hAnsi="Times New Roman" w:cs="Times New Roman"/>
          <w:sz w:val="28"/>
          <w:szCs w:val="24"/>
        </w:rPr>
        <w:t xml:space="preserve"> </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www.ocesa.com.mx</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https://www.facebook.com/ocesamx</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https://twitter.com/ocesa_pop</w:t>
      </w:r>
    </w:p>
    <w:p w:rsidR="003068E7" w:rsidRDefault="003068E7" w:rsidP="003068E7">
      <w:pPr>
        <w:spacing w:after="0" w:line="240" w:lineRule="auto"/>
        <w:jc w:val="center"/>
        <w:rPr>
          <w:rFonts w:ascii="Times New Roman" w:hAnsi="Times New Roman" w:cs="Times New Roman"/>
          <w:sz w:val="24"/>
          <w:szCs w:val="24"/>
        </w:rPr>
      </w:pP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Páginas oficiales</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https://www.facebook.com/Timbiriche35Oficial</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https://twitter.com/Timbiriche_35</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https://www.instagram.com/timbiriche_35/</w:t>
      </w:r>
    </w:p>
    <w:p w:rsidR="003068E7" w:rsidRPr="003068E7" w:rsidRDefault="003068E7" w:rsidP="003068E7">
      <w:pPr>
        <w:spacing w:after="0" w:line="240" w:lineRule="auto"/>
        <w:jc w:val="center"/>
        <w:rPr>
          <w:rFonts w:ascii="Times New Roman" w:hAnsi="Times New Roman" w:cs="Times New Roman"/>
          <w:sz w:val="24"/>
          <w:szCs w:val="24"/>
        </w:rPr>
      </w:pPr>
      <w:r w:rsidRPr="003068E7">
        <w:rPr>
          <w:rFonts w:ascii="Times New Roman" w:hAnsi="Times New Roman" w:cs="Times New Roman"/>
          <w:sz w:val="24"/>
          <w:szCs w:val="24"/>
        </w:rPr>
        <w:t>Sencillo El Ciclo Timbiriche.Ink.to/</w:t>
      </w:r>
      <w:proofErr w:type="spellStart"/>
      <w:r w:rsidRPr="003068E7">
        <w:rPr>
          <w:rFonts w:ascii="Times New Roman" w:hAnsi="Times New Roman" w:cs="Times New Roman"/>
          <w:sz w:val="24"/>
          <w:szCs w:val="24"/>
        </w:rPr>
        <w:t>ElCiclo</w:t>
      </w:r>
      <w:proofErr w:type="spellEnd"/>
    </w:p>
    <w:p w:rsidR="00EE50B4" w:rsidRPr="003068E7" w:rsidRDefault="00EE50B4" w:rsidP="003068E7">
      <w:pPr>
        <w:spacing w:after="0" w:line="240" w:lineRule="auto"/>
        <w:jc w:val="both"/>
        <w:rPr>
          <w:rFonts w:ascii="Times New Roman" w:hAnsi="Times New Roman" w:cs="Times New Roman"/>
          <w:sz w:val="28"/>
          <w:szCs w:val="24"/>
        </w:rPr>
      </w:pPr>
    </w:p>
    <w:sectPr w:rsidR="00EE50B4" w:rsidRPr="003068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72"/>
    <w:rsid w:val="00021962"/>
    <w:rsid w:val="000B0299"/>
    <w:rsid w:val="001B62B7"/>
    <w:rsid w:val="00304955"/>
    <w:rsid w:val="003068E7"/>
    <w:rsid w:val="00466222"/>
    <w:rsid w:val="004D0893"/>
    <w:rsid w:val="004E55D7"/>
    <w:rsid w:val="00536F7C"/>
    <w:rsid w:val="005C0872"/>
    <w:rsid w:val="00623F9A"/>
    <w:rsid w:val="006252BD"/>
    <w:rsid w:val="0064583F"/>
    <w:rsid w:val="006A4D02"/>
    <w:rsid w:val="006C4448"/>
    <w:rsid w:val="007922B8"/>
    <w:rsid w:val="007C520B"/>
    <w:rsid w:val="0082157B"/>
    <w:rsid w:val="00862036"/>
    <w:rsid w:val="00891BCD"/>
    <w:rsid w:val="00950E0C"/>
    <w:rsid w:val="009D46AD"/>
    <w:rsid w:val="00A83A93"/>
    <w:rsid w:val="00B267C4"/>
    <w:rsid w:val="00B94CDA"/>
    <w:rsid w:val="00DE1686"/>
    <w:rsid w:val="00DF46D0"/>
    <w:rsid w:val="00EE50B4"/>
    <w:rsid w:val="00F00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F662"/>
  <w15:chartTrackingRefBased/>
  <w15:docId w15:val="{FA52EC6D-E118-4D74-B3F4-249E253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68E7"/>
    <w:rPr>
      <w:color w:val="0563C1" w:themeColor="hyperlink"/>
      <w:u w:val="single"/>
    </w:rPr>
  </w:style>
  <w:style w:type="character" w:styleId="Mencinsinresolver">
    <w:name w:val="Unresolved Mention"/>
    <w:basedOn w:val="Fuentedeprrafopredeter"/>
    <w:uiPriority w:val="99"/>
    <w:semiHidden/>
    <w:unhideWhenUsed/>
    <w:rsid w:val="003068E7"/>
    <w:rPr>
      <w:color w:val="808080"/>
      <w:shd w:val="clear" w:color="auto" w:fill="E6E6E6"/>
    </w:rPr>
  </w:style>
  <w:style w:type="paragraph" w:styleId="Sinespaciado">
    <w:name w:val="No Spacing"/>
    <w:uiPriority w:val="1"/>
    <w:qFormat/>
    <w:rsid w:val="00F003B8"/>
    <w:pPr>
      <w:spacing w:after="0" w:line="240" w:lineRule="auto"/>
    </w:pPr>
  </w:style>
  <w:style w:type="paragraph" w:styleId="Textodeglobo">
    <w:name w:val="Balloon Text"/>
    <w:basedOn w:val="Normal"/>
    <w:link w:val="TextodegloboCar"/>
    <w:uiPriority w:val="99"/>
    <w:semiHidden/>
    <w:unhideWhenUsed/>
    <w:rsid w:val="001B62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cketmaster.com.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Brenda Cortes Reyes</cp:lastModifiedBy>
  <cp:revision>2</cp:revision>
  <cp:lastPrinted>2018-04-23T15:44:00Z</cp:lastPrinted>
  <dcterms:created xsi:type="dcterms:W3CDTF">2018-04-24T21:29:00Z</dcterms:created>
  <dcterms:modified xsi:type="dcterms:W3CDTF">2018-04-24T21:29:00Z</dcterms:modified>
</cp:coreProperties>
</file>