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07 / 05 / </w:t>
      </w:r>
      <w:r w:rsidDel="00000000" w:rsidR="00000000" w:rsidRPr="00000000">
        <w:rPr>
          <w:rtl w:val="0"/>
        </w:rPr>
        <w:t xml:space="preserve">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contextualSpacing w:val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</w:rPr>
        <w:drawing>
          <wp:inline distB="114300" distT="114300" distL="114300" distR="114300">
            <wp:extent cx="2890838" cy="842422"/>
            <wp:effectExtent b="0" l="0" r="0" t="0"/>
            <wp:docPr id="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90838" cy="8424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6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Zbuduj własne dziedzictwo w barbarzyńskim świecie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contextualSpacing w:val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Humorystyczny zwiastun Conan Exiles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Możliwość budowania i kształtowania świata to jeden z filarów rozgrywki w </w:t>
      </w:r>
      <w:r w:rsidDel="00000000" w:rsidR="00000000" w:rsidRPr="00000000">
        <w:rPr>
          <w:b w:val="1"/>
          <w:i w:val="1"/>
          <w:rtl w:val="0"/>
        </w:rPr>
        <w:t xml:space="preserve">Conan Exiles</w:t>
      </w:r>
      <w:r w:rsidDel="00000000" w:rsidR="00000000" w:rsidRPr="00000000">
        <w:rPr>
          <w:rtl w:val="0"/>
        </w:rPr>
        <w:t xml:space="preserve">. Surwiwalowa produkcja z otwartym światem - </w:t>
      </w:r>
      <w:r w:rsidDel="00000000" w:rsidR="00000000" w:rsidRPr="00000000">
        <w:rPr>
          <w:b w:val="1"/>
          <w:rtl w:val="0"/>
        </w:rPr>
        <w:t xml:space="preserve">osadzona w ikonicznym uniwersum Conana</w:t>
      </w:r>
      <w:r w:rsidDel="00000000" w:rsidR="00000000" w:rsidRPr="00000000">
        <w:rPr>
          <w:rtl w:val="0"/>
        </w:rPr>
        <w:t xml:space="preserve"> - zadebiutuje na </w:t>
      </w:r>
      <w:r w:rsidDel="00000000" w:rsidR="00000000" w:rsidRPr="00000000">
        <w:rPr>
          <w:b w:val="1"/>
          <w:rtl w:val="0"/>
        </w:rPr>
        <w:t xml:space="preserve">konsolach i PC 8 maja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Polskim wydawcą gry jest Techland - partner Koch Media.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60" w:lineRule="auto"/>
        <w:contextualSpacing w:val="0"/>
        <w:jc w:val="center"/>
        <w:rPr/>
      </w:pPr>
      <w:hyperlink r:id="rId7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4719638" cy="2657736"/>
              <wp:effectExtent b="0" l="0" r="0" t="0"/>
              <wp:docPr id="2" name="image7.jpg"/>
              <a:graphic>
                <a:graphicData uri="http://schemas.openxmlformats.org/drawingml/2006/picture">
                  <pic:pic>
                    <pic:nvPicPr>
                      <pic:cNvPr id="0" name="image7.jpg"/>
                      <pic:cNvPicPr preferRelativeResize="0"/>
                    </pic:nvPicPr>
                    <pic:blipFill>
                      <a:blip r:embed="rId8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19638" cy="2657736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360" w:lineRule="auto"/>
        <w:contextualSpacing w:val="0"/>
        <w:jc w:val="center"/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Dzienniki dewelopera: Budowanie w Conan Exiles --- https://youtu.be/oIeiOmiqKY4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contextualSpacing w:val="0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360" w:lineRule="auto"/>
        <w:contextualSpacing w:val="0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Conan Exiles</w:t>
      </w:r>
      <w:r w:rsidDel="00000000" w:rsidR="00000000" w:rsidRPr="00000000">
        <w:rPr>
          <w:rtl w:val="0"/>
        </w:rPr>
        <w:t xml:space="preserve"> łączy w sobie cechy gry akcji oraz produkcji z otwartym światem nastawionej na crafting. Gracz może bowiem nie tylko wytwarzać oręż, ale też od podstaw wznieść wszelkie budowle: osady, świątynie, a nawet miasta, tworząc tym samym własne dziedzictwo w barbarzyńskim świecie.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360" w:lineRule="auto"/>
        <w:contextualSpacing w:val="0"/>
        <w:jc w:val="center"/>
        <w:rPr/>
      </w:pPr>
      <w:hyperlink r:id="rId9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5100638" cy="2681585"/>
              <wp:effectExtent b="0" l="0" r="0" t="0"/>
              <wp:docPr id="5" name="image10.jpg"/>
              <a:graphic>
                <a:graphicData uri="http://schemas.openxmlformats.org/drawingml/2006/picture">
                  <pic:pic>
                    <pic:nvPicPr>
                      <pic:cNvPr id="0" name="image10.jpg"/>
                      <pic:cNvPicPr preferRelativeResize="0"/>
                    </pic:nvPicPr>
                    <pic:blipFill>
                      <a:blip r:embed="rId10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00638" cy="268158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360" w:lineRule="auto"/>
        <w:contextualSpacing w:val="0"/>
        <w:jc w:val="center"/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Zwiastun “Conan Exiles - Barbarzyńco, ty tu u-rządzisz!” ---  https://youtu.be/02ipDaRnjnA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36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Wieloosobowa rozgrywka z udziałem 40 graczy</w:t>
      </w:r>
      <w:r w:rsidDel="00000000" w:rsidR="00000000" w:rsidRPr="00000000">
        <w:rPr>
          <w:rtl w:val="0"/>
        </w:rPr>
        <w:t xml:space="preserve"> toczy się w ikonicznym uniwersum legendarnej serii fantasy. Na podbój czekają znane z przygód Conana krainy - badając je gracze poznają bogatą historię pradawnych ludów, będą też walczyć o terytoria i składać ofiary bóstwom, by te wspomogły ich krucjatę.</w:t>
      </w:r>
    </w:p>
    <w:p w:rsidR="00000000" w:rsidDel="00000000" w:rsidP="00000000" w:rsidRDefault="00000000" w:rsidRPr="00000000" w14:paraId="00000014">
      <w:pPr>
        <w:widowControl w:val="0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360" w:lineRule="auto"/>
        <w:contextualSpacing w:val="0"/>
        <w:rPr>
          <w:rFonts w:ascii="Calibri" w:cs="Calibri" w:eastAsia="Calibri" w:hAnsi="Calibri"/>
          <w:b w:val="1"/>
          <w:color w:val="999999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360" w:lineRule="auto"/>
        <w:contextualSpacing w:val="0"/>
        <w:rPr>
          <w:rFonts w:ascii="Calibri" w:cs="Calibri" w:eastAsia="Calibri" w:hAnsi="Calibri"/>
          <w:b w:val="1"/>
          <w:color w:val="999999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360" w:lineRule="auto"/>
        <w:contextualSpacing w:val="0"/>
        <w:rPr>
          <w:rFonts w:ascii="Calibri" w:cs="Calibri" w:eastAsia="Calibri" w:hAnsi="Calibri"/>
          <w:b w:val="1"/>
          <w:color w:val="999999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360" w:lineRule="auto"/>
        <w:contextualSpacing w:val="0"/>
        <w:rPr>
          <w:rFonts w:ascii="Calibri" w:cs="Calibri" w:eastAsia="Calibri" w:hAnsi="Calibri"/>
          <w:b w:val="1"/>
          <w:color w:val="999999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360" w:lineRule="auto"/>
        <w:contextualSpacing w:val="0"/>
        <w:rPr>
          <w:rFonts w:ascii="Calibri" w:cs="Calibri" w:eastAsia="Calibri" w:hAnsi="Calibri"/>
          <w:b w:val="1"/>
          <w:color w:val="999999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999999"/>
          <w:sz w:val="16"/>
          <w:szCs w:val="16"/>
          <w:u w:val="single"/>
          <w:rtl w:val="0"/>
        </w:rPr>
        <w:t xml:space="preserve">O firmie Techland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  <w:b w:val="1"/>
          <w:color w:val="999999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color w:val="999999"/>
          <w:sz w:val="16"/>
          <w:szCs w:val="16"/>
          <w:rtl w:val="0"/>
        </w:rPr>
        <w:t xml:space="preserve">Techland, niezależny producent gier, dystrybutor i globalny wydawca, powstał w 1991 roku. Polska firma znana jest najbardziej z gier Dead Island, Call of Juarez oraz Dying Light i dodatku Dying Light: The Following. Łącznie marka Dying Light przyciągnęła ponad 10 milionów graczy. Aktualnie pracuje nad dwiema grami z segmentu AAA, które ujrzą światło dzienne w ciągu najbliższych trzech lat.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  <w:b w:val="1"/>
          <w:color w:val="999999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color w:val="999999"/>
          <w:sz w:val="16"/>
          <w:szCs w:val="16"/>
          <w:rtl w:val="0"/>
        </w:rPr>
        <w:t xml:space="preserve">W 2016 roku Techland rozszerzył swoją działalność o wydawnictwo ogólnoświatowe pod marką Techland Publishing. Na początku 2017 roku firma wydała Torment: Tides of Numenera – ciepło przyjętego duchowego spadkobiercę legendarnego Planescape: Torment. Obecnie firma przygotowuje się do wydania Pure Farming 2018 oraz kilku produkcji firm trzecich.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  <w:b w:val="1"/>
          <w:color w:val="9999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  <w:b w:val="1"/>
          <w:color w:val="999999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color w:val="999999"/>
          <w:sz w:val="16"/>
          <w:szCs w:val="16"/>
          <w:rtl w:val="0"/>
        </w:rPr>
        <w:t xml:space="preserve">Techland tworzy i wydaje najwyższej jakości produkcje na wiodących platformach – PC, Sony PlayStation 4 oraz Microsoft Xbox One. W czterech biurach znajdujących się na terenie Polski oraz Kanady pracuje ponad 350 utalentowanych osób. Każdym swoim produktem firma stara się dostarczać niezapomnianych przeżyć, korzystając przy tym z najświeższych i innowacyjnych technologii.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  <w:b w:val="1"/>
          <w:color w:val="9999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  <w:b w:val="1"/>
          <w:color w:val="999999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color w:val="999999"/>
          <w:sz w:val="16"/>
          <w:szCs w:val="16"/>
          <w:rtl w:val="0"/>
        </w:rPr>
        <w:t xml:space="preserve">Więcej informacji o firmie Techland znajdziesz na oficjalnych stronach: http://techlandpublishing.com oraz </w:t>
      </w:r>
      <w:hyperlink r:id="rId11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16"/>
            <w:szCs w:val="16"/>
            <w:u w:val="single"/>
            <w:rtl w:val="0"/>
          </w:rPr>
          <w:t xml:space="preserve">http://techland.pl</w:t>
        </w:r>
      </w:hyperlink>
      <w:r w:rsidDel="00000000" w:rsidR="00000000" w:rsidRPr="00000000">
        <w:rPr>
          <w:rFonts w:ascii="Calibri" w:cs="Calibri" w:eastAsia="Calibri" w:hAnsi="Calibri"/>
          <w:b w:val="1"/>
          <w:color w:val="999999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999999"/>
          <w:sz w:val="16"/>
          <w:szCs w:val="16"/>
          <w:rtl w:val="0"/>
        </w:rPr>
        <w:t xml:space="preserve">Wszystkie nazwy produktów, wydawców, znaki handlowe, materiały graficzne oraz powiązane grafiki i znaki handlowe, zarejestrowane znaki handlowe i/lub materiały chronione prawami autorskimi są własnością odpowiednich właścicieli. Wszelkie prawa zastrzeżone.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contextualSpacing w:val="0"/>
        <w:jc w:val="center"/>
        <w:rPr>
          <w:rFonts w:ascii="Calibri" w:cs="Calibri" w:eastAsia="Calibri" w:hAnsi="Calibri"/>
          <w:b w:val="1"/>
        </w:rPr>
      </w:pPr>
      <w:bookmarkStart w:colFirst="0" w:colLast="0" w:name="_yq069kaxjwne" w:id="0"/>
      <w:bookmarkEnd w:id="0"/>
      <w:r w:rsidDel="00000000" w:rsidR="00000000" w:rsidRPr="00000000">
        <w:rPr>
          <w:rFonts w:ascii="Helvetica Neue" w:cs="Helvetica Neue" w:eastAsia="Helvetica Neue" w:hAnsi="Helvetica Neue"/>
          <w:color w:val="1d2129"/>
          <w:highlight w:val="white"/>
          <w:rtl w:val="0"/>
        </w:rPr>
        <w:t xml:space="preserve">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Kontakt dla mediów: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Konrad Adamczewski | Anna Łada-Grodzicka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contextualSpacing w:val="0"/>
        <w:rPr/>
      </w:pPr>
      <w:hyperlink r:id="rId1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konrad.adamczewski@techland.pl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| </w:t>
      </w:r>
      <w:hyperlink r:id="rId1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anna.lada.grodzicka@techland.pl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contextualSpacing w:val="0"/>
      <w:rPr/>
    </w:pPr>
    <w:r w:rsidDel="00000000" w:rsidR="00000000" w:rsidRPr="00000000">
      <w:rPr/>
      <w:drawing>
        <wp:inline distB="114300" distT="114300" distL="114300" distR="114300">
          <wp:extent cx="5734050" cy="355600"/>
          <wp:effectExtent b="0" l="0" r="0" t="0"/>
          <wp:docPr id="4" name="image9.jpg"/>
          <a:graphic>
            <a:graphicData uri="http://schemas.openxmlformats.org/drawingml/2006/picture">
              <pic:pic>
                <pic:nvPicPr>
                  <pic:cNvPr id="0" name="image9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355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contextualSpacing w:val="0"/>
      <w:rPr/>
    </w:pPr>
    <w:r w:rsidDel="00000000" w:rsidR="00000000" w:rsidRPr="00000000">
      <w:rPr/>
      <w:drawing>
        <wp:inline distB="114300" distT="114300" distL="114300" distR="114300">
          <wp:extent cx="5734050" cy="901700"/>
          <wp:effectExtent b="0" l="0" r="0" t="0"/>
          <wp:docPr id="1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901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techland.pl" TargetMode="External"/><Relationship Id="rId10" Type="http://schemas.openxmlformats.org/officeDocument/2006/relationships/image" Target="media/image10.jpg"/><Relationship Id="rId13" Type="http://schemas.openxmlformats.org/officeDocument/2006/relationships/hyperlink" Target="mailto:anna.lada.grodzicka@techland.pl" TargetMode="External"/><Relationship Id="rId12" Type="http://schemas.openxmlformats.org/officeDocument/2006/relationships/hyperlink" Target="mailto:konrad.adamczewski@techland.p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02ipDaRnjnA" TargetMode="Externa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hyperlink" Target="https://youtu.be/oIeiOmiqKY4" TargetMode="External"/><Relationship Id="rId8" Type="http://schemas.openxmlformats.org/officeDocument/2006/relationships/image" Target="media/image7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