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E9" w:rsidRPr="00242D10" w:rsidRDefault="000D3EE9" w:rsidP="00904E1A">
      <w:pPr>
        <w:pStyle w:val="Nagwek1"/>
        <w:rPr>
          <w:rFonts w:ascii="Segoe UI Light" w:hAnsi="Segoe UI Light"/>
          <w:sz w:val="42"/>
          <w:szCs w:val="42"/>
          <w:lang w:val="en-GB"/>
        </w:rPr>
      </w:pPr>
    </w:p>
    <w:p w:rsidR="0073370A" w:rsidRPr="0073370A" w:rsidRDefault="00DD0E86" w:rsidP="0073370A">
      <w:pPr>
        <w:pStyle w:val="Nagwek1"/>
        <w:rPr>
          <w:rFonts w:ascii="Segoe UI Light" w:hAnsi="Segoe UI Light"/>
          <w:sz w:val="42"/>
          <w:szCs w:val="42"/>
        </w:rPr>
      </w:pPr>
      <w:r w:rsidRPr="00DD0E86">
        <w:rPr>
          <w:rFonts w:ascii="Segoe UI Light" w:hAnsi="Segoe UI Light"/>
          <w:sz w:val="42"/>
          <w:szCs w:val="42"/>
        </w:rPr>
        <w:t>Kolejna Inwestycja Prologis w Pilźnie</w:t>
      </w:r>
    </w:p>
    <w:p w:rsidR="00EC15DF" w:rsidRDefault="00DD0E86" w:rsidP="00EC15DF">
      <w:pPr>
        <w:spacing w:after="0" w:line="240" w:lineRule="auto"/>
        <w:rPr>
          <w:rFonts w:ascii="Segoe UI Light" w:hAnsi="Segoe UI Light"/>
          <w:color w:val="auto"/>
          <w:sz w:val="24"/>
          <w:szCs w:val="24"/>
        </w:rPr>
      </w:pPr>
      <w:r>
        <w:rPr>
          <w:rFonts w:ascii="Segoe UI Light" w:hAnsi="Segoe UI Light"/>
          <w:color w:val="auto"/>
          <w:sz w:val="24"/>
          <w:szCs w:val="24"/>
        </w:rPr>
        <w:t>Z</w:t>
      </w:r>
      <w:r w:rsidRPr="00DD0E86">
        <w:rPr>
          <w:rFonts w:ascii="Segoe UI Light" w:hAnsi="Segoe UI Light"/>
          <w:color w:val="auto"/>
          <w:sz w:val="24"/>
          <w:szCs w:val="24"/>
        </w:rPr>
        <w:t xml:space="preserve">akup parku o powierzchni </w:t>
      </w:r>
      <w:r>
        <w:rPr>
          <w:rFonts w:ascii="Segoe UI Light" w:hAnsi="Segoe UI Light"/>
          <w:color w:val="auto"/>
          <w:sz w:val="24"/>
          <w:szCs w:val="24"/>
        </w:rPr>
        <w:t xml:space="preserve">43 700 metrów </w:t>
      </w:r>
      <w:r w:rsidRPr="00DD0E86">
        <w:rPr>
          <w:rFonts w:ascii="Segoe UI Light" w:hAnsi="Segoe UI Light"/>
          <w:color w:val="auto"/>
          <w:sz w:val="24"/>
          <w:szCs w:val="24"/>
        </w:rPr>
        <w:t>wzmocni pozycję firmy w region</w:t>
      </w:r>
      <w:r>
        <w:rPr>
          <w:rFonts w:ascii="Segoe UI Light" w:hAnsi="Segoe UI Light"/>
          <w:color w:val="auto"/>
          <w:sz w:val="24"/>
          <w:szCs w:val="24"/>
        </w:rPr>
        <w:t>ie</w:t>
      </w:r>
    </w:p>
    <w:p w:rsidR="00B65BBA" w:rsidRPr="00282D02" w:rsidRDefault="00B65BBA" w:rsidP="00EC15DF">
      <w:pPr>
        <w:spacing w:after="0" w:line="240" w:lineRule="auto"/>
        <w:rPr>
          <w:rFonts w:ascii="Segoe UI Light" w:eastAsia="Times New Roman" w:hAnsi="Segoe UI Light" w:cs="Segoe UI Light"/>
          <w:color w:val="auto"/>
          <w:sz w:val="24"/>
          <w:szCs w:val="24"/>
          <w:lang w:eastAsia="sk-SK"/>
        </w:rPr>
      </w:pPr>
    </w:p>
    <w:p w:rsidR="003D5025" w:rsidRPr="00EC15DF" w:rsidRDefault="005052FE" w:rsidP="003D5025">
      <w:pPr>
        <w:spacing w:after="480"/>
        <w:rPr>
          <w:rFonts w:eastAsia="Times New Roman" w:cs="Segoe UI"/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 xml:space="preserve">Praga </w:t>
      </w:r>
      <w:proofErr w:type="spellEnd"/>
      <w:r>
        <w:rPr>
          <w:color w:val="000000"/>
          <w:sz w:val="19"/>
          <w:szCs w:val="19"/>
        </w:rPr>
        <w:t>(10 maja 2018 r.)</w:t>
      </w:r>
    </w:p>
    <w:p w:rsidR="000A6D0E" w:rsidRPr="000A6D0E" w:rsidRDefault="000A6D0E" w:rsidP="000A6D0E">
      <w:pPr>
        <w:rPr>
          <w:rFonts w:cs="Segoe UI"/>
          <w:sz w:val="20"/>
          <w:szCs w:val="20"/>
        </w:rPr>
      </w:pPr>
      <w:r>
        <w:rPr>
          <w:sz w:val="20"/>
          <w:szCs w:val="20"/>
        </w:rPr>
        <w:t xml:space="preserve">Prologis, Inc., światowy lider w zakresie nieruchomości logistycznych, ogłosił, że Prologis 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Logistics Fund (PELF) </w:t>
      </w:r>
      <w:r w:rsidR="00B65BBA">
        <w:rPr>
          <w:sz w:val="20"/>
          <w:szCs w:val="20"/>
        </w:rPr>
        <w:t>kupił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Mountpark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Pilsen</w:t>
      </w:r>
      <w:proofErr w:type="spellEnd"/>
      <w:r w:rsidR="00B65BBA" w:rsidRPr="00B65BBA">
        <w:rPr>
          <w:sz w:val="20"/>
          <w:szCs w:val="20"/>
        </w:rPr>
        <w:t xml:space="preserve"> </w:t>
      </w:r>
      <w:r w:rsidR="00B65BBA">
        <w:rPr>
          <w:sz w:val="20"/>
          <w:szCs w:val="20"/>
        </w:rPr>
        <w:t>w Czechach</w:t>
      </w:r>
      <w:r w:rsidR="00DD754D">
        <w:rPr>
          <w:sz w:val="20"/>
          <w:szCs w:val="20"/>
        </w:rPr>
        <w:t>,</w:t>
      </w:r>
      <w:r w:rsidR="00DD754D" w:rsidRPr="00DD754D">
        <w:rPr>
          <w:sz w:val="20"/>
          <w:szCs w:val="20"/>
        </w:rPr>
        <w:t xml:space="preserve"> </w:t>
      </w:r>
      <w:r w:rsidR="00DD754D">
        <w:rPr>
          <w:sz w:val="20"/>
          <w:szCs w:val="20"/>
        </w:rPr>
        <w:t xml:space="preserve">którego nazwę zmieniono na Prologis Park </w:t>
      </w:r>
      <w:proofErr w:type="spellStart"/>
      <w:r w:rsidR="00DD754D">
        <w:rPr>
          <w:sz w:val="20"/>
          <w:szCs w:val="20"/>
        </w:rPr>
        <w:t>Pilsen</w:t>
      </w:r>
      <w:proofErr w:type="spellEnd"/>
      <w:r w:rsidR="00DD754D">
        <w:rPr>
          <w:sz w:val="20"/>
          <w:szCs w:val="20"/>
        </w:rPr>
        <w:t xml:space="preserve"> II.</w:t>
      </w:r>
    </w:p>
    <w:p w:rsidR="00395948" w:rsidRDefault="00395948" w:rsidP="000A6D0E">
      <w:pPr>
        <w:rPr>
          <w:sz w:val="20"/>
          <w:szCs w:val="20"/>
        </w:rPr>
      </w:pPr>
      <w:r>
        <w:rPr>
          <w:sz w:val="20"/>
          <w:szCs w:val="20"/>
        </w:rPr>
        <w:t xml:space="preserve">Nabyty od </w:t>
      </w:r>
      <w:proofErr w:type="spellStart"/>
      <w:r>
        <w:rPr>
          <w:sz w:val="20"/>
          <w:szCs w:val="20"/>
        </w:rPr>
        <w:t>Mountpark</w:t>
      </w:r>
      <w:proofErr w:type="spellEnd"/>
      <w:r>
        <w:rPr>
          <w:sz w:val="20"/>
          <w:szCs w:val="20"/>
        </w:rPr>
        <w:t xml:space="preserve"> Logistics EU park obejmuje</w:t>
      </w:r>
      <w:r w:rsidR="00DD0E86" w:rsidRPr="00DD0E86">
        <w:rPr>
          <w:sz w:val="20"/>
          <w:szCs w:val="20"/>
        </w:rPr>
        <w:t xml:space="preserve"> wolny budynek o powierzchni </w:t>
      </w:r>
      <w:r>
        <w:rPr>
          <w:sz w:val="20"/>
          <w:szCs w:val="20"/>
        </w:rPr>
        <w:t>43</w:t>
      </w:r>
      <w:r w:rsidR="00DD0E86">
        <w:rPr>
          <w:sz w:val="20"/>
          <w:szCs w:val="20"/>
        </w:rPr>
        <w:t xml:space="preserve"> </w:t>
      </w:r>
      <w:r>
        <w:rPr>
          <w:sz w:val="20"/>
          <w:szCs w:val="20"/>
        </w:rPr>
        <w:t>700 metrów kwadratowych</w:t>
      </w:r>
      <w:r w:rsidR="00B65BBA">
        <w:rPr>
          <w:sz w:val="20"/>
          <w:szCs w:val="20"/>
        </w:rPr>
        <w:t xml:space="preserve"> oraz</w:t>
      </w:r>
      <w:r>
        <w:rPr>
          <w:sz w:val="20"/>
          <w:szCs w:val="20"/>
        </w:rPr>
        <w:t xml:space="preserve"> trzy hektary gruntów</w:t>
      </w:r>
      <w:r w:rsidR="00B65BBA">
        <w:rPr>
          <w:sz w:val="20"/>
          <w:szCs w:val="20"/>
        </w:rPr>
        <w:t>, na który mo</w:t>
      </w:r>
      <w:bookmarkStart w:id="0" w:name="_GoBack"/>
      <w:bookmarkEnd w:id="0"/>
      <w:r w:rsidR="00B65BBA">
        <w:rPr>
          <w:sz w:val="20"/>
          <w:szCs w:val="20"/>
        </w:rPr>
        <w:t xml:space="preserve">że powstać </w:t>
      </w:r>
      <w:r>
        <w:rPr>
          <w:sz w:val="20"/>
          <w:szCs w:val="20"/>
        </w:rPr>
        <w:t>10</w:t>
      </w:r>
      <w:r w:rsidR="00B65BBA">
        <w:rPr>
          <w:sz w:val="20"/>
          <w:szCs w:val="20"/>
        </w:rPr>
        <w:t xml:space="preserve"> </w:t>
      </w:r>
      <w:r>
        <w:rPr>
          <w:sz w:val="20"/>
          <w:szCs w:val="20"/>
        </w:rPr>
        <w:t>000 metrów kwadratowych</w:t>
      </w:r>
      <w:r w:rsidR="00B65BBA">
        <w:rPr>
          <w:sz w:val="20"/>
          <w:szCs w:val="20"/>
        </w:rPr>
        <w:t xml:space="preserve"> nowoczesnej powierzchni magazynowej</w:t>
      </w:r>
      <w:r w:rsidR="00BC3552">
        <w:rPr>
          <w:sz w:val="20"/>
          <w:szCs w:val="20"/>
        </w:rPr>
        <w:t>.</w:t>
      </w:r>
    </w:p>
    <w:p w:rsidR="00C93944" w:rsidRDefault="00D94382" w:rsidP="00EC15DF">
      <w:pPr>
        <w:rPr>
          <w:rFonts w:cs="Segoe UI"/>
          <w:sz w:val="20"/>
          <w:szCs w:val="20"/>
        </w:rPr>
      </w:pPr>
      <w:r>
        <w:rPr>
          <w:sz w:val="20"/>
          <w:szCs w:val="20"/>
        </w:rPr>
        <w:t xml:space="preserve">Park </w:t>
      </w:r>
      <w:r w:rsidR="00B65BBA">
        <w:rPr>
          <w:sz w:val="20"/>
          <w:szCs w:val="20"/>
        </w:rPr>
        <w:t>jest zlokalizowany</w:t>
      </w:r>
      <w:r>
        <w:rPr>
          <w:sz w:val="20"/>
          <w:szCs w:val="20"/>
        </w:rPr>
        <w:t xml:space="preserve"> 16 kilometrów na zachód od Pilzna, w miejscowości </w:t>
      </w:r>
      <w:proofErr w:type="spellStart"/>
      <w:r>
        <w:rPr>
          <w:sz w:val="20"/>
          <w:szCs w:val="20"/>
        </w:rPr>
        <w:t>Prehysov</w:t>
      </w:r>
      <w:proofErr w:type="spellEnd"/>
      <w:r>
        <w:rPr>
          <w:sz w:val="20"/>
          <w:szCs w:val="20"/>
        </w:rPr>
        <w:t>, przy autostradzie D5 łączącej Pragę z Bawarią, co stanowi znakomitą lokalizację dla obiektu logistycznego. Pilzno, uznawane za bramę Czech do Europy, jest strategicznym centrum produkcyjnym ze względu na konkurencyjne wynagrodzenia i wysoko wykwalifikowan</w:t>
      </w:r>
      <w:r w:rsidR="00B65BBA">
        <w:rPr>
          <w:sz w:val="20"/>
          <w:szCs w:val="20"/>
        </w:rPr>
        <w:t xml:space="preserve">ych pracowników. </w:t>
      </w:r>
      <w:r>
        <w:rPr>
          <w:sz w:val="20"/>
          <w:szCs w:val="20"/>
        </w:rPr>
        <w:t>Jest to druga inwestycja Prologis na rynku pilźnieńskim, po</w:t>
      </w:r>
      <w:r w:rsidR="00DD0E86">
        <w:rPr>
          <w:sz w:val="20"/>
          <w:szCs w:val="20"/>
        </w:rPr>
        <w:t xml:space="preserve"> w pełni wynajętym </w:t>
      </w:r>
      <w:r>
        <w:rPr>
          <w:sz w:val="20"/>
          <w:szCs w:val="20"/>
        </w:rPr>
        <w:t xml:space="preserve">Prologis Park </w:t>
      </w:r>
      <w:proofErr w:type="spellStart"/>
      <w:r>
        <w:rPr>
          <w:sz w:val="20"/>
          <w:szCs w:val="20"/>
        </w:rPr>
        <w:t>Pilsen-Stenovice</w:t>
      </w:r>
      <w:proofErr w:type="spellEnd"/>
      <w:r>
        <w:rPr>
          <w:sz w:val="20"/>
          <w:szCs w:val="20"/>
        </w:rPr>
        <w:t>,</w:t>
      </w:r>
      <w:r w:rsidR="00DD0E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łącznej powierzchni </w:t>
      </w:r>
      <w:r w:rsidR="006A3C05">
        <w:rPr>
          <w:sz w:val="20"/>
          <w:szCs w:val="20"/>
        </w:rPr>
        <w:br/>
      </w:r>
      <w:r>
        <w:rPr>
          <w:sz w:val="20"/>
          <w:szCs w:val="20"/>
        </w:rPr>
        <w:t>58</w:t>
      </w:r>
      <w:r w:rsidR="00B65BBA">
        <w:rPr>
          <w:sz w:val="20"/>
          <w:szCs w:val="20"/>
        </w:rPr>
        <w:t xml:space="preserve"> </w:t>
      </w:r>
      <w:r>
        <w:rPr>
          <w:sz w:val="20"/>
          <w:szCs w:val="20"/>
        </w:rPr>
        <w:t>500 metrów kwadratowych</w:t>
      </w:r>
      <w:r w:rsidR="00BC3552">
        <w:rPr>
          <w:sz w:val="20"/>
          <w:szCs w:val="20"/>
        </w:rPr>
        <w:t>.</w:t>
      </w:r>
    </w:p>
    <w:p w:rsidR="000F4569" w:rsidRDefault="00D94382" w:rsidP="00EC15DF">
      <w:pPr>
        <w:rPr>
          <w:rFonts w:cs="Segoe UI"/>
          <w:sz w:val="20"/>
          <w:szCs w:val="20"/>
        </w:rPr>
      </w:pPr>
      <w:r>
        <w:rPr>
          <w:sz w:val="20"/>
          <w:szCs w:val="20"/>
        </w:rPr>
        <w:t>„Pilzno</w:t>
      </w:r>
      <w:r w:rsidR="00CC1C8E">
        <w:rPr>
          <w:sz w:val="20"/>
          <w:szCs w:val="20"/>
        </w:rPr>
        <w:t>,</w:t>
      </w:r>
      <w:r>
        <w:rPr>
          <w:sz w:val="20"/>
          <w:szCs w:val="20"/>
        </w:rPr>
        <w:t xml:space="preserve"> jako rynek logistyczny o ugruntowanej pozycji</w:t>
      </w:r>
      <w:r w:rsidR="00CC1C8E">
        <w:rPr>
          <w:sz w:val="20"/>
          <w:szCs w:val="20"/>
        </w:rPr>
        <w:t>,</w:t>
      </w:r>
      <w:r>
        <w:rPr>
          <w:sz w:val="20"/>
          <w:szCs w:val="20"/>
        </w:rPr>
        <w:t xml:space="preserve"> jest dla Prologis jednym z</w:t>
      </w:r>
      <w:r w:rsidR="00CC1C8E">
        <w:rPr>
          <w:sz w:val="20"/>
          <w:szCs w:val="20"/>
        </w:rPr>
        <w:t xml:space="preserve"> kluczowych</w:t>
      </w:r>
      <w:r>
        <w:rPr>
          <w:sz w:val="20"/>
          <w:szCs w:val="20"/>
        </w:rPr>
        <w:t xml:space="preserve">. </w:t>
      </w:r>
      <w:r w:rsidR="00CC1C8E">
        <w:rPr>
          <w:sz w:val="20"/>
          <w:szCs w:val="20"/>
        </w:rPr>
        <w:t xml:space="preserve">Zakup nowego parku </w:t>
      </w:r>
      <w:r>
        <w:rPr>
          <w:sz w:val="20"/>
          <w:szCs w:val="20"/>
        </w:rPr>
        <w:t xml:space="preserve">zapewni nam dobre możliwości rozwoju w </w:t>
      </w:r>
      <w:r w:rsidR="00DD0E86">
        <w:rPr>
          <w:sz w:val="20"/>
          <w:szCs w:val="20"/>
        </w:rPr>
        <w:t>tym charakteryzującym się wysokim popy</w:t>
      </w:r>
      <w:r w:rsidR="00BC3552">
        <w:rPr>
          <w:sz w:val="20"/>
          <w:szCs w:val="20"/>
        </w:rPr>
        <w:t xml:space="preserve">tem </w:t>
      </w:r>
      <w:r>
        <w:rPr>
          <w:sz w:val="20"/>
          <w:szCs w:val="20"/>
        </w:rPr>
        <w:t xml:space="preserve">regionie,“ powiedział Martin Polak, senior vice </w:t>
      </w:r>
      <w:proofErr w:type="spellStart"/>
      <w:r>
        <w:rPr>
          <w:sz w:val="20"/>
          <w:szCs w:val="20"/>
        </w:rPr>
        <w:t>president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regional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head</w:t>
      </w:r>
      <w:proofErr w:type="spellEnd"/>
      <w:r>
        <w:rPr>
          <w:sz w:val="20"/>
          <w:szCs w:val="20"/>
        </w:rPr>
        <w:t xml:space="preserve">, Prologis CEE. „Prologis Park </w:t>
      </w:r>
      <w:proofErr w:type="spellStart"/>
      <w:r>
        <w:rPr>
          <w:sz w:val="20"/>
          <w:szCs w:val="20"/>
        </w:rPr>
        <w:t>Pilsen-St</w:t>
      </w:r>
      <w:r w:rsidR="005052FE">
        <w:rPr>
          <w:sz w:val="20"/>
          <w:szCs w:val="20"/>
        </w:rPr>
        <w:t>enovice</w:t>
      </w:r>
      <w:proofErr w:type="spellEnd"/>
      <w:r w:rsidR="005052FE">
        <w:rPr>
          <w:sz w:val="20"/>
          <w:szCs w:val="20"/>
        </w:rPr>
        <w:t xml:space="preserve"> </w:t>
      </w:r>
      <w:r w:rsidR="00DD0E86">
        <w:rPr>
          <w:sz w:val="20"/>
          <w:szCs w:val="20"/>
        </w:rPr>
        <w:t>jest</w:t>
      </w:r>
      <w:r w:rsidR="005052FE">
        <w:rPr>
          <w:sz w:val="20"/>
          <w:szCs w:val="20"/>
        </w:rPr>
        <w:t xml:space="preserve"> jednym </w:t>
      </w:r>
      <w:r w:rsidR="00BC3552">
        <w:rPr>
          <w:sz w:val="20"/>
          <w:szCs w:val="20"/>
        </w:rPr>
        <w:t>z najlepszych</w:t>
      </w:r>
      <w:r>
        <w:rPr>
          <w:sz w:val="20"/>
          <w:szCs w:val="20"/>
        </w:rPr>
        <w:t xml:space="preserve"> parków naszego portfolio w Czechach. Drugi park pozwoli nam zaspokoić rosnące potrzeby rozwojowe naszych klientów, w ważnej lokalizacji przy głównej arterii prowadzącej do Niemiec.“</w:t>
      </w:r>
    </w:p>
    <w:p w:rsidR="00395948" w:rsidRDefault="00DD0E86" w:rsidP="00EC15DF">
      <w:pPr>
        <w:rPr>
          <w:rFonts w:cs="Segoe UI"/>
          <w:sz w:val="20"/>
          <w:szCs w:val="20"/>
        </w:rPr>
      </w:pPr>
      <w:r>
        <w:rPr>
          <w:sz w:val="20"/>
          <w:szCs w:val="20"/>
        </w:rPr>
        <w:t>W zawarciu tej transakcji pośredniczyła</w:t>
      </w:r>
      <w:r w:rsidR="00247EA4">
        <w:rPr>
          <w:sz w:val="20"/>
          <w:szCs w:val="20"/>
        </w:rPr>
        <w:t xml:space="preserve"> firma</w:t>
      </w:r>
      <w:r>
        <w:rPr>
          <w:sz w:val="20"/>
          <w:szCs w:val="20"/>
        </w:rPr>
        <w:t xml:space="preserve"> </w:t>
      </w:r>
      <w:r w:rsidR="00395948">
        <w:rPr>
          <w:sz w:val="20"/>
          <w:szCs w:val="20"/>
        </w:rPr>
        <w:t xml:space="preserve">Modesta Real </w:t>
      </w:r>
      <w:proofErr w:type="spellStart"/>
      <w:r w:rsidR="00395948">
        <w:rPr>
          <w:sz w:val="20"/>
          <w:szCs w:val="20"/>
        </w:rPr>
        <w:t>Estate</w:t>
      </w:r>
      <w:proofErr w:type="spellEnd"/>
      <w:r w:rsidR="00395948">
        <w:rPr>
          <w:sz w:val="20"/>
          <w:szCs w:val="20"/>
        </w:rPr>
        <w:t>.</w:t>
      </w:r>
    </w:p>
    <w:p w:rsidR="00874944" w:rsidRPr="00EC15DF" w:rsidRDefault="00874944" w:rsidP="00EC15DF">
      <w:pPr>
        <w:rPr>
          <w:rFonts w:cs="Segoe UI"/>
          <w:sz w:val="20"/>
          <w:szCs w:val="20"/>
        </w:rPr>
      </w:pPr>
      <w:r>
        <w:rPr>
          <w:sz w:val="20"/>
          <w:szCs w:val="20"/>
        </w:rPr>
        <w:t>Prologis jest wiodącym deweloperem obiektów logistycznych w Czechach, zapewniającym ponad 1 m</w:t>
      </w:r>
      <w:r w:rsidR="00DD0E86">
        <w:rPr>
          <w:sz w:val="20"/>
          <w:szCs w:val="20"/>
        </w:rPr>
        <w:t>ilionów</w:t>
      </w:r>
      <w:r>
        <w:rPr>
          <w:sz w:val="20"/>
          <w:szCs w:val="20"/>
        </w:rPr>
        <w:t xml:space="preserve"> metrów kwadratowych powierzchni logistycznych i przemysłowych </w:t>
      </w:r>
      <w:r>
        <w:rPr>
          <w:bCs/>
          <w:sz w:val="20"/>
          <w:szCs w:val="20"/>
        </w:rPr>
        <w:t>(według stanu na 31 marca 2018 r.)</w:t>
      </w:r>
    </w:p>
    <w:p w:rsidR="004075EB" w:rsidRPr="00941E44" w:rsidRDefault="004075EB" w:rsidP="004075EB">
      <w:pPr>
        <w:rPr>
          <w:rFonts w:ascii="Segoe UI Semibold" w:eastAsia="SimSun" w:hAnsi="Segoe UI Semibold" w:cs="Segoe UI Semibold"/>
          <w:color w:val="00000A"/>
          <w:sz w:val="18"/>
          <w:szCs w:val="18"/>
        </w:rPr>
      </w:pPr>
      <w:r w:rsidRPr="00ED638C">
        <w:rPr>
          <w:rFonts w:ascii="Segoe UI Semibold" w:hAnsi="Segoe UI Semibold"/>
          <w:sz w:val="18"/>
          <w:szCs w:val="18"/>
        </w:rPr>
        <w:t>O Prologis</w:t>
      </w:r>
    </w:p>
    <w:p w:rsidR="004075EB" w:rsidRPr="00B5109E" w:rsidRDefault="004075EB" w:rsidP="004075EB">
      <w:pPr>
        <w:rPr>
          <w:rFonts w:cs="Segoe UI"/>
          <w:bCs/>
          <w:sz w:val="20"/>
          <w:szCs w:val="20"/>
        </w:rPr>
      </w:pPr>
      <w:r w:rsidRPr="00ED638C">
        <w:rPr>
          <w:rFonts w:eastAsia="SimSun" w:cs="Segoe UI"/>
          <w:color w:val="000000"/>
          <w:sz w:val="18"/>
          <w:szCs w:val="18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ED638C">
        <w:rPr>
          <w:rFonts w:eastAsia="SimSun" w:cs="Segoe UI"/>
          <w:color w:val="000000"/>
          <w:sz w:val="18"/>
          <w:szCs w:val="18"/>
        </w:rPr>
        <w:br/>
        <w:t xml:space="preserve">o oczekiwanej łącznej powierzchni </w:t>
      </w:r>
      <w:r>
        <w:rPr>
          <w:rFonts w:eastAsia="SimSun" w:cs="Segoe UI"/>
          <w:color w:val="000000"/>
          <w:sz w:val="18"/>
          <w:szCs w:val="18"/>
        </w:rPr>
        <w:t>683 milionów stóp (63</w:t>
      </w:r>
      <w:r w:rsidRPr="00ED638C">
        <w:rPr>
          <w:rFonts w:eastAsia="SimSun" w:cs="Segoe UI"/>
          <w:color w:val="000000"/>
          <w:sz w:val="18"/>
          <w:szCs w:val="18"/>
        </w:rPr>
        <w:t xml:space="preserve"> milionów metrów kwadratowych</w:t>
      </w:r>
      <w:r>
        <w:rPr>
          <w:rFonts w:eastAsia="SimSun" w:cs="Segoe UI"/>
          <w:color w:val="000000"/>
          <w:sz w:val="18"/>
          <w:szCs w:val="18"/>
        </w:rPr>
        <w:t>)</w:t>
      </w:r>
      <w:r w:rsidRPr="00ED638C">
        <w:rPr>
          <w:rFonts w:eastAsia="SimSun" w:cs="Segoe UI"/>
          <w:color w:val="000000"/>
          <w:sz w:val="18"/>
          <w:szCs w:val="18"/>
        </w:rPr>
        <w:t xml:space="preserve"> w 19 krajach (stan na 31 </w:t>
      </w:r>
      <w:r>
        <w:rPr>
          <w:rFonts w:eastAsia="SimSun" w:cs="Segoe UI"/>
          <w:color w:val="000000"/>
          <w:sz w:val="18"/>
          <w:szCs w:val="18"/>
        </w:rPr>
        <w:lastRenderedPageBreak/>
        <w:t>marca 2018</w:t>
      </w:r>
      <w:r w:rsidRPr="00ED638C">
        <w:rPr>
          <w:rFonts w:eastAsia="SimSun" w:cs="Segoe UI"/>
          <w:color w:val="000000"/>
          <w:sz w:val="18"/>
          <w:szCs w:val="18"/>
        </w:rPr>
        <w:t>). Prologis wynajmuje nowoczesne obiekty dystrybucyjne ponad 5 000 różnym klientom obejmujących dwie główne kategorie: B2B oraz handel detaliczny/usługi e-</w:t>
      </w:r>
      <w:proofErr w:type="spellStart"/>
      <w:r w:rsidRPr="00ED638C">
        <w:rPr>
          <w:rFonts w:eastAsia="SimSun" w:cs="Segoe UI"/>
          <w:color w:val="000000"/>
          <w:sz w:val="18"/>
          <w:szCs w:val="18"/>
        </w:rPr>
        <w:t>fulfillment</w:t>
      </w:r>
      <w:proofErr w:type="spellEnd"/>
      <w:r w:rsidRPr="00ED638C">
        <w:rPr>
          <w:rFonts w:eastAsia="SimSun" w:cs="Segoe UI"/>
          <w:color w:val="000000"/>
          <w:sz w:val="18"/>
          <w:szCs w:val="18"/>
        </w:rPr>
        <w:t>.</w:t>
      </w:r>
    </w:p>
    <w:p w:rsidR="004075EB" w:rsidRDefault="004075EB" w:rsidP="004075EB">
      <w:pPr>
        <w:spacing w:before="180"/>
        <w:rPr>
          <w:rFonts w:ascii="Segoe UI Semibold" w:eastAsia="SimSun" w:hAnsi="Segoe UI Semibold" w:cs="Segoe UI Semibold"/>
          <w:sz w:val="18"/>
          <w:szCs w:val="18"/>
        </w:rPr>
      </w:pPr>
      <w:r w:rsidRPr="00ED638C">
        <w:rPr>
          <w:rFonts w:ascii="Segoe UI Semibold" w:eastAsia="SimSun" w:hAnsi="Segoe UI Semibold" w:cs="Segoe UI Semibold"/>
          <w:sz w:val="18"/>
          <w:szCs w:val="18"/>
        </w:rPr>
        <w:t>Zastrzeżenia prawne</w:t>
      </w:r>
    </w:p>
    <w:p w:rsidR="004075EB" w:rsidRPr="00374C4F" w:rsidRDefault="004075EB" w:rsidP="004075EB">
      <w:pPr>
        <w:spacing w:before="180"/>
        <w:rPr>
          <w:rFonts w:ascii="Segoe UI Semibold" w:eastAsia="SimSun" w:hAnsi="Segoe UI Semibold" w:cs="Segoe UI Semibold"/>
          <w:sz w:val="18"/>
          <w:szCs w:val="18"/>
        </w:rPr>
      </w:pPr>
      <w:r w:rsidRPr="00374C4F">
        <w:rPr>
          <w:rFonts w:eastAsia="SimSun" w:cs="Segoe UI"/>
          <w:color w:val="000000"/>
          <w:sz w:val="18"/>
          <w:szCs w:val="18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374C4F">
        <w:rPr>
          <w:rFonts w:eastAsia="SimSun" w:cs="Segoe UI"/>
          <w:color w:val="000000"/>
          <w:sz w:val="18"/>
          <w:szCs w:val="18"/>
        </w:rPr>
        <w:br/>
        <w:t>z 1933 r., wraz z późniejszymi zmianami, oraz Punktu 21E Ustawy o Giełdzie Papierów Wartościowych z 1934 r., wraz</w:t>
      </w:r>
      <w:r w:rsidRPr="00374C4F">
        <w:rPr>
          <w:rFonts w:eastAsia="SimSun" w:cs="Segoe UI"/>
          <w:color w:val="000000"/>
          <w:sz w:val="18"/>
          <w:szCs w:val="18"/>
        </w:rPr>
        <w:br/>
        <w:t xml:space="preserve"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374C4F">
        <w:rPr>
          <w:rFonts w:eastAsia="SimSun" w:cs="Segoe UI"/>
          <w:color w:val="000000"/>
          <w:sz w:val="18"/>
          <w:szCs w:val="18"/>
        </w:rPr>
        <w:t>Estate</w:t>
      </w:r>
      <w:proofErr w:type="spellEnd"/>
      <w:r w:rsidRPr="00374C4F">
        <w:rPr>
          <w:rFonts w:eastAsia="SimSun" w:cs="Segoe UI"/>
          <w:color w:val="000000"/>
          <w:sz w:val="18"/>
          <w:szCs w:val="18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:rsidR="004075EB" w:rsidRPr="00522672" w:rsidRDefault="004075EB" w:rsidP="004075EB">
      <w:pPr>
        <w:spacing w:before="180" w:after="60"/>
        <w:rPr>
          <w:rFonts w:ascii="Segoe UI Semibold" w:hAnsi="Segoe UI Semibold" w:cs="Segoe UI Semibold"/>
          <w:color w:val="auto"/>
          <w:sz w:val="18"/>
          <w:szCs w:val="18"/>
          <w:lang w:val="en-GB"/>
        </w:rPr>
      </w:pPr>
      <w:r>
        <w:rPr>
          <w:rFonts w:ascii="Segoe UI Semibold" w:hAnsi="Segoe UI Semibold" w:cs="Segoe UI Semibold"/>
          <w:color w:val="auto"/>
          <w:sz w:val="18"/>
          <w:szCs w:val="18"/>
          <w:lang w:val="en-GB"/>
        </w:rPr>
        <w:t>Kontakt</w:t>
      </w:r>
    </w:p>
    <w:p w:rsidR="004075EB" w:rsidRDefault="004075EB" w:rsidP="004075EB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>Marta Tęsiorowska</w:t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 xml:space="preserve">Paulina Górska </w:t>
      </w:r>
      <w:r w:rsidRPr="004075EB">
        <w:rPr>
          <w:rFonts w:cs="Segoe UI"/>
          <w:sz w:val="18"/>
          <w:szCs w:val="18"/>
          <w:lang w:val="en-US" w:eastAsia="sk-SK"/>
        </w:rPr>
        <w:br/>
      </w:r>
      <w:r w:rsidRPr="00522672">
        <w:rPr>
          <w:rFonts w:cs="Segoe UI"/>
          <w:bCs/>
          <w:sz w:val="18"/>
          <w:szCs w:val="18"/>
          <w:lang w:val="en-GB"/>
        </w:rPr>
        <w:t>Vice President, Head of Marketing &amp; Communications Europe</w:t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>PR Specialist</w:t>
      </w:r>
    </w:p>
    <w:p w:rsidR="004075EB" w:rsidRPr="004075EB" w:rsidRDefault="004075EB" w:rsidP="004075EB">
      <w:pPr>
        <w:autoSpaceDE w:val="0"/>
        <w:autoSpaceDN w:val="0"/>
        <w:adjustRightInd w:val="0"/>
        <w:spacing w:after="0"/>
        <w:rPr>
          <w:rFonts w:cs="Segoe UI"/>
          <w:sz w:val="18"/>
          <w:szCs w:val="18"/>
          <w:lang w:val="en-US" w:eastAsia="sk-SK"/>
        </w:rPr>
      </w:pPr>
      <w:r w:rsidRPr="00522672">
        <w:rPr>
          <w:rFonts w:cs="Segoe UI"/>
          <w:bCs/>
          <w:sz w:val="18"/>
          <w:szCs w:val="18"/>
          <w:lang w:val="en-GB"/>
        </w:rPr>
        <w:t>Prologis</w:t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ab/>
        <w:t xml:space="preserve">ConTrust Communication </w:t>
      </w:r>
      <w:r w:rsidRPr="004075EB">
        <w:rPr>
          <w:rFonts w:cs="Segoe UI"/>
          <w:sz w:val="18"/>
          <w:szCs w:val="18"/>
          <w:lang w:val="en-US" w:eastAsia="sk-SK"/>
        </w:rPr>
        <w:br/>
      </w:r>
      <w:r>
        <w:rPr>
          <w:rFonts w:cs="Segoe UI"/>
          <w:bCs/>
          <w:sz w:val="18"/>
          <w:szCs w:val="18"/>
          <w:lang w:val="en-GB"/>
        </w:rPr>
        <w:t xml:space="preserve">+48 22 218 36 56 </w:t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val="en-US" w:eastAsia="sk-SK"/>
        </w:rPr>
        <w:t>+48 501 121 711</w:t>
      </w:r>
    </w:p>
    <w:p w:rsidR="00561F36" w:rsidRPr="00CC1C8E" w:rsidRDefault="00690135" w:rsidP="00CC1C8E">
      <w:pPr>
        <w:autoSpaceDE w:val="0"/>
        <w:autoSpaceDN w:val="0"/>
        <w:adjustRightInd w:val="0"/>
        <w:rPr>
          <w:rFonts w:cs="Segoe UI"/>
          <w:bCs/>
          <w:sz w:val="18"/>
          <w:szCs w:val="18"/>
          <w:lang w:val="en-US"/>
        </w:rPr>
      </w:pPr>
      <w:hyperlink r:id="rId8" w:history="1">
        <w:r w:rsidR="004075EB" w:rsidRPr="005519BD">
          <w:rPr>
            <w:rStyle w:val="Hipercze"/>
            <w:rFonts w:cs="Segoe UI"/>
            <w:bCs/>
            <w:sz w:val="18"/>
            <w:szCs w:val="18"/>
            <w:lang w:val="en-GB"/>
          </w:rPr>
          <w:t>mtesiorowska@prologis.com</w:t>
        </w:r>
      </w:hyperlink>
      <w:r w:rsidR="004075EB">
        <w:rPr>
          <w:rFonts w:cs="Segoe UI"/>
          <w:bCs/>
          <w:sz w:val="18"/>
          <w:szCs w:val="18"/>
          <w:lang w:val="en-GB"/>
        </w:rPr>
        <w:tab/>
      </w:r>
      <w:r w:rsidR="004075EB">
        <w:rPr>
          <w:rFonts w:cs="Segoe UI"/>
          <w:bCs/>
          <w:sz w:val="18"/>
          <w:szCs w:val="18"/>
          <w:lang w:val="en-GB"/>
        </w:rPr>
        <w:tab/>
      </w:r>
      <w:r w:rsidR="004075EB">
        <w:rPr>
          <w:rFonts w:cs="Segoe UI"/>
          <w:bCs/>
          <w:sz w:val="18"/>
          <w:szCs w:val="18"/>
          <w:lang w:val="en-GB"/>
        </w:rPr>
        <w:tab/>
      </w:r>
      <w:r w:rsidR="004075EB">
        <w:rPr>
          <w:rFonts w:cs="Segoe UI"/>
          <w:bCs/>
          <w:sz w:val="18"/>
          <w:szCs w:val="18"/>
          <w:lang w:val="en-GB"/>
        </w:rPr>
        <w:tab/>
      </w:r>
      <w:r w:rsidR="004075EB">
        <w:rPr>
          <w:rFonts w:cs="Segoe UI"/>
          <w:bCs/>
          <w:sz w:val="18"/>
          <w:szCs w:val="18"/>
          <w:lang w:val="en-GB"/>
        </w:rPr>
        <w:tab/>
      </w:r>
      <w:hyperlink r:id="rId9" w:history="1">
        <w:r w:rsidR="004075EB" w:rsidRPr="004075EB">
          <w:rPr>
            <w:rStyle w:val="Hipercze"/>
            <w:rFonts w:cs="Segoe UI"/>
            <w:sz w:val="18"/>
            <w:szCs w:val="18"/>
            <w:lang w:val="en-US" w:eastAsia="sk-SK"/>
          </w:rPr>
          <w:t>paulina.gorska@contrust.pl</w:t>
        </w:r>
      </w:hyperlink>
      <w:r w:rsidR="004075EB" w:rsidRPr="004075EB">
        <w:rPr>
          <w:rFonts w:cs="Segoe UI"/>
          <w:sz w:val="18"/>
          <w:szCs w:val="18"/>
          <w:lang w:val="en-US" w:eastAsia="sk-SK"/>
        </w:rPr>
        <w:t xml:space="preserve"> </w:t>
      </w:r>
    </w:p>
    <w:sectPr w:rsidR="00561F36" w:rsidRPr="00CC1C8E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35" w:rsidRDefault="00690135" w:rsidP="00D57B7E">
      <w:pPr>
        <w:spacing w:after="0" w:line="240" w:lineRule="auto"/>
      </w:pPr>
      <w:r>
        <w:separator/>
      </w:r>
    </w:p>
  </w:endnote>
  <w:endnote w:type="continuationSeparator" w:id="0">
    <w:p w:rsidR="00690135" w:rsidRDefault="00690135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690135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D872E2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D872E2" w:rsidRPr="00BF089A">
          <w:rPr>
            <w:rFonts w:cs="Segoe UI"/>
            <w:sz w:val="19"/>
            <w:szCs w:val="19"/>
          </w:rPr>
          <w:fldChar w:fldCharType="separate"/>
        </w:r>
        <w:r w:rsidR="00CC1C8E">
          <w:rPr>
            <w:rFonts w:cs="Segoe UI"/>
            <w:noProof/>
            <w:sz w:val="19"/>
            <w:szCs w:val="19"/>
          </w:rPr>
          <w:t>2</w:t>
        </w:r>
        <w:r w:rsidR="00D872E2" w:rsidRPr="00BF089A">
          <w:rPr>
            <w:rFonts w:cs="Segoe UI"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35" w:rsidRDefault="00690135" w:rsidP="00D57B7E">
      <w:pPr>
        <w:spacing w:after="0" w:line="240" w:lineRule="auto"/>
      </w:pPr>
      <w:r>
        <w:separator/>
      </w:r>
    </w:p>
  </w:footnote>
  <w:footnote w:type="continuationSeparator" w:id="0">
    <w:p w:rsidR="00690135" w:rsidRDefault="00690135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282D02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795655</wp:posOffset>
              </wp:positionV>
              <wp:extent cx="2333625" cy="2190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15DF" w:rsidRPr="001B65A8" w:rsidRDefault="00EC15DF" w:rsidP="00EC15DF">
                          <w:pPr>
                            <w:pStyle w:val="Eyebrowtext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INFORMACJA PRASOWA</w:t>
                          </w:r>
                        </w:p>
                        <w:p w:rsidR="00EC15DF" w:rsidRDefault="00EC15DF" w:rsidP="00EC15D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2.65pt;width:183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" filled="f" stroked="f" strokeweight=".5pt">
              <v:textbox inset="0,0,0,0">
                <w:txbxContent>
                  <w:p w:rsidR="00EC15DF" w:rsidRPr="001B65A8" w:rsidRDefault="00EC15DF" w:rsidP="00EC15DF">
                    <w:pPr>
                      <w:pStyle w:val="Eyebrowtext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INFORMACJA PRASOWA</w:t>
                    </w:r>
                  </w:p>
                  <w:p w:rsidR="00EC15DF" w:rsidRDefault="00EC15DF" w:rsidP="00EC15DF"/>
                </w:txbxContent>
              </v:textbox>
              <w10:wrap anchorx="margin" anchory="page"/>
            </v:shape>
          </w:pict>
        </mc:Fallback>
      </mc:AlternateContent>
    </w:r>
  </w:p>
  <w:p w:rsidR="00DD3496" w:rsidRDefault="00334256"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28"/>
  </w:num>
  <w:num w:numId="26">
    <w:abstractNumId w:val="21"/>
  </w:num>
  <w:num w:numId="27">
    <w:abstractNumId w:val="11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560"/>
    <w:rsid w:val="0002463B"/>
    <w:rsid w:val="00026928"/>
    <w:rsid w:val="000272C0"/>
    <w:rsid w:val="00031AA5"/>
    <w:rsid w:val="00037563"/>
    <w:rsid w:val="00047F92"/>
    <w:rsid w:val="00053B63"/>
    <w:rsid w:val="00060D68"/>
    <w:rsid w:val="00063B46"/>
    <w:rsid w:val="00067FA1"/>
    <w:rsid w:val="00071DD3"/>
    <w:rsid w:val="00072702"/>
    <w:rsid w:val="00080961"/>
    <w:rsid w:val="00084FE6"/>
    <w:rsid w:val="000914F6"/>
    <w:rsid w:val="0009348C"/>
    <w:rsid w:val="000946D9"/>
    <w:rsid w:val="000952C3"/>
    <w:rsid w:val="000A04EE"/>
    <w:rsid w:val="000A21A1"/>
    <w:rsid w:val="000A4EB0"/>
    <w:rsid w:val="000A50E7"/>
    <w:rsid w:val="000A6D0E"/>
    <w:rsid w:val="000B0B8E"/>
    <w:rsid w:val="000B2481"/>
    <w:rsid w:val="000C0518"/>
    <w:rsid w:val="000C1332"/>
    <w:rsid w:val="000C3D3A"/>
    <w:rsid w:val="000C5341"/>
    <w:rsid w:val="000C5CEA"/>
    <w:rsid w:val="000D3EE9"/>
    <w:rsid w:val="000E1525"/>
    <w:rsid w:val="000E2496"/>
    <w:rsid w:val="000E4885"/>
    <w:rsid w:val="000E554E"/>
    <w:rsid w:val="000E6A1F"/>
    <w:rsid w:val="000E6CFC"/>
    <w:rsid w:val="000F3215"/>
    <w:rsid w:val="000F4569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31F0"/>
    <w:rsid w:val="00125B5E"/>
    <w:rsid w:val="0012776E"/>
    <w:rsid w:val="001412AD"/>
    <w:rsid w:val="00142B9B"/>
    <w:rsid w:val="00143678"/>
    <w:rsid w:val="00147150"/>
    <w:rsid w:val="00147593"/>
    <w:rsid w:val="00153A8E"/>
    <w:rsid w:val="00153F0F"/>
    <w:rsid w:val="00155AC0"/>
    <w:rsid w:val="00160E9A"/>
    <w:rsid w:val="00164330"/>
    <w:rsid w:val="00166B65"/>
    <w:rsid w:val="00167C6E"/>
    <w:rsid w:val="00180A8B"/>
    <w:rsid w:val="001825A5"/>
    <w:rsid w:val="001857CE"/>
    <w:rsid w:val="00187C4E"/>
    <w:rsid w:val="00193C52"/>
    <w:rsid w:val="001A19E9"/>
    <w:rsid w:val="001A621A"/>
    <w:rsid w:val="001B65A8"/>
    <w:rsid w:val="001B7B44"/>
    <w:rsid w:val="001B7F7B"/>
    <w:rsid w:val="001C7D32"/>
    <w:rsid w:val="001D065E"/>
    <w:rsid w:val="001D2A0F"/>
    <w:rsid w:val="001D2CBA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23B30"/>
    <w:rsid w:val="002315C2"/>
    <w:rsid w:val="00231936"/>
    <w:rsid w:val="00231BB3"/>
    <w:rsid w:val="00237D61"/>
    <w:rsid w:val="00240711"/>
    <w:rsid w:val="0024158D"/>
    <w:rsid w:val="00242D10"/>
    <w:rsid w:val="0024327F"/>
    <w:rsid w:val="00243503"/>
    <w:rsid w:val="002476C4"/>
    <w:rsid w:val="00247EA4"/>
    <w:rsid w:val="00250F24"/>
    <w:rsid w:val="0025105B"/>
    <w:rsid w:val="002537BD"/>
    <w:rsid w:val="00253978"/>
    <w:rsid w:val="002570E3"/>
    <w:rsid w:val="0025799B"/>
    <w:rsid w:val="00271FFD"/>
    <w:rsid w:val="0027314A"/>
    <w:rsid w:val="0027471B"/>
    <w:rsid w:val="0028244D"/>
    <w:rsid w:val="00282D02"/>
    <w:rsid w:val="00287CF2"/>
    <w:rsid w:val="00290F7E"/>
    <w:rsid w:val="002914B4"/>
    <w:rsid w:val="002916AB"/>
    <w:rsid w:val="0029507C"/>
    <w:rsid w:val="002A1717"/>
    <w:rsid w:val="002B3E56"/>
    <w:rsid w:val="002C6B00"/>
    <w:rsid w:val="002D2423"/>
    <w:rsid w:val="002D2F87"/>
    <w:rsid w:val="002E430E"/>
    <w:rsid w:val="002F466C"/>
    <w:rsid w:val="002F5A51"/>
    <w:rsid w:val="0031027F"/>
    <w:rsid w:val="00311BC8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508D5"/>
    <w:rsid w:val="00350A2A"/>
    <w:rsid w:val="00352702"/>
    <w:rsid w:val="00352961"/>
    <w:rsid w:val="0035584F"/>
    <w:rsid w:val="0037450F"/>
    <w:rsid w:val="00374E1B"/>
    <w:rsid w:val="00376950"/>
    <w:rsid w:val="00390A84"/>
    <w:rsid w:val="00390FDD"/>
    <w:rsid w:val="00391ED9"/>
    <w:rsid w:val="003920C0"/>
    <w:rsid w:val="00393047"/>
    <w:rsid w:val="00395948"/>
    <w:rsid w:val="0039705C"/>
    <w:rsid w:val="003A1BD0"/>
    <w:rsid w:val="003B1657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482F"/>
    <w:rsid w:val="003F4A9A"/>
    <w:rsid w:val="003F5D2E"/>
    <w:rsid w:val="0040005E"/>
    <w:rsid w:val="004012E8"/>
    <w:rsid w:val="0040175C"/>
    <w:rsid w:val="00401E27"/>
    <w:rsid w:val="004033E0"/>
    <w:rsid w:val="004075EB"/>
    <w:rsid w:val="004241C3"/>
    <w:rsid w:val="004316F6"/>
    <w:rsid w:val="004336E5"/>
    <w:rsid w:val="00437A93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C7EF7"/>
    <w:rsid w:val="004D3F89"/>
    <w:rsid w:val="004E04B0"/>
    <w:rsid w:val="004E2B92"/>
    <w:rsid w:val="004E4AA6"/>
    <w:rsid w:val="004E629E"/>
    <w:rsid w:val="004E7EBD"/>
    <w:rsid w:val="004E7F15"/>
    <w:rsid w:val="004F19C2"/>
    <w:rsid w:val="004F4372"/>
    <w:rsid w:val="004F4DF8"/>
    <w:rsid w:val="00504FA5"/>
    <w:rsid w:val="005052FE"/>
    <w:rsid w:val="0051290C"/>
    <w:rsid w:val="0052097F"/>
    <w:rsid w:val="00525EDD"/>
    <w:rsid w:val="00532273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5AF6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7106"/>
    <w:rsid w:val="005B384A"/>
    <w:rsid w:val="005B5A24"/>
    <w:rsid w:val="005C7144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7DAD"/>
    <w:rsid w:val="00610D68"/>
    <w:rsid w:val="00614D48"/>
    <w:rsid w:val="006200E7"/>
    <w:rsid w:val="00621EB6"/>
    <w:rsid w:val="00624276"/>
    <w:rsid w:val="00627D9C"/>
    <w:rsid w:val="00633C90"/>
    <w:rsid w:val="006378DD"/>
    <w:rsid w:val="006437D5"/>
    <w:rsid w:val="0064715B"/>
    <w:rsid w:val="00656EE3"/>
    <w:rsid w:val="00661896"/>
    <w:rsid w:val="0066280F"/>
    <w:rsid w:val="00663A23"/>
    <w:rsid w:val="00666DFE"/>
    <w:rsid w:val="006838E0"/>
    <w:rsid w:val="006840EF"/>
    <w:rsid w:val="006846E0"/>
    <w:rsid w:val="0068586C"/>
    <w:rsid w:val="00690135"/>
    <w:rsid w:val="006947FE"/>
    <w:rsid w:val="006A0A94"/>
    <w:rsid w:val="006A1474"/>
    <w:rsid w:val="006A16C3"/>
    <w:rsid w:val="006A25BC"/>
    <w:rsid w:val="006A3C05"/>
    <w:rsid w:val="006A3F00"/>
    <w:rsid w:val="006A3FA6"/>
    <w:rsid w:val="006A7631"/>
    <w:rsid w:val="006B2AD3"/>
    <w:rsid w:val="006B6666"/>
    <w:rsid w:val="006C1AFA"/>
    <w:rsid w:val="006C4751"/>
    <w:rsid w:val="006D2532"/>
    <w:rsid w:val="006D548B"/>
    <w:rsid w:val="006D6725"/>
    <w:rsid w:val="006E0BAB"/>
    <w:rsid w:val="006E3E76"/>
    <w:rsid w:val="006E5C08"/>
    <w:rsid w:val="006F1D04"/>
    <w:rsid w:val="006F4332"/>
    <w:rsid w:val="006F637B"/>
    <w:rsid w:val="006F6614"/>
    <w:rsid w:val="007079C8"/>
    <w:rsid w:val="00720C72"/>
    <w:rsid w:val="00721BD6"/>
    <w:rsid w:val="007266D2"/>
    <w:rsid w:val="00726A05"/>
    <w:rsid w:val="0073370A"/>
    <w:rsid w:val="00733E72"/>
    <w:rsid w:val="0073423E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772B"/>
    <w:rsid w:val="007A639F"/>
    <w:rsid w:val="007B1E48"/>
    <w:rsid w:val="007B3790"/>
    <w:rsid w:val="007B715F"/>
    <w:rsid w:val="007C367F"/>
    <w:rsid w:val="007C58DC"/>
    <w:rsid w:val="007C6A6F"/>
    <w:rsid w:val="007D1EF9"/>
    <w:rsid w:val="007D34E6"/>
    <w:rsid w:val="007D473D"/>
    <w:rsid w:val="007D4B9A"/>
    <w:rsid w:val="007D5097"/>
    <w:rsid w:val="007D6A3D"/>
    <w:rsid w:val="007E05B7"/>
    <w:rsid w:val="007E198C"/>
    <w:rsid w:val="007E436E"/>
    <w:rsid w:val="007E4489"/>
    <w:rsid w:val="007E6576"/>
    <w:rsid w:val="007F00E6"/>
    <w:rsid w:val="007F105C"/>
    <w:rsid w:val="007F6FCA"/>
    <w:rsid w:val="00803C5C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34C3F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74944"/>
    <w:rsid w:val="00876FAB"/>
    <w:rsid w:val="00881DE6"/>
    <w:rsid w:val="00883CCD"/>
    <w:rsid w:val="00887501"/>
    <w:rsid w:val="008912E4"/>
    <w:rsid w:val="0089219E"/>
    <w:rsid w:val="008934C2"/>
    <w:rsid w:val="00894758"/>
    <w:rsid w:val="00894B9D"/>
    <w:rsid w:val="008A1B51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1BC"/>
    <w:rsid w:val="008C63FF"/>
    <w:rsid w:val="008C6A13"/>
    <w:rsid w:val="008C7535"/>
    <w:rsid w:val="008D1D85"/>
    <w:rsid w:val="008D2985"/>
    <w:rsid w:val="008D2CB2"/>
    <w:rsid w:val="008D2F74"/>
    <w:rsid w:val="008D301C"/>
    <w:rsid w:val="008D6CCF"/>
    <w:rsid w:val="008E039A"/>
    <w:rsid w:val="008E26D0"/>
    <w:rsid w:val="008E2E76"/>
    <w:rsid w:val="008E54CB"/>
    <w:rsid w:val="008E5C66"/>
    <w:rsid w:val="008E5F3A"/>
    <w:rsid w:val="008E7FD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51BF"/>
    <w:rsid w:val="0092742D"/>
    <w:rsid w:val="009337A1"/>
    <w:rsid w:val="00943E63"/>
    <w:rsid w:val="009525E6"/>
    <w:rsid w:val="009547D8"/>
    <w:rsid w:val="00960FA2"/>
    <w:rsid w:val="00961A8B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2705"/>
    <w:rsid w:val="009851E9"/>
    <w:rsid w:val="00990184"/>
    <w:rsid w:val="00996494"/>
    <w:rsid w:val="00997089"/>
    <w:rsid w:val="009A2F29"/>
    <w:rsid w:val="009B0716"/>
    <w:rsid w:val="009B0828"/>
    <w:rsid w:val="009B5793"/>
    <w:rsid w:val="009C6236"/>
    <w:rsid w:val="009D0111"/>
    <w:rsid w:val="009D2E4A"/>
    <w:rsid w:val="009D4DF3"/>
    <w:rsid w:val="009D6AEA"/>
    <w:rsid w:val="009E5D20"/>
    <w:rsid w:val="009F70C1"/>
    <w:rsid w:val="00A01FFC"/>
    <w:rsid w:val="00A02B78"/>
    <w:rsid w:val="00A06732"/>
    <w:rsid w:val="00A070B5"/>
    <w:rsid w:val="00A075DC"/>
    <w:rsid w:val="00A07FEE"/>
    <w:rsid w:val="00A162A4"/>
    <w:rsid w:val="00A21B32"/>
    <w:rsid w:val="00A27A9E"/>
    <w:rsid w:val="00A3128A"/>
    <w:rsid w:val="00A31F71"/>
    <w:rsid w:val="00A3431E"/>
    <w:rsid w:val="00A35CF5"/>
    <w:rsid w:val="00A36504"/>
    <w:rsid w:val="00A36E94"/>
    <w:rsid w:val="00A47507"/>
    <w:rsid w:val="00A54A64"/>
    <w:rsid w:val="00A57E11"/>
    <w:rsid w:val="00A6172C"/>
    <w:rsid w:val="00A72190"/>
    <w:rsid w:val="00A77B88"/>
    <w:rsid w:val="00A82DD5"/>
    <w:rsid w:val="00A854CF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FF3"/>
    <w:rsid w:val="00AC6BEF"/>
    <w:rsid w:val="00AD2049"/>
    <w:rsid w:val="00AD738E"/>
    <w:rsid w:val="00AE0C80"/>
    <w:rsid w:val="00AE424E"/>
    <w:rsid w:val="00AE456E"/>
    <w:rsid w:val="00AF5360"/>
    <w:rsid w:val="00AF555C"/>
    <w:rsid w:val="00B030D8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5BBA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06CB"/>
    <w:rsid w:val="00BA1A5D"/>
    <w:rsid w:val="00BA2D58"/>
    <w:rsid w:val="00BA5F30"/>
    <w:rsid w:val="00BA6ECD"/>
    <w:rsid w:val="00BB0207"/>
    <w:rsid w:val="00BB0D6F"/>
    <w:rsid w:val="00BB1C49"/>
    <w:rsid w:val="00BB7272"/>
    <w:rsid w:val="00BC12F1"/>
    <w:rsid w:val="00BC30B4"/>
    <w:rsid w:val="00BC3552"/>
    <w:rsid w:val="00BD0C81"/>
    <w:rsid w:val="00BD0F6A"/>
    <w:rsid w:val="00BD23AB"/>
    <w:rsid w:val="00BD4DFE"/>
    <w:rsid w:val="00BD5378"/>
    <w:rsid w:val="00BE2381"/>
    <w:rsid w:val="00BE7412"/>
    <w:rsid w:val="00BF089A"/>
    <w:rsid w:val="00BF6E5A"/>
    <w:rsid w:val="00C01B8E"/>
    <w:rsid w:val="00C03BA3"/>
    <w:rsid w:val="00C15B34"/>
    <w:rsid w:val="00C175F6"/>
    <w:rsid w:val="00C177A1"/>
    <w:rsid w:val="00C23CBC"/>
    <w:rsid w:val="00C25D32"/>
    <w:rsid w:val="00C3146E"/>
    <w:rsid w:val="00C34FB5"/>
    <w:rsid w:val="00C37B76"/>
    <w:rsid w:val="00C45534"/>
    <w:rsid w:val="00C467BB"/>
    <w:rsid w:val="00C60714"/>
    <w:rsid w:val="00C62925"/>
    <w:rsid w:val="00C62D1D"/>
    <w:rsid w:val="00C64FD7"/>
    <w:rsid w:val="00C6603C"/>
    <w:rsid w:val="00C6614B"/>
    <w:rsid w:val="00C7086B"/>
    <w:rsid w:val="00C711C5"/>
    <w:rsid w:val="00C80F5A"/>
    <w:rsid w:val="00C8277E"/>
    <w:rsid w:val="00C83A90"/>
    <w:rsid w:val="00C860C0"/>
    <w:rsid w:val="00C86C00"/>
    <w:rsid w:val="00C920A7"/>
    <w:rsid w:val="00C9384B"/>
    <w:rsid w:val="00C93944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1C8E"/>
    <w:rsid w:val="00CC22D1"/>
    <w:rsid w:val="00CC3952"/>
    <w:rsid w:val="00CC56D5"/>
    <w:rsid w:val="00CC6888"/>
    <w:rsid w:val="00CD0164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36B3"/>
    <w:rsid w:val="00D57B7E"/>
    <w:rsid w:val="00D65BE7"/>
    <w:rsid w:val="00D72452"/>
    <w:rsid w:val="00D75AA6"/>
    <w:rsid w:val="00D82D36"/>
    <w:rsid w:val="00D857FD"/>
    <w:rsid w:val="00D85844"/>
    <w:rsid w:val="00D872E2"/>
    <w:rsid w:val="00D90766"/>
    <w:rsid w:val="00D928F1"/>
    <w:rsid w:val="00D93395"/>
    <w:rsid w:val="00D94382"/>
    <w:rsid w:val="00D94AD1"/>
    <w:rsid w:val="00DA54BE"/>
    <w:rsid w:val="00DA657D"/>
    <w:rsid w:val="00DA6CB9"/>
    <w:rsid w:val="00DA765A"/>
    <w:rsid w:val="00DB0ACF"/>
    <w:rsid w:val="00DB274B"/>
    <w:rsid w:val="00DB60CD"/>
    <w:rsid w:val="00DC25AF"/>
    <w:rsid w:val="00DC7FD4"/>
    <w:rsid w:val="00DD046D"/>
    <w:rsid w:val="00DD0E86"/>
    <w:rsid w:val="00DD1F05"/>
    <w:rsid w:val="00DD3496"/>
    <w:rsid w:val="00DD754D"/>
    <w:rsid w:val="00DE00CD"/>
    <w:rsid w:val="00DE1538"/>
    <w:rsid w:val="00DF060F"/>
    <w:rsid w:val="00DF682F"/>
    <w:rsid w:val="00DF6CEB"/>
    <w:rsid w:val="00E05838"/>
    <w:rsid w:val="00E13A48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0871"/>
    <w:rsid w:val="00E62AC6"/>
    <w:rsid w:val="00E63C93"/>
    <w:rsid w:val="00E644F6"/>
    <w:rsid w:val="00E65DB0"/>
    <w:rsid w:val="00E75033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15DF"/>
    <w:rsid w:val="00EC178B"/>
    <w:rsid w:val="00EC6135"/>
    <w:rsid w:val="00EC6AF7"/>
    <w:rsid w:val="00ED47BF"/>
    <w:rsid w:val="00ED4911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27C0C"/>
    <w:rsid w:val="00F33E0B"/>
    <w:rsid w:val="00F35C12"/>
    <w:rsid w:val="00F3669E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70414"/>
    <w:rsid w:val="00F75C9F"/>
    <w:rsid w:val="00F77762"/>
    <w:rsid w:val="00F869E0"/>
    <w:rsid w:val="00F905EC"/>
    <w:rsid w:val="00F95A7C"/>
    <w:rsid w:val="00F969F2"/>
    <w:rsid w:val="00FA29B3"/>
    <w:rsid w:val="00FA2CB9"/>
    <w:rsid w:val="00FA2FFC"/>
    <w:rsid w:val="00FB1E71"/>
    <w:rsid w:val="00FB1FD5"/>
    <w:rsid w:val="00FB7BC5"/>
    <w:rsid w:val="00FC2AA3"/>
    <w:rsid w:val="00FC32D4"/>
    <w:rsid w:val="00FC69CA"/>
    <w:rsid w:val="00FD1093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7B729B6"/>
  <w15:docId w15:val="{1BB1D407-6A44-4F02-8067-8F9E46EF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EC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5DF"/>
  </w:style>
  <w:style w:type="paragraph" w:styleId="Stopka">
    <w:name w:val="footer"/>
    <w:basedOn w:val="Normalny"/>
    <w:link w:val="StopkaZnak"/>
    <w:uiPriority w:val="99"/>
    <w:unhideWhenUsed/>
    <w:rsid w:val="00EC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gorska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86A1-2F8D-4DD5-8133-5EB9487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Prologis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PR Team</cp:lastModifiedBy>
  <cp:revision>4</cp:revision>
  <cp:lastPrinted>2017-07-17T14:32:00Z</cp:lastPrinted>
  <dcterms:created xsi:type="dcterms:W3CDTF">2018-05-10T10:56:00Z</dcterms:created>
  <dcterms:modified xsi:type="dcterms:W3CDTF">2018-05-10T11:02:00Z</dcterms:modified>
</cp:coreProperties>
</file>