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28.0" w:type="dxa"/>
        <w:jc w:val="left"/>
        <w:tblInd w:w="0.0" w:type="dxa"/>
        <w:tblLayout w:type="fixed"/>
        <w:tblLook w:val="0000"/>
      </w:tblPr>
      <w:tblGrid>
        <w:gridCol w:w="5014"/>
        <w:gridCol w:w="5014"/>
        <w:tblGridChange w:id="0">
          <w:tblGrid>
            <w:gridCol w:w="5014"/>
            <w:gridCol w:w="5014"/>
          </w:tblGrid>
        </w:tblGridChange>
      </w:tblGrid>
      <w:tr>
        <w:trPr>
          <w:trHeight w:val="1020" w:hRule="atLeast"/>
        </w:trPr>
        <w:tc>
          <w:tcPr/>
          <w:p w:rsidR="00000000" w:rsidDel="00000000" w:rsidP="00000000" w:rsidRDefault="00000000" w:rsidRPr="00000000" w14:paraId="00000001">
            <w:pPr>
              <w:spacing w:line="360" w:lineRule="auto"/>
              <w:contextualSpacing w:val="0"/>
              <w:rPr>
                <w:b w:val="1"/>
                <w:sz w:val="20"/>
                <w:szCs w:val="20"/>
              </w:rPr>
            </w:pPr>
            <w:r w:rsidDel="00000000" w:rsidR="00000000" w:rsidRPr="00000000">
              <w:rPr>
                <w:b w:val="1"/>
                <w:sz w:val="20"/>
                <w:szCs w:val="20"/>
                <w:rtl w:val="0"/>
              </w:rPr>
              <w:t xml:space="preserve">Kontakt dla prasy</w:t>
            </w:r>
            <w:r w:rsidDel="00000000" w:rsidR="00000000" w:rsidRPr="00000000">
              <w:rPr>
                <w:rtl w:val="0"/>
              </w:rPr>
            </w:r>
          </w:p>
          <w:p w:rsidR="00000000" w:rsidDel="00000000" w:rsidP="00000000" w:rsidRDefault="00000000" w:rsidRPr="00000000" w14:paraId="00000002">
            <w:pPr>
              <w:spacing w:after="0" w:line="360" w:lineRule="auto"/>
              <w:ind w:right="14"/>
              <w:contextualSpacing w:val="0"/>
              <w:rPr>
                <w:rFonts w:ascii="Verdana" w:cs="Verdana" w:eastAsia="Verdana" w:hAnsi="Verdana"/>
                <w:sz w:val="20"/>
                <w:szCs w:val="20"/>
              </w:rPr>
            </w:pPr>
            <w:r w:rsidDel="00000000" w:rsidR="00000000" w:rsidRPr="00000000">
              <w:rPr>
                <w:sz w:val="20"/>
                <w:szCs w:val="20"/>
                <w:rtl w:val="0"/>
              </w:rPr>
              <w:t xml:space="preserve">Dominika Nawrocka</w:t>
            </w:r>
            <w:r w:rsidDel="00000000" w:rsidR="00000000" w:rsidRPr="00000000">
              <w:rPr>
                <w:rtl w:val="0"/>
              </w:rPr>
            </w:r>
          </w:p>
          <w:p w:rsidR="00000000" w:rsidDel="00000000" w:rsidP="00000000" w:rsidRDefault="00000000" w:rsidRPr="00000000" w14:paraId="00000003">
            <w:pPr>
              <w:spacing w:after="0" w:line="360" w:lineRule="auto"/>
              <w:ind w:right="14"/>
              <w:contextualSpacing w:val="0"/>
              <w:rPr>
                <w:sz w:val="20"/>
                <w:szCs w:val="20"/>
              </w:rPr>
            </w:pPr>
            <w:r w:rsidDel="00000000" w:rsidR="00000000" w:rsidRPr="00000000">
              <w:rPr>
                <w:rFonts w:ascii="Verdana" w:cs="Verdana" w:eastAsia="Verdana" w:hAnsi="Verdana"/>
                <w:sz w:val="20"/>
                <w:szCs w:val="20"/>
                <w:rtl w:val="0"/>
              </w:rPr>
              <w:t xml:space="preserve">Tel.: 00</w:t>
            </w:r>
            <w:r w:rsidDel="00000000" w:rsidR="00000000" w:rsidRPr="00000000">
              <w:rPr>
                <w:sz w:val="20"/>
                <w:szCs w:val="20"/>
                <w:rtl w:val="0"/>
              </w:rPr>
              <w:t xml:space="preserve">48 888 774 126</w:t>
            </w:r>
            <w:r w:rsidDel="00000000" w:rsidR="00000000" w:rsidRPr="00000000">
              <w:rPr>
                <w:rtl w:val="0"/>
              </w:rPr>
            </w:r>
          </w:p>
          <w:p w:rsidR="00000000" w:rsidDel="00000000" w:rsidP="00000000" w:rsidRDefault="00000000" w:rsidRPr="00000000" w14:paraId="00000004">
            <w:pPr>
              <w:spacing w:after="0" w:line="360" w:lineRule="auto"/>
              <w:ind w:right="14"/>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6">
              <w:r w:rsidDel="00000000" w:rsidR="00000000" w:rsidRPr="00000000">
                <w:rPr>
                  <w:color w:val="1155cc"/>
                  <w:sz w:val="20"/>
                  <w:szCs w:val="20"/>
                  <w:u w:val="single"/>
                  <w:rtl w:val="0"/>
                </w:rPr>
                <w:t xml:space="preserve">dominika.nawrocka@capgemini.com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5">
            <w:pPr>
              <w:spacing w:line="360" w:lineRule="auto"/>
              <w:contextualSpacing w:val="0"/>
              <w:rPr>
                <w:sz w:val="20"/>
                <w:szCs w:val="20"/>
              </w:rPr>
            </w:pPr>
            <w:r w:rsidDel="00000000" w:rsidR="00000000" w:rsidRPr="00000000">
              <w:rPr>
                <w:rtl w:val="0"/>
              </w:rPr>
            </w:r>
          </w:p>
        </w:tc>
        <w:tc>
          <w:tcPr/>
          <w:p w:rsidR="00000000" w:rsidDel="00000000" w:rsidP="00000000" w:rsidRDefault="00000000" w:rsidRPr="00000000" w14:paraId="00000006">
            <w:pPr>
              <w:spacing w:line="360" w:lineRule="auto"/>
              <w:contextualSpacing w:val="0"/>
              <w:jc w:val="right"/>
              <w:rPr>
                <w:b w:val="1"/>
                <w:sz w:val="20"/>
                <w:szCs w:val="20"/>
              </w:rPr>
            </w:pPr>
            <w:r w:rsidDel="00000000" w:rsidR="00000000" w:rsidRPr="00000000">
              <w:rPr>
                <w:rtl w:val="0"/>
              </w:rPr>
            </w:r>
          </w:p>
          <w:p w:rsidR="00000000" w:rsidDel="00000000" w:rsidP="00000000" w:rsidRDefault="00000000" w:rsidRPr="00000000" w14:paraId="00000007">
            <w:pPr>
              <w:spacing w:after="0" w:line="360" w:lineRule="auto"/>
              <w:ind w:right="14"/>
              <w:contextualSpacing w:val="0"/>
              <w:jc w:val="right"/>
              <w:rPr>
                <w:rFonts w:ascii="Verdana" w:cs="Verdana" w:eastAsia="Verdana" w:hAnsi="Verdana"/>
                <w:sz w:val="20"/>
                <w:szCs w:val="20"/>
              </w:rPr>
            </w:pPr>
            <w:r w:rsidDel="00000000" w:rsidR="00000000" w:rsidRPr="00000000">
              <w:rPr>
                <w:sz w:val="20"/>
                <w:szCs w:val="20"/>
                <w:rtl w:val="0"/>
              </w:rPr>
              <w:t xml:space="preserve">Arkadiusz Lorenc</w:t>
            </w:r>
            <w:r w:rsidDel="00000000" w:rsidR="00000000" w:rsidRPr="00000000">
              <w:rPr>
                <w:rtl w:val="0"/>
              </w:rPr>
            </w:r>
          </w:p>
          <w:p w:rsidR="00000000" w:rsidDel="00000000" w:rsidP="00000000" w:rsidRDefault="00000000" w:rsidRPr="00000000" w14:paraId="00000008">
            <w:pPr>
              <w:spacing w:after="0" w:line="360" w:lineRule="auto"/>
              <w:ind w:right="14"/>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 </w:t>
            </w:r>
            <w:r w:rsidDel="00000000" w:rsidR="00000000" w:rsidRPr="00000000">
              <w:rPr>
                <w:sz w:val="20"/>
                <w:szCs w:val="20"/>
                <w:rtl w:val="0"/>
              </w:rPr>
              <w:t xml:space="preserve">0048 538 113 774</w:t>
            </w:r>
            <w:r w:rsidDel="00000000" w:rsidR="00000000" w:rsidRPr="00000000">
              <w:rPr>
                <w:rtl w:val="0"/>
              </w:rPr>
            </w:r>
          </w:p>
          <w:p w:rsidR="00000000" w:rsidDel="00000000" w:rsidP="00000000" w:rsidRDefault="00000000" w:rsidRPr="00000000" w14:paraId="00000009">
            <w:pPr>
              <w:spacing w:after="0" w:line="360" w:lineRule="auto"/>
              <w:ind w:right="14"/>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7">
              <w:r w:rsidDel="00000000" w:rsidR="00000000" w:rsidRPr="00000000">
                <w:rPr>
                  <w:color w:val="1155cc"/>
                  <w:sz w:val="20"/>
                  <w:szCs w:val="20"/>
                  <w:u w:val="single"/>
                  <w:rtl w:val="0"/>
                </w:rPr>
                <w:t xml:space="preserve">arkadiusz.lorenc@linkleaders.pl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A">
            <w:pPr>
              <w:spacing w:line="360" w:lineRule="auto"/>
              <w:contextualSpacing w:val="0"/>
              <w:jc w:val="right"/>
              <w:rPr>
                <w:sz w:val="20"/>
                <w:szCs w:val="20"/>
              </w:rPr>
            </w:pPr>
            <w:r w:rsidDel="00000000" w:rsidR="00000000" w:rsidRPr="00000000">
              <w:rPr>
                <w:rtl w:val="0"/>
              </w:rPr>
            </w:r>
          </w:p>
        </w:tc>
      </w:tr>
    </w:tbl>
    <w:p w:rsidR="00000000" w:rsidDel="00000000" w:rsidP="00000000" w:rsidRDefault="00000000" w:rsidRPr="00000000" w14:paraId="0000000B">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200" w:line="360" w:lineRule="auto"/>
        <w:contextualSpacing w:val="0"/>
        <w:jc w:val="center"/>
        <w:rPr>
          <w:b w:val="1"/>
          <w:sz w:val="24"/>
          <w:szCs w:val="24"/>
        </w:rPr>
      </w:pPr>
      <w:r w:rsidDel="00000000" w:rsidR="00000000" w:rsidRPr="00000000">
        <w:rPr>
          <w:b w:val="1"/>
          <w:sz w:val="24"/>
          <w:szCs w:val="24"/>
          <w:rtl w:val="0"/>
        </w:rPr>
        <w:t xml:space="preserve">Elastyczna praca, którą się lubi. Doświadczenie nie jest konieczne!</w:t>
      </w:r>
    </w:p>
    <w:p w:rsidR="00000000" w:rsidDel="00000000" w:rsidP="00000000" w:rsidRDefault="00000000" w:rsidRPr="00000000" w14:paraId="0000000E">
      <w:pPr>
        <w:spacing w:after="200" w:line="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spacing w:line="360" w:lineRule="auto"/>
        <w:contextualSpacing w:val="0"/>
        <w:jc w:val="both"/>
        <w:rPr>
          <w:b w:val="1"/>
          <w:sz w:val="20"/>
          <w:szCs w:val="20"/>
        </w:rPr>
      </w:pPr>
      <w:r w:rsidDel="00000000" w:rsidR="00000000" w:rsidRPr="00000000">
        <w:rPr>
          <w:b w:val="1"/>
          <w:sz w:val="20"/>
          <w:szCs w:val="20"/>
          <w:rtl w:val="0"/>
        </w:rPr>
        <w:t xml:space="preserve">Rekrutacja w oddziale Capgemini w Katowicach jest </w:t>
      </w:r>
      <w:r w:rsidDel="00000000" w:rsidR="00000000" w:rsidRPr="00000000">
        <w:rPr>
          <w:b w:val="1"/>
          <w:sz w:val="20"/>
          <w:szCs w:val="20"/>
          <w:rtl w:val="0"/>
        </w:rPr>
        <w:t xml:space="preserve">otwarta</w:t>
      </w:r>
      <w:r w:rsidDel="00000000" w:rsidR="00000000" w:rsidRPr="00000000">
        <w:rPr>
          <w:b w:val="1"/>
          <w:sz w:val="20"/>
          <w:szCs w:val="20"/>
          <w:rtl w:val="0"/>
        </w:rPr>
        <w:t xml:space="preserve">. Firma, która w mieście obecna jest od </w:t>
      </w:r>
      <w:r w:rsidDel="00000000" w:rsidR="00000000" w:rsidRPr="00000000">
        <w:rPr>
          <w:b w:val="1"/>
          <w:sz w:val="20"/>
          <w:szCs w:val="20"/>
          <w:rtl w:val="0"/>
        </w:rPr>
        <w:t xml:space="preserve">2006</w:t>
      </w:r>
      <w:r w:rsidDel="00000000" w:rsidR="00000000" w:rsidRPr="00000000">
        <w:rPr>
          <w:b w:val="1"/>
          <w:sz w:val="20"/>
          <w:szCs w:val="20"/>
          <w:rtl w:val="0"/>
        </w:rPr>
        <w:t xml:space="preserve"> roku, planuje zatrudnić tutaj najwięcej osób w porównaniu z innymi oddziałami w Polsce. Poszukiwani są również k</w:t>
      </w:r>
      <w:r w:rsidDel="00000000" w:rsidR="00000000" w:rsidRPr="00000000">
        <w:rPr>
          <w:b w:val="1"/>
          <w:sz w:val="20"/>
          <w:szCs w:val="20"/>
          <w:rtl w:val="0"/>
        </w:rPr>
        <w:t xml:space="preserve">andydaci, którzy nie mają doświadczenia i wiedzy z zakresu IT. </w:t>
      </w:r>
      <w:r w:rsidDel="00000000" w:rsidR="00000000" w:rsidRPr="00000000">
        <w:rPr>
          <w:b w:val="1"/>
          <w:sz w:val="20"/>
          <w:szCs w:val="20"/>
          <w:rtl w:val="0"/>
        </w:rPr>
        <w:t xml:space="preserve">Wystarczy, że znają języki obce, by mogli liczyć na elastyczną pracę, którą z łatwością pogodzić można z życiem prywatnym - firma zapewni im pakiet szkoleń. Ale Capgemini stawia też na wysoko wykwalifikowanych ekspertów w zakresie zarządzania infrastrukturą IT. </w:t>
      </w:r>
    </w:p>
    <w:p w:rsidR="00000000" w:rsidDel="00000000" w:rsidP="00000000" w:rsidRDefault="00000000" w:rsidRPr="00000000" w14:paraId="00000010">
      <w:pPr>
        <w:spacing w:after="0" w:line="360" w:lineRule="auto"/>
        <w:contextualSpacing w:val="0"/>
        <w:jc w:val="both"/>
        <w:rPr>
          <w:sz w:val="20"/>
          <w:szCs w:val="20"/>
        </w:rPr>
      </w:pPr>
      <w:r w:rsidDel="00000000" w:rsidR="00000000" w:rsidRPr="00000000">
        <w:rPr>
          <w:sz w:val="20"/>
          <w:szCs w:val="20"/>
          <w:rtl w:val="0"/>
        </w:rPr>
        <w:t xml:space="preserve">Obecnie firma Capgemini, która realizuje różnorodne projekty z zakresu nowoczesnych technologii, automatyzacji procesów zarządzania przedsiębiorstwami, zatrudnia w całej Polsce ponad 7,5 tys. osób</w:t>
      </w:r>
      <w:r w:rsidDel="00000000" w:rsidR="00000000" w:rsidRPr="00000000">
        <w:rPr>
          <w:color w:val="1f497d"/>
          <w:sz w:val="20"/>
          <w:szCs w:val="20"/>
          <w:rtl w:val="0"/>
        </w:rPr>
        <w:t xml:space="preserve">. </w:t>
      </w:r>
      <w:r w:rsidDel="00000000" w:rsidR="00000000" w:rsidRPr="00000000">
        <w:rPr>
          <w:sz w:val="20"/>
          <w:szCs w:val="20"/>
          <w:rtl w:val="0"/>
        </w:rPr>
        <w:t xml:space="preserve">Zespół Capgemini w Katowicach, gdzie znajdują się  dwie jednostki firmy: Business Services, zajmujące się obsługą procesów biznesowych i zarządzania przedsiębiorstwami będącymi klientami firmy, oraz Cloud Infrastructure Services, zapewniające wsparcie techniczne, </w:t>
      </w:r>
      <w:r w:rsidDel="00000000" w:rsidR="00000000" w:rsidRPr="00000000">
        <w:rPr>
          <w:sz w:val="20"/>
          <w:szCs w:val="20"/>
          <w:rtl w:val="0"/>
        </w:rPr>
        <w:t xml:space="preserve">liczy obecnie ponad 1900 osób, czyli stanowi blisko 25 procent tej liczby i wciąż się rozrasta. </w:t>
      </w:r>
      <w:r w:rsidDel="00000000" w:rsidR="00000000" w:rsidRPr="00000000">
        <w:rPr>
          <w:rtl w:val="0"/>
        </w:rPr>
      </w:r>
    </w:p>
    <w:p w:rsidR="00000000" w:rsidDel="00000000" w:rsidP="00000000" w:rsidRDefault="00000000" w:rsidRPr="00000000" w14:paraId="00000011">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2">
      <w:pPr>
        <w:spacing w:after="0" w:line="360" w:lineRule="auto"/>
        <w:contextualSpacing w:val="0"/>
        <w:jc w:val="both"/>
        <w:rPr>
          <w:b w:val="1"/>
          <w:sz w:val="20"/>
          <w:szCs w:val="20"/>
        </w:rPr>
      </w:pPr>
      <w:r w:rsidDel="00000000" w:rsidR="00000000" w:rsidRPr="00000000">
        <w:rPr>
          <w:b w:val="1"/>
          <w:sz w:val="20"/>
          <w:szCs w:val="20"/>
          <w:rtl w:val="0"/>
        </w:rPr>
        <w:t xml:space="preserve">Pracownicy potrzebni od zaraz </w:t>
      </w:r>
    </w:p>
    <w:p w:rsidR="00000000" w:rsidDel="00000000" w:rsidP="00000000" w:rsidRDefault="00000000" w:rsidRPr="00000000" w14:paraId="00000013">
      <w:pPr>
        <w:spacing w:after="0" w:line="360" w:lineRule="auto"/>
        <w:contextualSpacing w:val="0"/>
        <w:jc w:val="both"/>
        <w:rPr>
          <w:sz w:val="20"/>
          <w:szCs w:val="20"/>
        </w:rPr>
      </w:pPr>
      <w:r w:rsidDel="00000000" w:rsidR="00000000" w:rsidRPr="00000000">
        <w:rPr>
          <w:sz w:val="20"/>
          <w:szCs w:val="20"/>
          <w:rtl w:val="0"/>
        </w:rPr>
        <w:t xml:space="preserve">O dużym zapotrzebowaniu na pracowników w branży usług dla biznesu na Śląsku mówi się ostatnio coraz częściej. - </w:t>
      </w:r>
      <w:r w:rsidDel="00000000" w:rsidR="00000000" w:rsidRPr="00000000">
        <w:rPr>
          <w:i w:val="1"/>
          <w:sz w:val="20"/>
          <w:szCs w:val="20"/>
          <w:rtl w:val="0"/>
        </w:rPr>
        <w:t xml:space="preserve">W regionie bardzo dobrze rozwinęła się branża nowoczesnych usług dla biznesu</w:t>
      </w:r>
      <w:r w:rsidDel="00000000" w:rsidR="00000000" w:rsidRPr="00000000">
        <w:rPr>
          <w:sz w:val="20"/>
          <w:szCs w:val="20"/>
          <w:rtl w:val="0"/>
        </w:rPr>
        <w:t xml:space="preserve"> - mówi Marcin Nowak, dyrektor zarządzający w Capgemini oraz wiceprezes ABSL</w:t>
      </w:r>
      <w:r w:rsidDel="00000000" w:rsidR="00000000" w:rsidRPr="00000000">
        <w:rPr>
          <w:color w:val="1f497d"/>
          <w:sz w:val="20"/>
          <w:szCs w:val="20"/>
          <w:rtl w:val="0"/>
        </w:rPr>
        <w:t xml:space="preserve"> </w:t>
      </w:r>
      <w:r w:rsidDel="00000000" w:rsidR="00000000" w:rsidRPr="00000000">
        <w:rPr>
          <w:sz w:val="20"/>
          <w:szCs w:val="20"/>
          <w:rtl w:val="0"/>
        </w:rPr>
        <w:t xml:space="preserve">(ang. Association of Business Service Leaders in Poland). Organizacja wydaje regularnie raport, w którym znaleźć można podsumowanie rozwoju branży usług dla biznesu w Katowicach i w regionie. - </w:t>
      </w:r>
      <w:r w:rsidDel="00000000" w:rsidR="00000000" w:rsidRPr="00000000">
        <w:rPr>
          <w:i w:val="1"/>
          <w:sz w:val="20"/>
          <w:szCs w:val="20"/>
          <w:rtl w:val="0"/>
        </w:rPr>
        <w:t xml:space="preserve">Rozwój sektora biznesowego na Śląsku jest trwały. Jedno, na trzy centra biznesowe na Śląsku, obecne jest tutaj przynajmniej od 10 lat. To potwierdza, że inwestorzy są zadowoleni z działalności prowa</w:t>
      </w:r>
      <w:r w:rsidDel="00000000" w:rsidR="00000000" w:rsidRPr="00000000">
        <w:rPr>
          <w:i w:val="1"/>
          <w:sz w:val="20"/>
          <w:szCs w:val="20"/>
          <w:rtl w:val="0"/>
        </w:rPr>
        <w:t xml:space="preserve">dzonej w naszym regionie i zachęca kolejnych inwestorów do tworzenia nowych centrów i kreowania tym samym kolejnych miejsc pracy. Już w tej chwili Aglomeracja Katowicka jest piątym ośrodkiem w Polsce pod względem zatrudnienia w sektorze (około 20 tys. osób) oraz liczby centrów usług (92)</w:t>
      </w:r>
      <w:r w:rsidDel="00000000" w:rsidR="00000000" w:rsidRPr="00000000">
        <w:rPr>
          <w:sz w:val="20"/>
          <w:szCs w:val="20"/>
          <w:rtl w:val="0"/>
        </w:rPr>
        <w:t xml:space="preserve"> - mówi Marcin Nowak.</w:t>
      </w:r>
    </w:p>
    <w:p w:rsidR="00000000" w:rsidDel="00000000" w:rsidP="00000000" w:rsidRDefault="00000000" w:rsidRPr="00000000" w14:paraId="00000014">
      <w:pPr>
        <w:spacing w:after="0" w:line="360" w:lineRule="auto"/>
        <w:contextualSpacing w:val="0"/>
        <w:jc w:val="both"/>
        <w:rPr>
          <w:sz w:val="20"/>
          <w:szCs w:val="20"/>
        </w:rPr>
      </w:pPr>
      <w:r w:rsidDel="00000000" w:rsidR="00000000" w:rsidRPr="00000000">
        <w:rPr>
          <w:sz w:val="20"/>
          <w:szCs w:val="20"/>
          <w:rtl w:val="0"/>
        </w:rPr>
        <w:t xml:space="preserve">Inwestorzy cenią sobie Śląsk, bo region jest dobrze skomunikowany - znajduje się na przecięciu ważnych europejskich szlaków komunikacyjnych, zarówno drogowych, jak i kolejowych. Duże znaczenie ma także lotnisko w Pyrzowicach, które w ramach regularnej siatki połączeń obsługuje 18 krajów. </w:t>
      </w:r>
    </w:p>
    <w:p w:rsidR="00000000" w:rsidDel="00000000" w:rsidP="00000000" w:rsidRDefault="00000000" w:rsidRPr="00000000" w14:paraId="00000015">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6">
      <w:pPr>
        <w:spacing w:after="0" w:line="360" w:lineRule="auto"/>
        <w:contextualSpacing w:val="0"/>
        <w:jc w:val="both"/>
        <w:rPr>
          <w:b w:val="1"/>
          <w:sz w:val="20"/>
          <w:szCs w:val="20"/>
        </w:rPr>
      </w:pPr>
      <w:r w:rsidDel="00000000" w:rsidR="00000000" w:rsidRPr="00000000">
        <w:rPr>
          <w:b w:val="1"/>
          <w:sz w:val="20"/>
          <w:szCs w:val="20"/>
          <w:rtl w:val="0"/>
        </w:rPr>
        <w:t xml:space="preserve">Filolog specjalistą IT</w:t>
      </w:r>
    </w:p>
    <w:p w:rsidR="00000000" w:rsidDel="00000000" w:rsidP="00000000" w:rsidRDefault="00000000" w:rsidRPr="00000000" w14:paraId="00000017">
      <w:pPr>
        <w:spacing w:after="0" w:line="360" w:lineRule="auto"/>
        <w:contextualSpacing w:val="0"/>
        <w:jc w:val="both"/>
        <w:rPr>
          <w:sz w:val="20"/>
          <w:szCs w:val="20"/>
        </w:rPr>
      </w:pPr>
      <w:r w:rsidDel="00000000" w:rsidR="00000000" w:rsidRPr="00000000">
        <w:rPr>
          <w:sz w:val="20"/>
          <w:szCs w:val="20"/>
          <w:rtl w:val="0"/>
        </w:rPr>
        <w:t xml:space="preserve">W tym roku Capgemini planuje zatrudnić w Katowicach 200 osób. </w:t>
      </w:r>
      <w:r w:rsidDel="00000000" w:rsidR="00000000" w:rsidRPr="00000000">
        <w:rPr>
          <w:i w:val="1"/>
          <w:sz w:val="20"/>
          <w:szCs w:val="20"/>
          <w:rtl w:val="0"/>
        </w:rPr>
        <w:t xml:space="preserve">- Ze względu na charakter naszej działalności, w centrum w Katowicach zatrudniamy przede wszystkim osoby ze znajomością języków: niemieckiego, fińskiego, holenderskiego, francuskiego i angielskiego. Pracę znajdą u nas zatem nie tylko specjaliści IT, ale też osoby z wykształceniem humanistycznym: filolodzy, historycy, filozofowie, pedagodzy. Umożliwiamy im przekwalifikowanie się i zdobywanie kompetencji, które pozwolą im stać się specjalistami i analizować strukturę i sposób działania naszych klientów, czyli dużych i średnich przedsiębiorstw, a potem proponować rozwiązania, które pozwalają usprawnić działanie tych firm. Warunkiem zatrudnienia jest jednak dobra znajomość danego języka obcego </w:t>
      </w:r>
      <w:r w:rsidDel="00000000" w:rsidR="00000000" w:rsidRPr="00000000">
        <w:rPr>
          <w:sz w:val="20"/>
          <w:szCs w:val="20"/>
          <w:rtl w:val="0"/>
        </w:rPr>
        <w:t xml:space="preserve">- mówi Monika Chajdacka z Capgemini.</w:t>
      </w:r>
    </w:p>
    <w:p w:rsidR="00000000" w:rsidDel="00000000" w:rsidP="00000000" w:rsidRDefault="00000000" w:rsidRPr="00000000" w14:paraId="00000018">
      <w:pPr>
        <w:spacing w:after="0" w:line="360" w:lineRule="auto"/>
        <w:contextualSpacing w:val="0"/>
        <w:jc w:val="both"/>
        <w:rPr>
          <w:sz w:val="20"/>
          <w:szCs w:val="20"/>
        </w:rPr>
      </w:pPr>
      <w:r w:rsidDel="00000000" w:rsidR="00000000" w:rsidRPr="00000000">
        <w:rPr>
          <w:sz w:val="20"/>
          <w:szCs w:val="20"/>
          <w:rtl w:val="0"/>
        </w:rPr>
        <w:t xml:space="preserve">Firma poszukuje w Katowicach jednak nie tylko osób, które myślą o przekwalifikowaniu się, lecz także osób z doświadczeniem w IT: inżynierów i administratorów sieci i infrastruktury, a także konsultantów oraz architektów z obszarów: automatyzacji, wirtualizacji, rozwiązań chmurowych, bazodanowych, serwerowych, sieciowych oraz Business Intelligence. Tacy kandydaci powinni przede wszystkim sprawnie posługiwać się angielskim, choć znajomość dodatkowych języków obcych jest atutem. </w:t>
      </w:r>
    </w:p>
    <w:p w:rsidR="00000000" w:rsidDel="00000000" w:rsidP="00000000" w:rsidRDefault="00000000" w:rsidRPr="00000000" w14:paraId="00000019">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spacing w:after="0" w:line="360" w:lineRule="auto"/>
        <w:contextualSpacing w:val="0"/>
        <w:jc w:val="both"/>
        <w:rPr>
          <w:b w:val="1"/>
          <w:sz w:val="20"/>
          <w:szCs w:val="20"/>
        </w:rPr>
      </w:pPr>
      <w:r w:rsidDel="00000000" w:rsidR="00000000" w:rsidRPr="00000000">
        <w:rPr>
          <w:b w:val="1"/>
          <w:sz w:val="20"/>
          <w:szCs w:val="20"/>
          <w:rtl w:val="0"/>
        </w:rPr>
        <w:t xml:space="preserve">Praca szyta na miarę</w:t>
      </w:r>
    </w:p>
    <w:p w:rsidR="00000000" w:rsidDel="00000000" w:rsidP="00000000" w:rsidRDefault="00000000" w:rsidRPr="00000000" w14:paraId="0000001B">
      <w:pPr>
        <w:spacing w:after="0" w:line="360" w:lineRule="auto"/>
        <w:contextualSpacing w:val="0"/>
        <w:jc w:val="both"/>
        <w:rPr>
          <w:sz w:val="20"/>
          <w:szCs w:val="20"/>
        </w:rPr>
      </w:pPr>
      <w:r w:rsidDel="00000000" w:rsidR="00000000" w:rsidRPr="00000000">
        <w:rPr>
          <w:sz w:val="20"/>
          <w:szCs w:val="20"/>
          <w:rtl w:val="0"/>
        </w:rPr>
        <w:t xml:space="preserve">Pracodawcy zdają sobie jednak sprawę, że w obliczu pokoleń Y i Z, które już zaczynają być obecne na rynku pracy, wynagrodzenie nie jest aż tak ważnym czynnikiem decydującym o zadowoleniu z pracy, jak jeszcze kilkanaście lat temu. Młodzi ludzie coraz bardziej cenią sobie elastyczne godziny pracy, które pozwalają im zachować równowagę między życiem zawodowym i prywatnym. - </w:t>
      </w:r>
      <w:r w:rsidDel="00000000" w:rsidR="00000000" w:rsidRPr="00000000">
        <w:rPr>
          <w:i w:val="1"/>
          <w:sz w:val="20"/>
          <w:szCs w:val="20"/>
          <w:rtl w:val="0"/>
        </w:rPr>
        <w:t xml:space="preserve">Zauważyliśmy tę potrzebę. Kandydaci coraz częściej ją wyrażają. Capgemini oferuje zatem możliwość pracy zdalnej osobom, które zechcą podjąć zatrudnienie na stanowisku doradcy klienta (Customer Service Advisor), posługującym się językiem niemieckim, niderlandzkim lub fińskim. Po wstępnym przeszkoleniu nowych pracowników w trybie stacjonarnym w Katowicach, Krakowie lub Opolu, umożliwiamy wykonywanie pracy w pełnym wymiarze godzin zupełnie zdalnie, w miejscu zamieszkania. W biurze pracownik pojawia się z reguły kilka dni w tygodniu</w:t>
      </w:r>
      <w:r w:rsidDel="00000000" w:rsidR="00000000" w:rsidRPr="00000000">
        <w:rPr>
          <w:sz w:val="20"/>
          <w:szCs w:val="20"/>
          <w:rtl w:val="0"/>
        </w:rPr>
        <w:t xml:space="preserve"> - wyjaśnia Monika Chajdacka. I dodaje, że pytania o możliwość pracy z domu padają nie tylko ze strony najmłodszych kandydatów, ale też na przykład młode mamy, które w przeciwnym razie miałyby trudności z zorganizowaniem opieki nad dzieckiem na czas, kiedy same są w biurze.</w:t>
      </w:r>
    </w:p>
    <w:p w:rsidR="00000000" w:rsidDel="00000000" w:rsidP="00000000" w:rsidRDefault="00000000" w:rsidRPr="00000000" w14:paraId="0000001C">
      <w:pPr>
        <w:spacing w:after="0" w:line="360" w:lineRule="auto"/>
        <w:contextualSpacing w:val="0"/>
        <w:jc w:val="both"/>
        <w:rPr>
          <w:i w:val="1"/>
          <w:sz w:val="20"/>
          <w:szCs w:val="20"/>
        </w:rPr>
      </w:pPr>
      <w:r w:rsidDel="00000000" w:rsidR="00000000" w:rsidRPr="00000000">
        <w:rPr>
          <w:sz w:val="20"/>
          <w:szCs w:val="20"/>
          <w:rtl w:val="0"/>
        </w:rPr>
        <w:t xml:space="preserve">O zaletach pracy zdalnej mówi Jerzy Kubis, pracujący zdalnie od dwóch lat w Capgemini na stanowisku Change Manager – </w:t>
      </w:r>
      <w:r w:rsidDel="00000000" w:rsidR="00000000" w:rsidRPr="00000000">
        <w:rPr>
          <w:i w:val="1"/>
          <w:sz w:val="20"/>
          <w:szCs w:val="20"/>
          <w:rtl w:val="0"/>
        </w:rPr>
        <w:t xml:space="preserve">Charakter mojej pracy nie wymaga obecności w siedzibie firmy. Pracujemy w grupie, która zdalnie wspiera klienta. Nasz zespół, to nie tylko Polacy. To również koledzy z Niemiec czy Indii. Codzienne spotkania w biurze byłyby i tak niemożliwe, więc – gdy jest potrzeba – spotykamy się w wirtualnym pokoju telekonferencyjnym, by wspólnie rozwiązać problemy techniczne, czy porozmawiać o bieżących zagadnieniach. Moimi narzędziami pracy są więc komputer i internet. Rzadko bywam w naszym biurze, bo preferuję spokój i widzę, że dużo efektywniej pracuję w pełnej ciszy i skupieniu, gdy nic mnie nie rozprasza.  Mniej więcej połowa mojego polskiego zespołu pracuje z domu, są jednak też takie osoby, które chętniej pracują w siedzibie firmy. Praca zdalna pozwala mi też na oszczędność czasu, który mogę poświęcić na swoje zainteresowania lub prywatne obowiązki, a także minimalizuje koszty dojazdu do pracy.</w:t>
      </w:r>
    </w:p>
    <w:p w:rsidR="00000000" w:rsidDel="00000000" w:rsidP="00000000" w:rsidRDefault="00000000" w:rsidRPr="00000000" w14:paraId="0000001D">
      <w:pPr>
        <w:spacing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E">
      <w:pPr>
        <w:spacing w:after="0" w:line="360" w:lineRule="auto"/>
        <w:contextualSpacing w:val="0"/>
        <w:jc w:val="both"/>
        <w:rPr>
          <w:sz w:val="20"/>
          <w:szCs w:val="20"/>
        </w:rPr>
      </w:pPr>
      <w:r w:rsidDel="00000000" w:rsidR="00000000" w:rsidRPr="00000000">
        <w:rPr>
          <w:b w:val="1"/>
          <w:sz w:val="20"/>
          <w:szCs w:val="20"/>
          <w:rtl w:val="0"/>
        </w:rPr>
        <w:t xml:space="preserve">O Capgemini</w:t>
      </w:r>
      <w:r w:rsidDel="00000000" w:rsidR="00000000" w:rsidRPr="00000000">
        <w:rPr>
          <w:rtl w:val="0"/>
        </w:rPr>
      </w:r>
    </w:p>
    <w:p w:rsidR="00000000" w:rsidDel="00000000" w:rsidP="00000000" w:rsidRDefault="00000000" w:rsidRPr="00000000" w14:paraId="0000001F">
      <w:pPr>
        <w:spacing w:after="0" w:line="360" w:lineRule="auto"/>
        <w:contextualSpacing w:val="0"/>
        <w:jc w:val="both"/>
        <w:rPr>
          <w:sz w:val="20"/>
          <w:szCs w:val="20"/>
        </w:rPr>
      </w:pPr>
      <w:r w:rsidDel="00000000" w:rsidR="00000000" w:rsidRPr="00000000">
        <w:rPr>
          <w:sz w:val="20"/>
          <w:szCs w:val="20"/>
          <w:rtl w:val="0"/>
        </w:rPr>
        <w:t xml:space="preserve">Capgemini to światowy lider w dziedzinie doradztwa, usług technologicznych i transformacji cyfrowej, którego celem jest wprowadzanie czołowych i innowacyjnych rozwiązań oraz udostępnienie całej gamy nowych możliwości klientom w rozwijającym się informatycznym świecie cyfryzacji, chmury i platform. Capgemini, opierając się na swojej 50-letniej tradycji i szerokiej wiedzy branżowej, umożliwia organizacjom realizację ich ambicji biznesowych, udostępniając szereg usług, od strategii po działalność operacyjną. Capgemini kieruje się przekonaniem, że wartość biznesowa technologii pochodzi od ludzi i ma im służyć. To wielokulturowa firma, licząca 200 000 pracowników zatrudnionych w ponad 40 krajach. Grupa odnotowała światowy przychód na poziomie 12,8 mld EUR.</w:t>
      </w:r>
    </w:p>
    <w:p w:rsidR="00000000" w:rsidDel="00000000" w:rsidP="00000000" w:rsidRDefault="00000000" w:rsidRPr="00000000" w14:paraId="00000020">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21">
      <w:pPr>
        <w:spacing w:after="0" w:line="360" w:lineRule="auto"/>
        <w:contextualSpacing w:val="0"/>
        <w:jc w:val="both"/>
        <w:rPr>
          <w:i w:val="1"/>
          <w:sz w:val="20"/>
          <w:szCs w:val="20"/>
        </w:rPr>
      </w:pPr>
      <w:r w:rsidDel="00000000" w:rsidR="00000000" w:rsidRPr="00000000">
        <w:rPr>
          <w:sz w:val="20"/>
          <w:szCs w:val="20"/>
          <w:rtl w:val="0"/>
        </w:rPr>
        <w:t xml:space="preserve">Zapraszamy na stronę </w:t>
      </w:r>
      <w:hyperlink r:id="rId8">
        <w:r w:rsidDel="00000000" w:rsidR="00000000" w:rsidRPr="00000000">
          <w:rPr>
            <w:color w:val="1155cc"/>
            <w:sz w:val="20"/>
            <w:szCs w:val="20"/>
            <w:u w:val="single"/>
            <w:rtl w:val="0"/>
          </w:rPr>
          <w:t xml:space="preserve">www.capgemini.com</w:t>
        </w:r>
      </w:hyperlink>
      <w:r w:rsidDel="00000000" w:rsidR="00000000" w:rsidRPr="00000000">
        <w:rPr>
          <w:sz w:val="20"/>
          <w:szCs w:val="20"/>
          <w:rtl w:val="0"/>
        </w:rPr>
        <w:t xml:space="preserve">. </w:t>
      </w:r>
      <w:r w:rsidDel="00000000" w:rsidR="00000000" w:rsidRPr="00000000">
        <w:rPr>
          <w:i w:val="1"/>
          <w:sz w:val="20"/>
          <w:szCs w:val="20"/>
          <w:rtl w:val="0"/>
        </w:rPr>
        <w:t xml:space="preserve">People matter, results count.</w:t>
      </w:r>
    </w:p>
    <w:p w:rsidR="00000000" w:rsidDel="00000000" w:rsidP="00000000" w:rsidRDefault="00000000" w:rsidRPr="00000000" w14:paraId="00000022">
      <w:pPr>
        <w:spacing w:after="200" w:line="36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1"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footerReference r:id="rId10" w:type="default"/>
      <w:footerReference r:id="rId11" w:type="even"/>
      <w:pgSz w:h="16834" w:w="11909"/>
      <w:pgMar w:bottom="864" w:top="864"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3200400</wp:posOffset>
              </wp:positionH>
              <wp:positionV relativeFrom="paragraph">
                <wp:posOffset>-139699</wp:posOffset>
              </wp:positionV>
              <wp:extent cx="6578600" cy="3365500"/>
              <wp:effectExtent b="0" l="0" r="0" t="0"/>
              <wp:wrapSquare wrapText="bothSides" distB="0" distT="0" distL="0" distR="0"/>
              <wp:docPr id="1" name=""/>
              <a:graphic>
                <a:graphicData uri="http://schemas.microsoft.com/office/word/2010/wordprocessingGroup">
                  <wpg:wgp>
                    <wpg:cNvGrpSpPr/>
                    <wpg:grpSpPr>
                      <a:xfrm>
                        <a:off x="2053548" y="2095057"/>
                        <a:ext cx="6578600" cy="3365500"/>
                        <a:chOff x="2053548" y="2095057"/>
                        <a:chExt cx="6584905" cy="3369886"/>
                      </a:xfrm>
                    </wpg:grpSpPr>
                    <wpg:grpSp>
                      <wpg:cNvGrpSpPr/>
                      <wpg:grpSpPr>
                        <a:xfrm flipH="1">
                          <a:off x="2053548" y="2095057"/>
                          <a:ext cx="6584905" cy="3369886"/>
                          <a:chOff x="0" y="0"/>
                          <a:chExt cx="11328476" cy="7574108"/>
                        </a:xfrm>
                      </wpg:grpSpPr>
                      <wps:wsp>
                        <wps:cNvSpPr/>
                        <wps:cNvPr id="3" name="Shape 3"/>
                        <wps:spPr>
                          <a:xfrm>
                            <a:off x="0" y="0"/>
                            <a:ext cx="11328475" cy="757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138546"/>
                            <a:ext cx="9131605" cy="7435562"/>
                          </a:xfrm>
                          <a:custGeom>
                            <a:pathLst>
                              <a:path extrusionOk="0" h="120000" w="120000">
                                <a:moveTo>
                                  <a:pt x="0" y="94895"/>
                                </a:moveTo>
                                <a:cubicBezTo>
                                  <a:pt x="26930" y="92716"/>
                                  <a:pt x="37834" y="42648"/>
                                  <a:pt x="45332" y="27143"/>
                                </a:cubicBezTo>
                                <a:cubicBezTo>
                                  <a:pt x="45332" y="27143"/>
                                  <a:pt x="45332" y="27143"/>
                                  <a:pt x="45332" y="27143"/>
                                </a:cubicBezTo>
                                <a:cubicBezTo>
                                  <a:pt x="48623" y="19865"/>
                                  <a:pt x="53002" y="16032"/>
                                  <a:pt x="58239" y="10407"/>
                                </a:cubicBezTo>
                                <a:cubicBezTo>
                                  <a:pt x="67941" y="0"/>
                                  <a:pt x="85828" y="2215"/>
                                  <a:pt x="89864" y="14169"/>
                                </a:cubicBezTo>
                                <a:cubicBezTo>
                                  <a:pt x="91953" y="20357"/>
                                  <a:pt x="95616" y="19267"/>
                                  <a:pt x="94614" y="24576"/>
                                </a:cubicBezTo>
                                <a:cubicBezTo>
                                  <a:pt x="94729" y="24646"/>
                                  <a:pt x="100825" y="32030"/>
                                  <a:pt x="100911" y="32100"/>
                                </a:cubicBezTo>
                                <a:cubicBezTo>
                                  <a:pt x="111528" y="39765"/>
                                  <a:pt x="110326" y="38851"/>
                                  <a:pt x="115163" y="53548"/>
                                </a:cubicBezTo>
                                <a:cubicBezTo>
                                  <a:pt x="120000" y="68209"/>
                                  <a:pt x="116336" y="74714"/>
                                  <a:pt x="112444" y="84031"/>
                                </a:cubicBezTo>
                                <a:cubicBezTo>
                                  <a:pt x="108580" y="93348"/>
                                  <a:pt x="104545" y="102314"/>
                                  <a:pt x="100252" y="102279"/>
                                </a:cubicBezTo>
                                <a:cubicBezTo>
                                  <a:pt x="96875" y="102279"/>
                                  <a:pt x="96303" y="114374"/>
                                  <a:pt x="92811" y="111139"/>
                                </a:cubicBezTo>
                                <a:cubicBezTo>
                                  <a:pt x="97161" y="119999"/>
                                  <a:pt x="91380" y="104881"/>
                                  <a:pt x="94958" y="103650"/>
                                </a:cubicBezTo>
                                <a:cubicBezTo>
                                  <a:pt x="81192" y="111456"/>
                                  <a:pt x="62189" y="102244"/>
                                  <a:pt x="49167" y="91028"/>
                                </a:cubicBezTo>
                                <a:cubicBezTo>
                                  <a:pt x="46735" y="91204"/>
                                  <a:pt x="46735" y="91204"/>
                                  <a:pt x="46735" y="91204"/>
                                </a:cubicBezTo>
                                <a:cubicBezTo>
                                  <a:pt x="46735" y="91204"/>
                                  <a:pt x="17514" y="97462"/>
                                  <a:pt x="4092" y="97708"/>
                                </a:cubicBezTo>
                              </a:path>
                            </a:pathLst>
                          </a:custGeom>
                          <a:solidFill>
                            <a:srgbClr val="0070A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3311237" y="0"/>
                            <a:ext cx="8017239" cy="5426789"/>
                          </a:xfrm>
                          <a:custGeom>
                            <a:pathLst>
                              <a:path extrusionOk="0" h="120000" w="120000">
                                <a:moveTo>
                                  <a:pt x="44095" y="4287"/>
                                </a:moveTo>
                                <a:cubicBezTo>
                                  <a:pt x="28028" y="0"/>
                                  <a:pt x="13166" y="14837"/>
                                  <a:pt x="4106" y="40706"/>
                                </a:cubicBezTo>
                                <a:cubicBezTo>
                                  <a:pt x="3878" y="41188"/>
                                  <a:pt x="0" y="38249"/>
                                  <a:pt x="0" y="38249"/>
                                </a:cubicBezTo>
                                <a:cubicBezTo>
                                  <a:pt x="0" y="38249"/>
                                  <a:pt x="65" y="38249"/>
                                  <a:pt x="130" y="38153"/>
                                </a:cubicBezTo>
                                <a:cubicBezTo>
                                  <a:pt x="130" y="38201"/>
                                  <a:pt x="130" y="38249"/>
                                  <a:pt x="97" y="38249"/>
                                </a:cubicBezTo>
                                <a:cubicBezTo>
                                  <a:pt x="130" y="38249"/>
                                  <a:pt x="130" y="38201"/>
                                  <a:pt x="130" y="38153"/>
                                </a:cubicBezTo>
                                <a:cubicBezTo>
                                  <a:pt x="1336" y="37334"/>
                                  <a:pt x="22455" y="11465"/>
                                  <a:pt x="33177" y="21581"/>
                                </a:cubicBezTo>
                                <a:cubicBezTo>
                                  <a:pt x="60423" y="47258"/>
                                  <a:pt x="28647" y="120000"/>
                                  <a:pt x="100640" y="58627"/>
                                </a:cubicBezTo>
                                <a:cubicBezTo>
                                  <a:pt x="120000" y="42151"/>
                                  <a:pt x="92199" y="60987"/>
                                  <a:pt x="79554" y="48028"/>
                                </a:cubicBezTo>
                                <a:cubicBezTo>
                                  <a:pt x="78153" y="19558"/>
                                  <a:pt x="48723" y="20714"/>
                                  <a:pt x="44095" y="4287"/>
                                </a:cubicBezTo>
                                <a:close/>
                                <a:moveTo>
                                  <a:pt x="1205" y="35744"/>
                                </a:moveTo>
                                <a:cubicBezTo>
                                  <a:pt x="847" y="36467"/>
                                  <a:pt x="554" y="37093"/>
                                  <a:pt x="325" y="37575"/>
                                </a:cubicBezTo>
                                <a:cubicBezTo>
                                  <a:pt x="586" y="36949"/>
                                  <a:pt x="879" y="36370"/>
                                  <a:pt x="1205" y="35744"/>
                                </a:cubicBezTo>
                                <a:close/>
                              </a:path>
                            </a:pathLst>
                          </a:custGeom>
                          <a:solidFill>
                            <a:srgbClr val="12AB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3200400</wp:posOffset>
              </wp:positionH>
              <wp:positionV relativeFrom="paragraph">
                <wp:posOffset>-139699</wp:posOffset>
              </wp:positionV>
              <wp:extent cx="6578600" cy="33655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78600" cy="33655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943100" cy="228600"/>
              <wp:effectExtent b="0" l="0" r="0" t="0"/>
              <wp:wrapNone/>
              <wp:docPr id="2" name=""/>
              <a:graphic>
                <a:graphicData uri="http://schemas.microsoft.com/office/word/2010/wordprocessingShape">
                  <wps:wsp>
                    <wps:cNvSpPr/>
                    <wps:cNvPr id="6" name="Shape 6"/>
                    <wps:spPr>
                      <a:xfrm>
                        <a:off x="4374450" y="3665700"/>
                        <a:ext cx="1943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t xml:space="preserve">Press Release or News Alert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943100" cy="2286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4310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36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567"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inline distB="0" distT="0" distL="0" distR="0">
          <wp:extent cx="2443992" cy="989550"/>
          <wp:effectExtent b="0" l="0" r="0" t="0"/>
          <wp:docPr descr="\\sf1coeur\external-comms\Influencer Relations\2017 Press Releases and Q&amp;A\10_17_New Brand Identity\Capgemini_Logo.jpg" id="4" name="image8.jpg"/>
          <a:graphic>
            <a:graphicData uri="http://schemas.openxmlformats.org/drawingml/2006/picture">
              <pic:pic>
                <pic:nvPicPr>
                  <pic:cNvPr descr="\\sf1coeur\external-comms\Influencer Relations\2017 Press Releases and Q&amp;A\10_17_New Brand Identity\Capgemini_Logo.jpg" id="0" name="image8.jpg"/>
                  <pic:cNvPicPr preferRelativeResize="0"/>
                </pic:nvPicPr>
                <pic:blipFill>
                  <a:blip r:embed="rId1"/>
                  <a:srcRect b="0" l="0" r="0" t="0"/>
                  <a:stretch>
                    <a:fillRect/>
                  </a:stretch>
                </pic:blipFill>
                <pic:spPr>
                  <a:xfrm>
                    <a:off x="0" y="0"/>
                    <a:ext cx="2443992" cy="989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5054600</wp:posOffset>
              </wp:positionH>
              <wp:positionV relativeFrom="paragraph">
                <wp:posOffset>-863599</wp:posOffset>
              </wp:positionV>
              <wp:extent cx="1257300" cy="571500"/>
              <wp:effectExtent b="0" l="0" r="0" t="0"/>
              <wp:wrapNone/>
              <wp:docPr id="3" name=""/>
              <a:graphic>
                <a:graphicData uri="http://schemas.microsoft.com/office/word/2010/wordprocessingShape">
                  <wps:wsp>
                    <wps:cNvSpPr/>
                    <wps:cNvPr id="7" name="Shape 7"/>
                    <wps:spPr>
                      <a:xfrm>
                        <a:off x="4717350" y="3494250"/>
                        <a:ext cx="1257300" cy="571500"/>
                      </a:xfrm>
                      <a:prstGeom prst="rect">
                        <a:avLst/>
                      </a:prstGeom>
                      <a:no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8"/>
                              <w:vertAlign w:val="baseline"/>
                            </w:rPr>
                            <w:t xml:space="preserve">Insert Third Party logo here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5054600</wp:posOffset>
              </wp:positionH>
              <wp:positionV relativeFrom="paragraph">
                <wp:posOffset>-863599</wp:posOffset>
              </wp:positionV>
              <wp:extent cx="1257300" cy="571500"/>
              <wp:effectExtent b="0" l="0" r="0" t="0"/>
              <wp:wrapNone/>
              <wp:docPr id="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573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ffffff"/>
      <w:sz w:val="32"/>
      <w:szCs w:val="32"/>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contextualSpacing w:val="0"/>
      <w:jc w:val="left"/>
    </w:pPr>
    <w:rPr>
      <w:rFonts w:ascii="Verdana" w:cs="Verdana" w:eastAsia="Verdana" w:hAnsi="Verdana"/>
      <w:b w:val="0"/>
      <w:i w:val="0"/>
      <w:smallCaps w:val="0"/>
      <w:strike w:val="0"/>
      <w:color w:val="005381"/>
      <w:sz w:val="26"/>
      <w:szCs w:val="26"/>
      <w:u w:val="none"/>
      <w:shd w:fill="auto" w:val="clear"/>
      <w:vertAlign w:val="baseline"/>
    </w:rPr>
  </w:style>
  <w:style w:type="paragraph" w:styleId="Heading3">
    <w:name w:val="heading 3"/>
    <w:basedOn w:val="Normal"/>
    <w:next w:val="Normal"/>
    <w:pPr>
      <w:keepNext w:val="1"/>
      <w:keepLines w:val="1"/>
      <w:spacing w:after="0" w:before="40" w:lineRule="auto"/>
    </w:pPr>
    <w:rPr>
      <w:rFonts w:ascii="Verdana" w:cs="Verdana" w:eastAsia="Verdana" w:hAnsi="Verdana"/>
      <w:color w:val="00375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ominika.nawrocka@capgemini.com" TargetMode="External"/><Relationship Id="rId7" Type="http://schemas.openxmlformats.org/officeDocument/2006/relationships/hyperlink" Target="mailto:arkadiusz.lorenc@linkleaders.pl" TargetMode="External"/><Relationship Id="rId8" Type="http://schemas.openxmlformats.org/officeDocument/2006/relationships/hyperlink" Target="http://www.capgemi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