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65A32" w14:textId="47C78D07" w:rsidR="002323E3" w:rsidRPr="00072037" w:rsidRDefault="00351D9A" w:rsidP="00AE0E1E">
      <w:pPr>
        <w:rPr>
          <w:rFonts w:ascii="Arial" w:eastAsia="Times New Roman" w:hAnsi="Arial" w:cs="Arial"/>
          <w:b/>
          <w:color w:val="920000"/>
          <w:spacing w:val="-10"/>
          <w:kern w:val="28"/>
          <w:sz w:val="28"/>
          <w:szCs w:val="20"/>
          <w:lang w:val="pl-PL"/>
        </w:rPr>
      </w:pPr>
      <w:r>
        <w:rPr>
          <w:rFonts w:ascii="Arial" w:eastAsia="Times New Roman" w:hAnsi="Arial" w:cs="Arial"/>
          <w:b/>
          <w:color w:val="920000"/>
          <w:spacing w:val="-10"/>
          <w:kern w:val="28"/>
          <w:sz w:val="28"/>
          <w:szCs w:val="20"/>
          <w:lang w:val="pl-PL"/>
        </w:rPr>
        <w:t xml:space="preserve">5 nowoczesnych rozwiązań do przechowywania w kuchni, które warto mieć </w:t>
      </w:r>
    </w:p>
    <w:p w14:paraId="53F3F420" w14:textId="6F59362D" w:rsidR="00F75EE9" w:rsidRDefault="00344FA9" w:rsidP="00A97E9E">
      <w:pPr>
        <w:spacing w:line="276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sz w:val="20"/>
          <w:szCs w:val="20"/>
          <w:lang w:val="pl-PL"/>
        </w:rPr>
        <w:t>Gotowanie to z jednej strony przyjemność i doskonała zabawa, a z drugiej źródło kilku mniej lubianych czynności</w:t>
      </w:r>
      <w:r w:rsidR="00085472">
        <w:rPr>
          <w:rFonts w:ascii="Arial" w:hAnsi="Arial" w:cs="Arial"/>
          <w:b/>
          <w:sz w:val="20"/>
          <w:szCs w:val="20"/>
          <w:lang w:val="pl-PL"/>
        </w:rPr>
        <w:t>,</w:t>
      </w:r>
      <w:r>
        <w:rPr>
          <w:rFonts w:ascii="Arial" w:hAnsi="Arial" w:cs="Arial"/>
          <w:b/>
          <w:sz w:val="20"/>
          <w:szCs w:val="20"/>
          <w:lang w:val="pl-PL"/>
        </w:rPr>
        <w:t xml:space="preserve"> takich jak </w:t>
      </w:r>
      <w:r w:rsidR="005C6DA8">
        <w:rPr>
          <w:rFonts w:ascii="Arial" w:hAnsi="Arial" w:cs="Arial"/>
          <w:b/>
          <w:sz w:val="20"/>
          <w:szCs w:val="20"/>
          <w:lang w:val="pl-PL"/>
        </w:rPr>
        <w:t xml:space="preserve">krojenie, obieranie, sortowanie śmieci czy zmywanie naczyń oraz sprzątanie. </w:t>
      </w:r>
      <w:r w:rsidR="00F75EE9">
        <w:rPr>
          <w:rFonts w:ascii="Arial" w:hAnsi="Arial" w:cs="Arial"/>
          <w:b/>
          <w:sz w:val="20"/>
          <w:szCs w:val="20"/>
          <w:lang w:val="pl-PL"/>
        </w:rPr>
        <w:t>Co zrobić by zachować radość z przygotowywania posiłków o</w:t>
      </w:r>
      <w:r w:rsidR="00084A87">
        <w:rPr>
          <w:rFonts w:ascii="Arial" w:hAnsi="Arial" w:cs="Arial"/>
          <w:b/>
          <w:sz w:val="20"/>
          <w:szCs w:val="20"/>
          <w:lang w:val="pl-PL"/>
        </w:rPr>
        <w:t>raz cieszyć się ładem w </w:t>
      </w:r>
      <w:r w:rsidR="00F75EE9">
        <w:rPr>
          <w:rFonts w:ascii="Arial" w:hAnsi="Arial" w:cs="Arial"/>
          <w:b/>
          <w:sz w:val="20"/>
          <w:szCs w:val="20"/>
          <w:lang w:val="pl-PL"/>
        </w:rPr>
        <w:t>kuchni? Black Red White dzieli się kilkoma praktycznymi poradami dotyczącymi sztuki przechowywania i porządkowania.</w:t>
      </w:r>
      <w:r w:rsidR="00084A87">
        <w:rPr>
          <w:rFonts w:ascii="Arial" w:hAnsi="Arial" w:cs="Arial"/>
          <w:b/>
          <w:sz w:val="20"/>
          <w:szCs w:val="20"/>
          <w:lang w:val="pl-PL"/>
        </w:rPr>
        <w:t xml:space="preserve"> </w:t>
      </w:r>
    </w:p>
    <w:p w14:paraId="4C647D16" w14:textId="632C5274" w:rsidR="000F1E30" w:rsidRDefault="00EA10C2" w:rsidP="00A97E9E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EA10C2">
        <w:rPr>
          <w:rFonts w:ascii="Arial" w:hAnsi="Arial" w:cs="Arial"/>
          <w:sz w:val="20"/>
          <w:szCs w:val="20"/>
          <w:lang w:val="pl-PL"/>
        </w:rPr>
        <w:t>Odpowi</w:t>
      </w:r>
      <w:r>
        <w:rPr>
          <w:rFonts w:ascii="Arial" w:hAnsi="Arial" w:cs="Arial"/>
          <w:sz w:val="20"/>
          <w:szCs w:val="20"/>
          <w:lang w:val="pl-PL"/>
        </w:rPr>
        <w:t xml:space="preserve">ednie wyposażenie kuchni może zadecydować o tym czy będziemy uwielbiali spędzać tam czas, przygotowując posiłki razem z rodziną lub przyjaciółmi, czy raczej będziemy </w:t>
      </w:r>
      <w:r w:rsidR="00344FA9">
        <w:rPr>
          <w:rFonts w:ascii="Arial" w:hAnsi="Arial" w:cs="Arial"/>
          <w:sz w:val="20"/>
          <w:szCs w:val="20"/>
          <w:lang w:val="pl-PL"/>
        </w:rPr>
        <w:t>omijać tę część naszego domu szerokim łukiem.</w:t>
      </w:r>
      <w:r w:rsidR="00400491">
        <w:rPr>
          <w:rFonts w:ascii="Arial" w:hAnsi="Arial" w:cs="Arial"/>
          <w:sz w:val="20"/>
          <w:szCs w:val="20"/>
          <w:lang w:val="pl-PL"/>
        </w:rPr>
        <w:t xml:space="preserve"> </w:t>
      </w:r>
      <w:r w:rsidR="000F1E30">
        <w:rPr>
          <w:rFonts w:ascii="Arial" w:hAnsi="Arial" w:cs="Arial"/>
          <w:sz w:val="20"/>
          <w:szCs w:val="20"/>
          <w:lang w:val="pl-PL"/>
        </w:rPr>
        <w:t xml:space="preserve">O modelu przechowywania warto pomyśleć już na etapie planowania kuchni, ponieważ powinniśmy </w:t>
      </w:r>
      <w:r w:rsidR="00795459">
        <w:rPr>
          <w:rFonts w:ascii="Arial" w:hAnsi="Arial" w:cs="Arial"/>
          <w:sz w:val="20"/>
          <w:szCs w:val="20"/>
          <w:lang w:val="pl-PL"/>
        </w:rPr>
        <w:t xml:space="preserve">wtedy </w:t>
      </w:r>
      <w:r w:rsidR="000F1E30">
        <w:rPr>
          <w:rFonts w:ascii="Arial" w:hAnsi="Arial" w:cs="Arial"/>
          <w:sz w:val="20"/>
          <w:szCs w:val="20"/>
          <w:lang w:val="pl-PL"/>
        </w:rPr>
        <w:t xml:space="preserve">uwzględnić </w:t>
      </w:r>
      <w:r w:rsidR="00795459">
        <w:rPr>
          <w:rFonts w:ascii="Arial" w:hAnsi="Arial" w:cs="Arial"/>
          <w:sz w:val="20"/>
          <w:szCs w:val="20"/>
          <w:lang w:val="pl-PL"/>
        </w:rPr>
        <w:t>np.</w:t>
      </w:r>
      <w:r w:rsidR="000F1E30">
        <w:rPr>
          <w:rFonts w:ascii="Arial" w:hAnsi="Arial" w:cs="Arial"/>
          <w:sz w:val="20"/>
          <w:szCs w:val="20"/>
          <w:lang w:val="pl-PL"/>
        </w:rPr>
        <w:t>: wielkość pomieszczenia i jego układ, nasze codzienne przyzwyczajenia czy też dostęp do alternatywnych miejsc np. spiżarni lub piwnicy. Jakie ro</w:t>
      </w:r>
      <w:r w:rsidR="005D5FD3">
        <w:rPr>
          <w:rFonts w:ascii="Arial" w:hAnsi="Arial" w:cs="Arial"/>
          <w:sz w:val="20"/>
          <w:szCs w:val="20"/>
          <w:lang w:val="pl-PL"/>
        </w:rPr>
        <w:t>związania należy przemyśleć, by </w:t>
      </w:r>
      <w:r w:rsidR="000F1E30">
        <w:rPr>
          <w:rFonts w:ascii="Arial" w:hAnsi="Arial" w:cs="Arial"/>
          <w:sz w:val="20"/>
          <w:szCs w:val="20"/>
          <w:lang w:val="pl-PL"/>
        </w:rPr>
        <w:t xml:space="preserve">kuchnia nie tylko przyciągała wzrok, ale przede wszystkim zachęcała do gotowania i spędzania tam czasu? </w:t>
      </w:r>
    </w:p>
    <w:p w14:paraId="73614116" w14:textId="5731E548" w:rsidR="00B714D9" w:rsidRDefault="005D5FD3" w:rsidP="00B714D9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>
        <w:rPr>
          <w:noProof/>
        </w:rPr>
        <w:pict w14:anchorId="5D6BE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.3pt;margin-top:21.05pt;width:108.9pt;height:163.35pt;z-index:-251655168;mso-position-horizontal-relative:text;mso-position-vertical-relative:text" wrapcoords="-53 0 -53 21565 21600 21565 21600 0 -53 0">
            <v:imagedata r:id="rId8" o:title="C_38th Elysee Av"/>
            <w10:wrap type="tight"/>
          </v:shape>
        </w:pict>
      </w:r>
      <w:r w:rsidR="00364C1C">
        <w:rPr>
          <w:rFonts w:ascii="Arial" w:hAnsi="Arial" w:cs="Arial"/>
          <w:b/>
          <w:sz w:val="20"/>
          <w:szCs w:val="20"/>
          <w:lang w:val="pl-PL"/>
        </w:rPr>
        <w:t>Masz</w:t>
      </w:r>
      <w:r w:rsidR="00472C36">
        <w:rPr>
          <w:rFonts w:ascii="Arial" w:hAnsi="Arial" w:cs="Arial"/>
          <w:b/>
          <w:sz w:val="20"/>
          <w:szCs w:val="20"/>
          <w:lang w:val="pl-PL"/>
        </w:rPr>
        <w:t xml:space="preserve"> pomysł na przechowywanie </w:t>
      </w:r>
    </w:p>
    <w:p w14:paraId="61920616" w14:textId="0FF8E648" w:rsidR="00BA498B" w:rsidRDefault="00A053D6" w:rsidP="00974859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974859">
        <w:rPr>
          <w:rFonts w:ascii="Arial" w:hAnsi="Arial" w:cs="Arial"/>
          <w:sz w:val="20"/>
          <w:szCs w:val="20"/>
          <w:lang w:val="pl-PL"/>
        </w:rPr>
        <w:t xml:space="preserve">Strefa przechowywania zapasów </w:t>
      </w:r>
      <w:r w:rsidR="00472C36">
        <w:rPr>
          <w:rFonts w:ascii="Arial" w:hAnsi="Arial" w:cs="Arial"/>
          <w:sz w:val="20"/>
          <w:szCs w:val="20"/>
          <w:lang w:val="pl-PL"/>
        </w:rPr>
        <w:t xml:space="preserve">to bardzo ważna część kuchni. </w:t>
      </w:r>
      <w:r w:rsidR="00795459">
        <w:rPr>
          <w:rFonts w:ascii="Arial" w:hAnsi="Arial" w:cs="Arial"/>
          <w:sz w:val="20"/>
          <w:szCs w:val="20"/>
          <w:lang w:val="pl-PL"/>
        </w:rPr>
        <w:t xml:space="preserve">Niestety często zapominamy o jej zaprojektowaniu, co </w:t>
      </w:r>
      <w:r w:rsidR="00472C36">
        <w:rPr>
          <w:rFonts w:ascii="Arial" w:hAnsi="Arial" w:cs="Arial"/>
          <w:sz w:val="20"/>
          <w:szCs w:val="20"/>
          <w:lang w:val="pl-PL"/>
        </w:rPr>
        <w:t>w późniejszym czasie</w:t>
      </w:r>
      <w:r w:rsidR="00795459">
        <w:rPr>
          <w:rFonts w:ascii="Arial" w:hAnsi="Arial" w:cs="Arial"/>
          <w:sz w:val="20"/>
          <w:szCs w:val="20"/>
          <w:lang w:val="pl-PL"/>
        </w:rPr>
        <w:t>,</w:t>
      </w:r>
      <w:r w:rsidR="00472C36">
        <w:rPr>
          <w:rFonts w:ascii="Arial" w:hAnsi="Arial" w:cs="Arial"/>
          <w:sz w:val="20"/>
          <w:szCs w:val="20"/>
          <w:lang w:val="pl-PL"/>
        </w:rPr>
        <w:t xml:space="preserve"> w trakcie użytkowania, wpływa na komfort pracy i gotowania. Dlatego już na etapie planowania zastanówmy się, ile średnio posiadamy produktów i w jaki sposób chcemy je przechowywać, by było nam wygodnie z nich korzystać. </w:t>
      </w:r>
      <w:r w:rsidR="00BA498B">
        <w:rPr>
          <w:rFonts w:ascii="Arial" w:hAnsi="Arial" w:cs="Arial"/>
          <w:sz w:val="20"/>
          <w:szCs w:val="20"/>
          <w:lang w:val="pl-PL"/>
        </w:rPr>
        <w:t xml:space="preserve">Strefa przechowywania powinna być ulokowana blisko blatu roboczego, na którym przygotowujemy posiłki i w tej roli doskonale </w:t>
      </w:r>
      <w:r w:rsidR="00084A87">
        <w:rPr>
          <w:rFonts w:ascii="Arial" w:hAnsi="Arial" w:cs="Arial"/>
          <w:sz w:val="20"/>
          <w:szCs w:val="20"/>
          <w:lang w:val="pl-PL"/>
        </w:rPr>
        <w:t xml:space="preserve">sprawdzą się </w:t>
      </w:r>
      <w:r w:rsidR="00084A87" w:rsidRPr="00085472">
        <w:rPr>
          <w:rFonts w:ascii="Arial" w:hAnsi="Arial" w:cs="Arial"/>
          <w:b/>
          <w:sz w:val="20"/>
          <w:szCs w:val="20"/>
          <w:lang w:val="pl-PL"/>
        </w:rPr>
        <w:t>szafki na zapasy z </w:t>
      </w:r>
      <w:r w:rsidR="00BA498B" w:rsidRPr="00085472">
        <w:rPr>
          <w:rFonts w:ascii="Arial" w:hAnsi="Arial" w:cs="Arial"/>
          <w:b/>
          <w:sz w:val="20"/>
          <w:szCs w:val="20"/>
          <w:lang w:val="pl-PL"/>
        </w:rPr>
        <w:t xml:space="preserve">szufladami </w:t>
      </w:r>
      <w:r w:rsidR="002D671F" w:rsidRPr="00085472">
        <w:rPr>
          <w:rFonts w:ascii="Arial" w:hAnsi="Arial" w:cs="Arial"/>
          <w:b/>
          <w:sz w:val="20"/>
          <w:szCs w:val="20"/>
          <w:lang w:val="pl-PL"/>
        </w:rPr>
        <w:t>wewnętrznymi</w:t>
      </w:r>
      <w:r w:rsidR="002D671F">
        <w:rPr>
          <w:rFonts w:ascii="Arial" w:hAnsi="Arial" w:cs="Arial"/>
          <w:sz w:val="20"/>
          <w:szCs w:val="20"/>
          <w:lang w:val="pl-PL"/>
        </w:rPr>
        <w:t xml:space="preserve"> – po otworzeniu każdą z szuflad możemy </w:t>
      </w:r>
      <w:r w:rsidR="00344FA9">
        <w:rPr>
          <w:rFonts w:ascii="Arial" w:hAnsi="Arial" w:cs="Arial"/>
          <w:sz w:val="20"/>
          <w:szCs w:val="20"/>
          <w:lang w:val="pl-PL"/>
        </w:rPr>
        <w:t xml:space="preserve">wysuwać </w:t>
      </w:r>
      <w:r w:rsidR="002D671F">
        <w:rPr>
          <w:rFonts w:ascii="Arial" w:hAnsi="Arial" w:cs="Arial"/>
          <w:sz w:val="20"/>
          <w:szCs w:val="20"/>
          <w:lang w:val="pl-PL"/>
        </w:rPr>
        <w:t xml:space="preserve">pojedynczo, a dostęp do przechowywanych produktów będzie możliwy zarówno z przodu, jak i z boku. </w:t>
      </w:r>
      <w:r w:rsidR="00BA498B">
        <w:rPr>
          <w:rFonts w:ascii="Arial" w:hAnsi="Arial" w:cs="Arial"/>
          <w:sz w:val="20"/>
          <w:szCs w:val="20"/>
          <w:lang w:val="pl-PL"/>
        </w:rPr>
        <w:t xml:space="preserve">Podobną wygodę zapewniają </w:t>
      </w:r>
      <w:r w:rsidR="00BA498B" w:rsidRPr="00085472">
        <w:rPr>
          <w:rFonts w:ascii="Arial" w:hAnsi="Arial" w:cs="Arial"/>
          <w:b/>
          <w:sz w:val="20"/>
          <w:szCs w:val="20"/>
          <w:lang w:val="pl-PL"/>
        </w:rPr>
        <w:t>kosze Cargo</w:t>
      </w:r>
      <w:r w:rsidR="005D5FD3">
        <w:rPr>
          <w:rFonts w:ascii="Arial" w:hAnsi="Arial" w:cs="Arial"/>
          <w:sz w:val="20"/>
          <w:szCs w:val="20"/>
          <w:lang w:val="pl-PL"/>
        </w:rPr>
        <w:t>, które są </w:t>
      </w:r>
      <w:r w:rsidR="00BA498B">
        <w:rPr>
          <w:rFonts w:ascii="Arial" w:hAnsi="Arial" w:cs="Arial"/>
          <w:sz w:val="20"/>
          <w:szCs w:val="20"/>
          <w:lang w:val="pl-PL"/>
        </w:rPr>
        <w:t>pojemne oraz po wyciągnięciu</w:t>
      </w:r>
      <w:r w:rsidR="00795459">
        <w:rPr>
          <w:rFonts w:ascii="Arial" w:hAnsi="Arial" w:cs="Arial"/>
          <w:sz w:val="20"/>
          <w:szCs w:val="20"/>
          <w:lang w:val="pl-PL"/>
        </w:rPr>
        <w:t xml:space="preserve"> będziemy mieć</w:t>
      </w:r>
      <w:r w:rsidR="00BA498B">
        <w:rPr>
          <w:rFonts w:ascii="Arial" w:hAnsi="Arial" w:cs="Arial"/>
          <w:sz w:val="20"/>
          <w:szCs w:val="20"/>
          <w:lang w:val="pl-PL"/>
        </w:rPr>
        <w:t xml:space="preserve"> łatwy dostęp do domowej spiżarni.</w:t>
      </w:r>
      <w:r w:rsidR="00084A87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68E0C871" w14:textId="77777777" w:rsidR="0053341D" w:rsidRDefault="0053341D" w:rsidP="00974859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D1A0680" w14:textId="65B11646" w:rsidR="00B714D9" w:rsidRDefault="00BA498B" w:rsidP="0053341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sz w:val="20"/>
          <w:szCs w:val="20"/>
          <w:lang w:val="pl-PL"/>
        </w:rPr>
        <w:t xml:space="preserve">Postaw na dobrą organizację </w:t>
      </w:r>
    </w:p>
    <w:p w14:paraId="717D290C" w14:textId="461DC595" w:rsidR="000D71EC" w:rsidRPr="00974859" w:rsidRDefault="00CB3902" w:rsidP="00B714D9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0D71EC">
        <w:rPr>
          <w:rFonts w:ascii="Arial" w:hAnsi="Arial" w:cs="Arial"/>
          <w:sz w:val="20"/>
          <w:szCs w:val="20"/>
          <w:lang w:val="pl-PL"/>
        </w:rPr>
        <w:t xml:space="preserve">Im </w:t>
      </w:r>
      <w:r w:rsidR="00441E90">
        <w:rPr>
          <w:rFonts w:ascii="Arial" w:hAnsi="Arial" w:cs="Arial"/>
          <w:sz w:val="20"/>
          <w:szCs w:val="20"/>
          <w:lang w:val="pl-PL"/>
        </w:rPr>
        <w:t>poważniej</w:t>
      </w:r>
      <w:r w:rsidRPr="000D71EC">
        <w:rPr>
          <w:rFonts w:ascii="Arial" w:hAnsi="Arial" w:cs="Arial"/>
          <w:sz w:val="20"/>
          <w:szCs w:val="20"/>
          <w:lang w:val="pl-PL"/>
        </w:rPr>
        <w:t xml:space="preserve"> podejdziemy do porządkowania w szafkach, tym łatwiej będzie nam utrzymać ład w środku</w:t>
      </w:r>
      <w:r w:rsidR="00441E90">
        <w:rPr>
          <w:rFonts w:ascii="Arial" w:hAnsi="Arial" w:cs="Arial"/>
          <w:sz w:val="20"/>
          <w:szCs w:val="20"/>
          <w:lang w:val="pl-PL"/>
        </w:rPr>
        <w:t xml:space="preserve"> na co dzień</w:t>
      </w:r>
      <w:r w:rsidRPr="000D71EC">
        <w:rPr>
          <w:rFonts w:ascii="Arial" w:hAnsi="Arial" w:cs="Arial"/>
          <w:sz w:val="20"/>
          <w:szCs w:val="20"/>
          <w:lang w:val="pl-PL"/>
        </w:rPr>
        <w:t>. Z</w:t>
      </w:r>
      <w:r w:rsidR="00084A87">
        <w:rPr>
          <w:rFonts w:ascii="Arial" w:hAnsi="Arial" w:cs="Arial"/>
          <w:sz w:val="20"/>
          <w:szCs w:val="20"/>
          <w:lang w:val="pl-PL"/>
        </w:rPr>
        <w:t xml:space="preserve"> pomocą przychodzą nam </w:t>
      </w:r>
      <w:r w:rsidR="00084A87" w:rsidRPr="00441E90">
        <w:rPr>
          <w:rFonts w:ascii="Arial" w:hAnsi="Arial" w:cs="Arial"/>
          <w:b/>
          <w:sz w:val="20"/>
          <w:szCs w:val="20"/>
          <w:lang w:val="pl-PL"/>
        </w:rPr>
        <w:t>wkłady i </w:t>
      </w:r>
      <w:r w:rsidRPr="00441E90">
        <w:rPr>
          <w:rFonts w:ascii="Arial" w:hAnsi="Arial" w:cs="Arial"/>
          <w:b/>
          <w:sz w:val="20"/>
          <w:szCs w:val="20"/>
          <w:lang w:val="pl-PL"/>
        </w:rPr>
        <w:t>organizery</w:t>
      </w:r>
      <w:r w:rsidRPr="000D71EC">
        <w:rPr>
          <w:rFonts w:ascii="Arial" w:hAnsi="Arial" w:cs="Arial"/>
          <w:sz w:val="20"/>
          <w:szCs w:val="20"/>
          <w:lang w:val="pl-PL"/>
        </w:rPr>
        <w:t>, które podnoszą funkcjonalność mebli oraz pozwalają zachować w środk</w:t>
      </w:r>
      <w:r w:rsidR="005D5FD3">
        <w:rPr>
          <w:rFonts w:ascii="Arial" w:hAnsi="Arial" w:cs="Arial"/>
          <w:sz w:val="20"/>
          <w:szCs w:val="20"/>
          <w:lang w:val="pl-PL"/>
        </w:rPr>
        <w:t>u odpowiednią przejrzystość. Te </w:t>
      </w:r>
      <w:r w:rsidRPr="000D71EC">
        <w:rPr>
          <w:rFonts w:ascii="Arial" w:hAnsi="Arial" w:cs="Arial"/>
          <w:sz w:val="20"/>
          <w:szCs w:val="20"/>
          <w:lang w:val="pl-PL"/>
        </w:rPr>
        <w:t>inteligentne rozwiązania podziału wnętrza szufl</w:t>
      </w:r>
      <w:r w:rsidR="00084A87">
        <w:rPr>
          <w:rFonts w:ascii="Arial" w:hAnsi="Arial" w:cs="Arial"/>
          <w:sz w:val="20"/>
          <w:szCs w:val="20"/>
          <w:lang w:val="pl-PL"/>
        </w:rPr>
        <w:t>ad doskonale sprawdzą się np. w </w:t>
      </w:r>
      <w:r w:rsidRPr="000D71EC">
        <w:rPr>
          <w:rFonts w:ascii="Arial" w:hAnsi="Arial" w:cs="Arial"/>
          <w:sz w:val="20"/>
          <w:szCs w:val="20"/>
          <w:lang w:val="pl-PL"/>
        </w:rPr>
        <w:t xml:space="preserve">przypadku </w:t>
      </w:r>
      <w:r w:rsidR="000D71EC" w:rsidRPr="000D71EC">
        <w:rPr>
          <w:rFonts w:ascii="Arial" w:hAnsi="Arial" w:cs="Arial"/>
          <w:sz w:val="20"/>
          <w:szCs w:val="20"/>
          <w:lang w:val="pl-PL"/>
        </w:rPr>
        <w:t>przechowywania tale</w:t>
      </w:r>
      <w:r w:rsidR="00084A87">
        <w:rPr>
          <w:rFonts w:ascii="Arial" w:hAnsi="Arial" w:cs="Arial"/>
          <w:sz w:val="20"/>
          <w:szCs w:val="20"/>
          <w:lang w:val="pl-PL"/>
        </w:rPr>
        <w:t>rzy – wystarczy wyposażyć się w </w:t>
      </w:r>
      <w:r w:rsidR="000D71EC" w:rsidRPr="000D71EC">
        <w:rPr>
          <w:rFonts w:ascii="Arial" w:hAnsi="Arial" w:cs="Arial"/>
          <w:sz w:val="20"/>
          <w:szCs w:val="20"/>
          <w:lang w:val="pl-PL"/>
        </w:rPr>
        <w:t xml:space="preserve">specjalne uchwyty, które dopasujemy do wielkości naszej zastawy stołowej i jednocześnie zabezpieczymy ją przed rozbiciem. </w:t>
      </w:r>
      <w:r w:rsidR="005D5FD3">
        <w:rPr>
          <w:noProof/>
        </w:rPr>
        <w:pict w14:anchorId="6279C231">
          <v:shape id="_x0000_s1026" type="#_x0000_t75" style="position:absolute;left:0;text-align:left;margin-left:329.95pt;margin-top:4.35pt;width:141.8pt;height:111.35pt;z-index:-251657216;mso-position-horizontal-relative:text;mso-position-vertical-relative:text" wrapcoords="-34 0 -34 21556 21600 21556 21600 0 -34 0">
            <v:imagedata r:id="rId9" o:title="R_Kasetta_jasny szary_zbl_02"/>
            <w10:wrap type="tight"/>
          </v:shape>
        </w:pict>
      </w:r>
      <w:r w:rsidR="00432E1E">
        <w:rPr>
          <w:rFonts w:ascii="Arial" w:hAnsi="Arial" w:cs="Arial"/>
          <w:sz w:val="20"/>
          <w:szCs w:val="20"/>
          <w:lang w:val="pl-PL"/>
        </w:rPr>
        <w:t xml:space="preserve">Inteligentne systemy podziału wewnętrznego szuflad </w:t>
      </w:r>
      <w:r w:rsidR="00084A87">
        <w:rPr>
          <w:rFonts w:ascii="Arial" w:hAnsi="Arial" w:cs="Arial"/>
          <w:sz w:val="20"/>
          <w:szCs w:val="20"/>
          <w:lang w:val="pl-PL"/>
        </w:rPr>
        <w:t>nadają im konkretną funkcję np. </w:t>
      </w:r>
      <w:r w:rsidR="00432E1E">
        <w:rPr>
          <w:rFonts w:ascii="Arial" w:hAnsi="Arial" w:cs="Arial"/>
          <w:sz w:val="20"/>
          <w:szCs w:val="20"/>
          <w:lang w:val="pl-PL"/>
        </w:rPr>
        <w:t>przechowywanie sztućców, a różnorodne systemy organizacji poz</w:t>
      </w:r>
      <w:r w:rsidR="00084A87">
        <w:rPr>
          <w:rFonts w:ascii="Arial" w:hAnsi="Arial" w:cs="Arial"/>
          <w:sz w:val="20"/>
          <w:szCs w:val="20"/>
          <w:lang w:val="pl-PL"/>
        </w:rPr>
        <w:t>walają przystosować szufladę do </w:t>
      </w:r>
      <w:r w:rsidR="00432E1E">
        <w:rPr>
          <w:rFonts w:ascii="Arial" w:hAnsi="Arial" w:cs="Arial"/>
          <w:sz w:val="20"/>
          <w:szCs w:val="20"/>
          <w:lang w:val="pl-PL"/>
        </w:rPr>
        <w:t>przechowywania każdego rodzaju zawartości, jednocześnie dbając o porządek</w:t>
      </w:r>
      <w:r w:rsidR="000D71EC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7412B0BA" w14:textId="762D6E5D" w:rsidR="00BA498B" w:rsidRDefault="00364C1C" w:rsidP="000D71E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sz w:val="20"/>
          <w:szCs w:val="20"/>
          <w:lang w:val="pl-PL"/>
        </w:rPr>
        <w:t xml:space="preserve">Wybierz szuflady inne niż zwykle </w:t>
      </w:r>
    </w:p>
    <w:p w14:paraId="04BA8212" w14:textId="212C0EB0" w:rsidR="00364C1C" w:rsidRDefault="000D71EC" w:rsidP="00BA498B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364C1C">
        <w:rPr>
          <w:rFonts w:ascii="Arial" w:hAnsi="Arial" w:cs="Arial"/>
          <w:sz w:val="20"/>
          <w:szCs w:val="20"/>
          <w:lang w:val="pl-PL"/>
        </w:rPr>
        <w:lastRenderedPageBreak/>
        <w:t xml:space="preserve">Przestrzeń w kuchni </w:t>
      </w:r>
      <w:r w:rsidR="00364C1C" w:rsidRPr="00364C1C">
        <w:rPr>
          <w:rFonts w:ascii="Arial" w:hAnsi="Arial" w:cs="Arial"/>
          <w:sz w:val="20"/>
          <w:szCs w:val="20"/>
          <w:lang w:val="pl-PL"/>
        </w:rPr>
        <w:t>potrzebna do wykonywania codziennych czynności jest silnie uzależniona od naszego stylu życia i czasu, który poświęcamy na gotowanie. Posiadając wiele rzeczy, chcemy mieć pewność, iż</w:t>
      </w:r>
      <w:r w:rsidR="00084A87">
        <w:rPr>
          <w:rFonts w:ascii="Arial" w:hAnsi="Arial" w:cs="Arial"/>
          <w:sz w:val="20"/>
          <w:szCs w:val="20"/>
          <w:lang w:val="pl-PL"/>
        </w:rPr>
        <w:t> </w:t>
      </w:r>
      <w:r w:rsidR="00364C1C" w:rsidRPr="00364C1C">
        <w:rPr>
          <w:rFonts w:ascii="Arial" w:hAnsi="Arial" w:cs="Arial"/>
          <w:sz w:val="20"/>
          <w:szCs w:val="20"/>
          <w:lang w:val="pl-PL"/>
        </w:rPr>
        <w:t>każda z nich znajdzie swoje miejsce. By tak się stało, warto</w:t>
      </w:r>
      <w:r w:rsidR="00BA498B" w:rsidRPr="00364C1C">
        <w:rPr>
          <w:noProof/>
          <w:lang w:val="pl-PL" w:eastAsia="pl-PL"/>
        </w:rPr>
        <w:drawing>
          <wp:anchor distT="0" distB="0" distL="114300" distR="114300" simplePos="0" relativeHeight="251669504" behindDoc="1" locked="0" layoutInCell="1" allowOverlap="1" wp14:anchorId="060B218C" wp14:editId="63A15D80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1828800" cy="2743835"/>
            <wp:effectExtent l="0" t="0" r="0" b="0"/>
            <wp:wrapTight wrapText="bothSides">
              <wp:wrapPolygon edited="0">
                <wp:start x="0" y="0"/>
                <wp:lineTo x="0" y="21445"/>
                <wp:lineTo x="21375" y="21445"/>
                <wp:lineTo x="21375" y="0"/>
                <wp:lineTo x="0" y="0"/>
              </wp:wrapPolygon>
            </wp:wrapTight>
            <wp:docPr id="2" name="Picture 2" descr="C_38th Elysee_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_38th Elysee_A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8B" w:rsidRPr="00364C1C">
        <w:rPr>
          <w:rFonts w:ascii="Arial" w:hAnsi="Arial" w:cs="Arial"/>
          <w:sz w:val="20"/>
          <w:szCs w:val="20"/>
          <w:lang w:val="pl-PL"/>
        </w:rPr>
        <w:t xml:space="preserve"> rozwa</w:t>
      </w:r>
      <w:r w:rsidR="00BA498B" w:rsidRPr="00974859">
        <w:rPr>
          <w:rFonts w:ascii="Arial" w:hAnsi="Arial" w:cs="Arial"/>
          <w:sz w:val="20"/>
          <w:szCs w:val="20"/>
          <w:lang w:val="pl-PL"/>
        </w:rPr>
        <w:t xml:space="preserve">żyć zastosowanie </w:t>
      </w:r>
      <w:r w:rsidR="00BA498B" w:rsidRPr="00085472">
        <w:rPr>
          <w:rFonts w:ascii="Arial" w:hAnsi="Arial" w:cs="Arial"/>
          <w:b/>
          <w:sz w:val="20"/>
          <w:szCs w:val="20"/>
          <w:lang w:val="pl-PL"/>
        </w:rPr>
        <w:t>nowoczesnych szuflad –</w:t>
      </w:r>
      <w:r w:rsidR="00084A87" w:rsidRPr="00085472">
        <w:rPr>
          <w:rFonts w:ascii="Arial" w:hAnsi="Arial" w:cs="Arial"/>
          <w:b/>
          <w:sz w:val="20"/>
          <w:szCs w:val="20"/>
          <w:lang w:val="pl-PL"/>
        </w:rPr>
        <w:t xml:space="preserve"> głębszych oraz wyższych niż te </w:t>
      </w:r>
      <w:r w:rsidR="00BA498B" w:rsidRPr="00085472">
        <w:rPr>
          <w:rFonts w:ascii="Arial" w:hAnsi="Arial" w:cs="Arial"/>
          <w:b/>
          <w:sz w:val="20"/>
          <w:szCs w:val="20"/>
          <w:lang w:val="pl-PL"/>
        </w:rPr>
        <w:t>standardowe</w:t>
      </w:r>
      <w:r w:rsidR="00BA498B">
        <w:rPr>
          <w:rFonts w:ascii="Arial" w:hAnsi="Arial" w:cs="Arial"/>
          <w:sz w:val="20"/>
          <w:szCs w:val="20"/>
          <w:lang w:val="pl-PL"/>
        </w:rPr>
        <w:t xml:space="preserve">, </w:t>
      </w:r>
      <w:r w:rsidR="00BA498B" w:rsidRPr="00974859">
        <w:rPr>
          <w:rFonts w:ascii="Arial" w:hAnsi="Arial" w:cs="Arial"/>
          <w:sz w:val="20"/>
          <w:szCs w:val="20"/>
          <w:lang w:val="pl-PL"/>
        </w:rPr>
        <w:t xml:space="preserve">które pozwalają </w:t>
      </w:r>
      <w:r w:rsidR="00BA498B">
        <w:rPr>
          <w:rFonts w:ascii="Arial" w:hAnsi="Arial" w:cs="Arial"/>
          <w:sz w:val="20"/>
          <w:szCs w:val="20"/>
          <w:lang w:val="pl-PL"/>
        </w:rPr>
        <w:t xml:space="preserve">maksymalnie zagospodarować </w:t>
      </w:r>
      <w:r w:rsidR="00BA498B" w:rsidRPr="00974859">
        <w:rPr>
          <w:rFonts w:ascii="Arial" w:hAnsi="Arial" w:cs="Arial"/>
          <w:sz w:val="20"/>
          <w:szCs w:val="20"/>
          <w:lang w:val="pl-PL"/>
        </w:rPr>
        <w:t>pojemność mebli i spożytkować miejsce, które przy zastosowaniu standardowych rozwiązań byłoby niewykorzystane.</w:t>
      </w:r>
      <w:r w:rsidR="00364C1C">
        <w:rPr>
          <w:rFonts w:ascii="Arial" w:hAnsi="Arial" w:cs="Arial"/>
          <w:sz w:val="20"/>
          <w:szCs w:val="20"/>
          <w:lang w:val="pl-PL"/>
        </w:rPr>
        <w:t xml:space="preserve"> Dotyczy to zarówno szuflad na produkty spożywcze, jak i miejsca na strefę zmywania – dzięki tzw. szufladzie zlewozmywakowej doskonale wykorzystamy często pomijaną przestrzeń po zlewem.</w:t>
      </w:r>
    </w:p>
    <w:p w14:paraId="271C5C3C" w14:textId="7F78AF21" w:rsidR="00BA498B" w:rsidRPr="00364C1C" w:rsidRDefault="00364C1C" w:rsidP="00364C1C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Dobrym rozwiązaniem są także </w:t>
      </w:r>
      <w:r w:rsidRPr="00085472">
        <w:rPr>
          <w:rFonts w:ascii="Arial" w:hAnsi="Arial" w:cs="Arial"/>
          <w:b/>
          <w:sz w:val="20"/>
          <w:szCs w:val="20"/>
          <w:lang w:val="pl-PL"/>
        </w:rPr>
        <w:t>szuflady z tzw. pełnym wysuwem</w:t>
      </w:r>
      <w:r>
        <w:rPr>
          <w:rFonts w:ascii="Arial" w:hAnsi="Arial" w:cs="Arial"/>
          <w:sz w:val="20"/>
          <w:szCs w:val="20"/>
          <w:lang w:val="pl-PL"/>
        </w:rPr>
        <w:t xml:space="preserve">, które </w:t>
      </w:r>
      <w:r w:rsidRPr="00072037">
        <w:rPr>
          <w:rFonts w:ascii="Arial" w:hAnsi="Arial" w:cs="Arial"/>
          <w:sz w:val="20"/>
          <w:szCs w:val="20"/>
          <w:lang w:val="pl-PL"/>
        </w:rPr>
        <w:t xml:space="preserve">zapewniają wgląd i dostęp do </w:t>
      </w:r>
      <w:r w:rsidR="005D5FD3">
        <w:rPr>
          <w:rFonts w:ascii="Arial" w:hAnsi="Arial" w:cs="Arial"/>
          <w:sz w:val="20"/>
          <w:szCs w:val="20"/>
          <w:lang w:val="pl-PL"/>
        </w:rPr>
        <w:t>produktów, znajdujących się w </w:t>
      </w:r>
      <w:r>
        <w:rPr>
          <w:rFonts w:ascii="Arial" w:hAnsi="Arial" w:cs="Arial"/>
          <w:sz w:val="20"/>
          <w:szCs w:val="20"/>
          <w:lang w:val="pl-PL"/>
        </w:rPr>
        <w:t xml:space="preserve">każdym jej zakamarku. </w:t>
      </w:r>
    </w:p>
    <w:p w14:paraId="6D8DF041" w14:textId="25645D80" w:rsidR="003B31E3" w:rsidRPr="003B31E3" w:rsidRDefault="005D5FD3" w:rsidP="000D71E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noProof/>
        </w:rPr>
        <w:pict w14:anchorId="41D7E398">
          <v:shape id="_x0000_s1030" type="#_x0000_t75" style="position:absolute;left:0;text-align:left;margin-left:391.05pt;margin-top:4.8pt;width:77.95pt;height:116.9pt;z-index:-251649024;mso-position-horizontal-relative:text;mso-position-vertical-relative:text" wrapcoords="-37 0 -37 21576 21600 21576 21600 0 -37 0">
            <v:imagedata r:id="rId11" o:title="sort"/>
            <w10:wrap type="tight"/>
          </v:shape>
        </w:pict>
      </w:r>
      <w:r w:rsidR="003B31E3">
        <w:rPr>
          <w:rFonts w:ascii="Arial" w:hAnsi="Arial" w:cs="Arial"/>
          <w:b/>
          <w:sz w:val="20"/>
          <w:szCs w:val="20"/>
          <w:lang w:val="pl-PL"/>
        </w:rPr>
        <w:t>Zapanuj nad śmieciami</w:t>
      </w:r>
    </w:p>
    <w:p w14:paraId="661FCF56" w14:textId="5695A667" w:rsidR="005E5AAF" w:rsidRPr="00364C1C" w:rsidRDefault="00364C1C" w:rsidP="00364C1C">
      <w:pPr>
        <w:pStyle w:val="Akapitzlist"/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Po etapie przygotowywania posiłków, musimy mieć gdzie wyrzucić śmieci, stąd powinniśmy zastanowić się, gdzie umieśc</w:t>
      </w:r>
      <w:r w:rsidR="00084A87">
        <w:rPr>
          <w:rFonts w:ascii="Arial" w:hAnsi="Arial" w:cs="Arial"/>
          <w:sz w:val="20"/>
          <w:szCs w:val="20"/>
          <w:lang w:val="pl-PL"/>
        </w:rPr>
        <w:t>ić kosz, by zachować porządek w </w:t>
      </w:r>
      <w:r>
        <w:rPr>
          <w:rFonts w:ascii="Arial" w:hAnsi="Arial" w:cs="Arial"/>
          <w:sz w:val="20"/>
          <w:szCs w:val="20"/>
          <w:lang w:val="pl-PL"/>
        </w:rPr>
        <w:t xml:space="preserve">kuchni. Coraz częściej potrzebujemy więcej niż jednego kosza i na szczęście obecnie meble kuchenne można wyposażyć w </w:t>
      </w:r>
      <w:r w:rsidR="000436CC" w:rsidRPr="00441E90">
        <w:rPr>
          <w:rFonts w:ascii="Arial" w:hAnsi="Arial" w:cs="Arial"/>
          <w:b/>
          <w:sz w:val="20"/>
          <w:szCs w:val="20"/>
          <w:lang w:val="pl-PL"/>
        </w:rPr>
        <w:t xml:space="preserve">nowoczesne systemy segregacji śmieci </w:t>
      </w:r>
      <w:r w:rsidR="000436CC" w:rsidRPr="00364C1C">
        <w:rPr>
          <w:rFonts w:ascii="Arial" w:hAnsi="Arial" w:cs="Arial"/>
          <w:sz w:val="20"/>
          <w:szCs w:val="20"/>
          <w:lang w:val="pl-PL"/>
        </w:rPr>
        <w:t>i ukryć we wnętrzu mebli wszystkie związane z tym przedmioty i akcesoria. Specjalnie zaprojektowane sortow</w:t>
      </w:r>
      <w:r w:rsidR="00084A87">
        <w:rPr>
          <w:rFonts w:ascii="Arial" w:hAnsi="Arial" w:cs="Arial"/>
          <w:sz w:val="20"/>
          <w:szCs w:val="20"/>
          <w:lang w:val="pl-PL"/>
        </w:rPr>
        <w:t>niki zintegrowane z </w:t>
      </w:r>
      <w:r w:rsidR="000436CC" w:rsidRPr="00364C1C">
        <w:rPr>
          <w:rFonts w:ascii="Arial" w:hAnsi="Arial" w:cs="Arial"/>
          <w:sz w:val="20"/>
          <w:szCs w:val="20"/>
          <w:lang w:val="pl-PL"/>
        </w:rPr>
        <w:t>szufladami umożliwiają wygodną segregację śmieci</w:t>
      </w:r>
      <w:r w:rsidR="00974859" w:rsidRPr="00364C1C">
        <w:rPr>
          <w:rFonts w:ascii="Arial" w:hAnsi="Arial" w:cs="Arial"/>
          <w:sz w:val="20"/>
          <w:szCs w:val="20"/>
          <w:lang w:val="pl-PL"/>
        </w:rPr>
        <w:t xml:space="preserve">, przy jednoczesnym pełnym zachowaniu estetyki wnętrza i wygody użytkownika. </w:t>
      </w:r>
    </w:p>
    <w:p w14:paraId="1DAECEFD" w14:textId="249638F1" w:rsidR="006A1454" w:rsidRPr="00072037" w:rsidRDefault="0053341D" w:rsidP="000D71E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sz w:val="20"/>
          <w:szCs w:val="20"/>
          <w:lang w:val="pl-PL"/>
        </w:rPr>
        <w:t>Więcej światła</w:t>
      </w:r>
    </w:p>
    <w:p w14:paraId="5D4E3E09" w14:textId="5BE8DFB2" w:rsidR="006A1454" w:rsidRDefault="00463F12" w:rsidP="00A97E9E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Korzystając z kuchni nie możemy zapominać o oświetleniu, które jest ważnym elementem wnętrza wpływającym na komfort codziennej pracy.</w:t>
      </w:r>
      <w:r w:rsidR="00084A87">
        <w:rPr>
          <w:rFonts w:ascii="Arial" w:hAnsi="Arial" w:cs="Arial"/>
          <w:sz w:val="20"/>
          <w:szCs w:val="20"/>
          <w:lang w:val="pl-PL"/>
        </w:rPr>
        <w:t xml:space="preserve"> </w:t>
      </w:r>
      <w:r>
        <w:rPr>
          <w:rFonts w:ascii="Arial" w:hAnsi="Arial" w:cs="Arial"/>
          <w:sz w:val="20"/>
          <w:szCs w:val="20"/>
          <w:lang w:val="pl-PL"/>
        </w:rPr>
        <w:t xml:space="preserve">Mamy do dyspozycji wiele rozwiązań, w tym </w:t>
      </w:r>
      <w:r w:rsidRPr="00441E90">
        <w:rPr>
          <w:rFonts w:ascii="Arial" w:hAnsi="Arial" w:cs="Arial"/>
          <w:b/>
          <w:sz w:val="20"/>
          <w:szCs w:val="20"/>
          <w:lang w:val="pl-PL"/>
        </w:rPr>
        <w:t>oświetlenie górne</w:t>
      </w:r>
      <w:r>
        <w:rPr>
          <w:rFonts w:ascii="Arial" w:hAnsi="Arial" w:cs="Arial"/>
          <w:sz w:val="20"/>
          <w:szCs w:val="20"/>
          <w:lang w:val="pl-PL"/>
        </w:rPr>
        <w:t xml:space="preserve">, </w:t>
      </w:r>
      <w:r w:rsidRPr="00441E90">
        <w:rPr>
          <w:rFonts w:ascii="Arial" w:hAnsi="Arial" w:cs="Arial"/>
          <w:b/>
          <w:sz w:val="20"/>
          <w:szCs w:val="20"/>
          <w:lang w:val="pl-PL"/>
        </w:rPr>
        <w:t>sufitowe LED-y</w:t>
      </w:r>
      <w:r>
        <w:rPr>
          <w:rFonts w:ascii="Arial" w:hAnsi="Arial" w:cs="Arial"/>
          <w:sz w:val="20"/>
          <w:szCs w:val="20"/>
          <w:lang w:val="pl-PL"/>
        </w:rPr>
        <w:t xml:space="preserve">, jednak najwygodniejsze rozwiązanie daje </w:t>
      </w:r>
      <w:r w:rsidRPr="00441E90">
        <w:rPr>
          <w:rFonts w:ascii="Arial" w:hAnsi="Arial" w:cs="Arial"/>
          <w:b/>
          <w:sz w:val="20"/>
          <w:szCs w:val="20"/>
          <w:lang w:val="pl-PL"/>
        </w:rPr>
        <w:t xml:space="preserve">świetlna oprawa </w:t>
      </w:r>
      <w:proofErr w:type="spellStart"/>
      <w:r w:rsidRPr="00441E90">
        <w:rPr>
          <w:rFonts w:ascii="Arial" w:hAnsi="Arial" w:cs="Arial"/>
          <w:b/>
          <w:sz w:val="20"/>
          <w:szCs w:val="20"/>
          <w:lang w:val="pl-PL"/>
        </w:rPr>
        <w:t>podszafkowa</w:t>
      </w:r>
      <w:proofErr w:type="spellEnd"/>
      <w:r>
        <w:rPr>
          <w:rFonts w:ascii="Arial" w:hAnsi="Arial" w:cs="Arial"/>
          <w:sz w:val="20"/>
          <w:szCs w:val="20"/>
          <w:lang w:val="pl-PL"/>
        </w:rPr>
        <w:t xml:space="preserve"> czy </w:t>
      </w:r>
      <w:r w:rsidR="005D5FD3">
        <w:rPr>
          <w:noProof/>
        </w:rPr>
        <w:pict w14:anchorId="3F560E69">
          <v:shape id="_x0000_s1029" type="#_x0000_t75" style="position:absolute;left:0;text-align:left;margin-left:298.75pt;margin-top:2.7pt;width:170.25pt;height:112.8pt;z-index:-251651072;mso-position-horizontal-relative:text;mso-position-vertical-relative:text" wrapcoords="-35 0 -35 21548 21600 21548 21600 0 -35 0">
            <v:imagedata r:id="rId12" o:title="ośw"/>
            <w10:wrap type="tight"/>
          </v:shape>
        </w:pict>
      </w:r>
      <w:r w:rsidR="006A1454">
        <w:rPr>
          <w:rFonts w:ascii="Arial" w:hAnsi="Arial" w:cs="Arial"/>
          <w:sz w:val="20"/>
          <w:szCs w:val="20"/>
          <w:lang w:val="pl-PL"/>
        </w:rPr>
        <w:t xml:space="preserve">bardziej awangardowe </w:t>
      </w:r>
      <w:r w:rsidR="006A1454" w:rsidRPr="00441E90">
        <w:rPr>
          <w:rFonts w:ascii="Arial" w:hAnsi="Arial" w:cs="Arial"/>
          <w:b/>
          <w:sz w:val="20"/>
          <w:szCs w:val="20"/>
          <w:lang w:val="pl-PL"/>
        </w:rPr>
        <w:t>podświetlane dna szafek wiszących</w:t>
      </w:r>
      <w:r w:rsidR="005D5FD3">
        <w:rPr>
          <w:rFonts w:ascii="Arial" w:hAnsi="Arial" w:cs="Arial"/>
          <w:sz w:val="20"/>
          <w:szCs w:val="20"/>
          <w:lang w:val="pl-PL"/>
        </w:rPr>
        <w:t>. W </w:t>
      </w:r>
      <w:bookmarkStart w:id="0" w:name="_GoBack"/>
      <w:bookmarkEnd w:id="0"/>
      <w:r w:rsidR="006A1454">
        <w:rPr>
          <w:rFonts w:ascii="Arial" w:hAnsi="Arial" w:cs="Arial"/>
          <w:sz w:val="20"/>
          <w:szCs w:val="20"/>
          <w:lang w:val="pl-PL"/>
        </w:rPr>
        <w:t>kuchennym wnętrzu również dobrze sprawdzi się energooszczędne oświetlenie wnętrza witryn czy samych szuflad, które nawet pod zmroku pozwoli znaleźć każdą poszukiwaną rzecz.</w:t>
      </w:r>
    </w:p>
    <w:p w14:paraId="739F3C87" w14:textId="77777777" w:rsidR="00441E90" w:rsidRDefault="00441E90" w:rsidP="00A97E9E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EE1F975" w14:textId="6DAFF7F9" w:rsidR="00441E90" w:rsidRDefault="00441E90" w:rsidP="00A97E9E">
      <w:pPr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Te i wiele innych funkcjonalnych rozwiązań do swojej kuchni możesz znaleźć w ofercie kuchni na wymiar </w:t>
      </w:r>
      <w:hyperlink r:id="rId13" w:history="1">
        <w:proofErr w:type="spellStart"/>
        <w:r w:rsidRPr="00441E90">
          <w:rPr>
            <w:rStyle w:val="Hipercze"/>
            <w:rFonts w:ascii="Arial" w:hAnsi="Arial" w:cs="Arial"/>
            <w:sz w:val="20"/>
            <w:szCs w:val="20"/>
            <w:lang w:val="pl-PL"/>
          </w:rPr>
          <w:t>Senso</w:t>
        </w:r>
        <w:proofErr w:type="spellEnd"/>
        <w:r w:rsidRPr="00441E90">
          <w:rPr>
            <w:rStyle w:val="Hipercze"/>
            <w:rFonts w:ascii="Arial" w:hAnsi="Arial" w:cs="Arial"/>
            <w:sz w:val="20"/>
            <w:szCs w:val="20"/>
            <w:lang w:val="pl-PL"/>
          </w:rPr>
          <w:t xml:space="preserve"> </w:t>
        </w:r>
        <w:proofErr w:type="spellStart"/>
        <w:r w:rsidRPr="00441E90">
          <w:rPr>
            <w:rStyle w:val="Hipercze"/>
            <w:rFonts w:ascii="Arial" w:hAnsi="Arial" w:cs="Arial"/>
            <w:sz w:val="20"/>
            <w:szCs w:val="20"/>
            <w:lang w:val="pl-PL"/>
          </w:rPr>
          <w:t>Kitchens</w:t>
        </w:r>
        <w:proofErr w:type="spellEnd"/>
      </w:hyperlink>
      <w:r>
        <w:rPr>
          <w:rFonts w:ascii="Arial" w:hAnsi="Arial" w:cs="Arial"/>
          <w:sz w:val="20"/>
          <w:szCs w:val="20"/>
          <w:lang w:val="pl-PL"/>
        </w:rPr>
        <w:t xml:space="preserve"> od Black Red White. </w:t>
      </w:r>
    </w:p>
    <w:p w14:paraId="3D64A1D1" w14:textId="77777777" w:rsidR="00072037" w:rsidRDefault="00072037" w:rsidP="00097D97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77A3E462" w14:textId="30BBCC02" w:rsidR="00097D97" w:rsidRPr="001E6E9A" w:rsidRDefault="00097D97" w:rsidP="00097D97">
      <w:pPr>
        <w:jc w:val="both"/>
        <w:rPr>
          <w:rFonts w:ascii="Arial" w:eastAsia="Times New Roman" w:hAnsi="Arial" w:cs="Arial"/>
          <w:b/>
          <w:color w:val="920000"/>
          <w:spacing w:val="-10"/>
          <w:kern w:val="28"/>
          <w:sz w:val="20"/>
          <w:szCs w:val="20"/>
          <w:lang w:val="pl-PL"/>
        </w:rPr>
      </w:pPr>
      <w:r w:rsidRPr="001E6E9A">
        <w:rPr>
          <w:rFonts w:ascii="Arial" w:eastAsia="Times New Roman" w:hAnsi="Arial" w:cs="Arial"/>
          <w:b/>
          <w:color w:val="920000"/>
          <w:spacing w:val="-10"/>
          <w:kern w:val="28"/>
          <w:sz w:val="20"/>
          <w:szCs w:val="20"/>
          <w:lang w:val="pl-PL"/>
        </w:rPr>
        <w:t>BLACK RED WHITE</w:t>
      </w:r>
    </w:p>
    <w:p w14:paraId="657D69F4" w14:textId="77777777" w:rsidR="00097D97" w:rsidRPr="001E6E9A" w:rsidRDefault="00097D97" w:rsidP="00097D97">
      <w:pPr>
        <w:jc w:val="both"/>
        <w:rPr>
          <w:rFonts w:ascii="Arial" w:hAnsi="Arial" w:cs="Arial"/>
          <w:sz w:val="18"/>
          <w:szCs w:val="20"/>
          <w:lang w:val="pl-PL"/>
        </w:rPr>
      </w:pPr>
      <w:r w:rsidRPr="001E6E9A">
        <w:rPr>
          <w:rFonts w:ascii="Arial" w:hAnsi="Arial" w:cs="Arial"/>
          <w:sz w:val="18"/>
          <w:szCs w:val="20"/>
          <w:lang w:val="pl-PL"/>
        </w:rPr>
        <w:lastRenderedPageBreak/>
        <w:t>Black Red White to największa polska grupa meblarska, producent i dystrybutor mebli oraz artykułów wyposażenia wnętrz z ok. 20% udziałem w rynku pod względem wartości sprzedaży.</w:t>
      </w:r>
    </w:p>
    <w:p w14:paraId="17569447" w14:textId="77777777" w:rsidR="00097D97" w:rsidRPr="001E6E9A" w:rsidRDefault="00097D97" w:rsidP="00097D97">
      <w:pPr>
        <w:jc w:val="both"/>
        <w:rPr>
          <w:rFonts w:ascii="Arial" w:hAnsi="Arial" w:cs="Arial"/>
          <w:sz w:val="18"/>
          <w:szCs w:val="20"/>
          <w:lang w:val="pl-PL"/>
        </w:rPr>
      </w:pPr>
      <w:r w:rsidRPr="001E6E9A">
        <w:rPr>
          <w:rFonts w:ascii="Arial" w:hAnsi="Arial" w:cs="Arial"/>
          <w:sz w:val="18"/>
          <w:szCs w:val="20"/>
          <w:lang w:val="pl-PL"/>
        </w:rPr>
        <w:t xml:space="preserve">Już od ponad 25 lat Black Red White proponuje najbardziej rozbudowaną ofertę wyposażenia wnętrz dostępną na rynku - wysokiej jakości meble pokojowe, kuchenne, tapicerowane oraz stoły i krzesła. Wyróżnia je funkcjonalność, nowoczesne rozwiązania technologiczne oraz atrakcyjne i urozmaicone wzornictwo. Dopełnieniem bogatej oferty meblowej są dodatki - tekstylia, oświetlenie, dekoracje, dywany oraz akcesoria niezbędne w łazience, kuchni, garderobie czy jadalni. </w:t>
      </w:r>
    </w:p>
    <w:p w14:paraId="6F832B13" w14:textId="77777777" w:rsidR="00097D97" w:rsidRPr="001E6E9A" w:rsidRDefault="00097D97" w:rsidP="00097D97">
      <w:pPr>
        <w:jc w:val="both"/>
        <w:rPr>
          <w:rFonts w:ascii="Arial" w:hAnsi="Arial" w:cs="Arial"/>
          <w:sz w:val="18"/>
          <w:szCs w:val="20"/>
          <w:lang w:val="pl-PL"/>
        </w:rPr>
      </w:pPr>
      <w:r w:rsidRPr="001E6E9A">
        <w:rPr>
          <w:rFonts w:ascii="Arial" w:hAnsi="Arial" w:cs="Arial"/>
          <w:sz w:val="18"/>
          <w:szCs w:val="20"/>
          <w:lang w:val="pl-PL"/>
        </w:rPr>
        <w:t>W skład Grupy Kapitałowej wchodzi BLACK RED WHITE S.A. i 21 spółek zależnych, w tym 11 podmiotów zagranicznych zlokalizowanych na Ukrainie, Białorusi, Słowacji, Węgrzech, w Rosji oraz Bośni i Hercegowinie. Działalność produkcyjna na rzecz Black Red White prowadzona jest w 21 zakładach produkcyjnych w Polsce i za granicą.</w:t>
      </w:r>
    </w:p>
    <w:p w14:paraId="16187C74" w14:textId="77777777" w:rsidR="00097D97" w:rsidRPr="001E6E9A" w:rsidRDefault="00097D97" w:rsidP="00097D97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446B2E0E" w14:textId="77777777" w:rsidR="00097D97" w:rsidRPr="001E6E9A" w:rsidRDefault="00097D97" w:rsidP="00097D97">
      <w:pPr>
        <w:jc w:val="both"/>
        <w:rPr>
          <w:rFonts w:ascii="Arial" w:hAnsi="Arial" w:cs="Arial"/>
          <w:sz w:val="20"/>
          <w:lang w:val="pl-PL"/>
        </w:rPr>
      </w:pPr>
    </w:p>
    <w:p w14:paraId="5ED2A69A" w14:textId="77777777" w:rsidR="00097D97" w:rsidRPr="001E6E9A" w:rsidRDefault="00097D97">
      <w:pPr>
        <w:rPr>
          <w:rFonts w:ascii="Arial" w:hAnsi="Arial" w:cs="Arial"/>
          <w:sz w:val="20"/>
          <w:lang w:val="pl-PL"/>
        </w:rPr>
      </w:pPr>
    </w:p>
    <w:sectPr w:rsidR="00097D97" w:rsidRPr="001E6E9A" w:rsidSect="00E97EA8">
      <w:headerReference w:type="default" r:id="rId14"/>
      <w:footerReference w:type="default" r:id="rId15"/>
      <w:pgSz w:w="12240" w:h="15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4EE27" w14:textId="77777777" w:rsidR="007055F9" w:rsidRDefault="007055F9" w:rsidP="00EE4C8E">
      <w:pPr>
        <w:spacing w:after="0" w:line="240" w:lineRule="auto"/>
      </w:pPr>
      <w:r>
        <w:separator/>
      </w:r>
    </w:p>
  </w:endnote>
  <w:endnote w:type="continuationSeparator" w:id="0">
    <w:p w14:paraId="530FA55D" w14:textId="77777777" w:rsidR="007055F9" w:rsidRDefault="007055F9" w:rsidP="00EE4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C0AF" w14:textId="77777777" w:rsidR="003B00CA" w:rsidRDefault="00F77392" w:rsidP="00F77392">
    <w:pPr>
      <w:pStyle w:val="Stopka"/>
      <w:jc w:val="center"/>
    </w:pPr>
    <w:r>
      <w:rPr>
        <w:noProof/>
        <w:lang w:val="pl-PL" w:eastAsia="pl-PL"/>
      </w:rPr>
      <w:drawing>
        <wp:inline distT="0" distB="0" distL="0" distR="0" wp14:anchorId="3B31858D" wp14:editId="75DD367B">
          <wp:extent cx="2314575" cy="2190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4575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FF950" w14:textId="77777777" w:rsidR="007055F9" w:rsidRDefault="007055F9" w:rsidP="00EE4C8E">
      <w:pPr>
        <w:spacing w:after="0" w:line="240" w:lineRule="auto"/>
      </w:pPr>
      <w:r>
        <w:separator/>
      </w:r>
    </w:p>
  </w:footnote>
  <w:footnote w:type="continuationSeparator" w:id="0">
    <w:p w14:paraId="0C4480D8" w14:textId="77777777" w:rsidR="007055F9" w:rsidRDefault="007055F9" w:rsidP="00EE4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6B203" w14:textId="77777777" w:rsidR="00020AB4" w:rsidRPr="00663465" w:rsidRDefault="00870881" w:rsidP="00020AB4">
    <w:pPr>
      <w:pStyle w:val="Nagwek"/>
      <w:jc w:val="right"/>
      <w:rPr>
        <w:rFonts w:ascii="Arial" w:hAnsi="Arial" w:cs="Arial"/>
      </w:rPr>
    </w:pPr>
    <w:r w:rsidRPr="00663465">
      <w:rPr>
        <w:rFonts w:ascii="Arial" w:hAnsi="Arial" w:cs="Arial"/>
        <w:noProof/>
        <w:lang w:val="pl-PL" w:eastAsia="pl-PL"/>
      </w:rPr>
      <w:drawing>
        <wp:inline distT="0" distB="0" distL="0" distR="0" wp14:anchorId="2F0A8758" wp14:editId="41F6FC15">
          <wp:extent cx="790575" cy="790575"/>
          <wp:effectExtent l="0" t="0" r="9525" b="9525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670" cy="79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530852" w14:textId="4F8E5C6B" w:rsidR="005D5FD3" w:rsidRPr="00663465" w:rsidRDefault="005D5FD3" w:rsidP="005D5FD3">
    <w:pPr>
      <w:pStyle w:val="Nagwek"/>
      <w:rPr>
        <w:rFonts w:ascii="Arial" w:hAnsi="Arial" w:cs="Arial"/>
        <w:sz w:val="16"/>
        <w:szCs w:val="16"/>
        <w:lang w:val="pl-PL"/>
      </w:rPr>
    </w:pPr>
    <w:r w:rsidRPr="00663465">
      <w:rPr>
        <w:rFonts w:ascii="Arial" w:hAnsi="Arial" w:cs="Arial"/>
        <w:sz w:val="16"/>
        <w:szCs w:val="16"/>
        <w:lang w:val="pl-PL"/>
      </w:rPr>
      <w:t xml:space="preserve">Materiały prasowe, Warszawa, </w:t>
    </w:r>
    <w:r>
      <w:rPr>
        <w:rFonts w:ascii="Arial" w:hAnsi="Arial" w:cs="Arial"/>
        <w:sz w:val="16"/>
        <w:szCs w:val="16"/>
        <w:lang w:val="pl-PL"/>
      </w:rPr>
      <w:t>17</w:t>
    </w:r>
    <w:r>
      <w:rPr>
        <w:rFonts w:ascii="Arial" w:hAnsi="Arial" w:cs="Arial"/>
        <w:sz w:val="16"/>
        <w:szCs w:val="16"/>
        <w:lang w:val="pl-PL"/>
      </w:rPr>
      <w:t>.05</w:t>
    </w:r>
    <w:r w:rsidRPr="00310F0E">
      <w:rPr>
        <w:rFonts w:ascii="Arial" w:hAnsi="Arial" w:cs="Arial"/>
        <w:sz w:val="16"/>
        <w:szCs w:val="16"/>
        <w:lang w:val="pl-PL"/>
      </w:rPr>
      <w:t>.2018</w:t>
    </w:r>
  </w:p>
  <w:p w14:paraId="12B7F7D5" w14:textId="59D529B6" w:rsidR="00020AB4" w:rsidRPr="00663465" w:rsidRDefault="005D5FD3">
    <w:pPr>
      <w:pStyle w:val="Nagwek"/>
      <w:rPr>
        <w:rFonts w:ascii="Arial" w:hAnsi="Arial" w:cs="Arial"/>
        <w:sz w:val="16"/>
        <w:szCs w:val="16"/>
        <w:lang w:val="pl-PL"/>
      </w:rPr>
    </w:pPr>
  </w:p>
  <w:p w14:paraId="773769E5" w14:textId="23E680E3" w:rsidR="00FA1CDE" w:rsidRPr="00020AB4" w:rsidRDefault="00FA1CDE">
    <w:pPr>
      <w:pStyle w:val="Nagwek"/>
      <w:rPr>
        <w:rFonts w:ascii="Arial" w:hAnsi="Arial" w:cs="Arial"/>
        <w:sz w:val="16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70E50"/>
    <w:multiLevelType w:val="hybridMultilevel"/>
    <w:tmpl w:val="4F922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6E90"/>
    <w:multiLevelType w:val="hybridMultilevel"/>
    <w:tmpl w:val="D1BA69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84A03"/>
    <w:multiLevelType w:val="hybridMultilevel"/>
    <w:tmpl w:val="6D28F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20691"/>
    <w:multiLevelType w:val="hybridMultilevel"/>
    <w:tmpl w:val="72C43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96780"/>
    <w:multiLevelType w:val="hybridMultilevel"/>
    <w:tmpl w:val="6D28F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732E2"/>
    <w:multiLevelType w:val="hybridMultilevel"/>
    <w:tmpl w:val="825EF0DE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7E64D9C"/>
    <w:multiLevelType w:val="hybridMultilevel"/>
    <w:tmpl w:val="C01EC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152E1"/>
    <w:multiLevelType w:val="hybridMultilevel"/>
    <w:tmpl w:val="C85E6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84E1F"/>
    <w:multiLevelType w:val="hybridMultilevel"/>
    <w:tmpl w:val="6D28F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BC"/>
    <w:rsid w:val="000069FB"/>
    <w:rsid w:val="00007A44"/>
    <w:rsid w:val="0001418F"/>
    <w:rsid w:val="00015B3E"/>
    <w:rsid w:val="00016739"/>
    <w:rsid w:val="00023A0B"/>
    <w:rsid w:val="000436CC"/>
    <w:rsid w:val="000464FD"/>
    <w:rsid w:val="00051D99"/>
    <w:rsid w:val="000607F6"/>
    <w:rsid w:val="00063469"/>
    <w:rsid w:val="000673A6"/>
    <w:rsid w:val="00072037"/>
    <w:rsid w:val="0008205D"/>
    <w:rsid w:val="00084A87"/>
    <w:rsid w:val="00085472"/>
    <w:rsid w:val="00085FF9"/>
    <w:rsid w:val="00087F54"/>
    <w:rsid w:val="00092558"/>
    <w:rsid w:val="00097D97"/>
    <w:rsid w:val="000B0B6A"/>
    <w:rsid w:val="000B7E16"/>
    <w:rsid w:val="000C26A1"/>
    <w:rsid w:val="000C5DDB"/>
    <w:rsid w:val="000D71EC"/>
    <w:rsid w:val="000E3D0E"/>
    <w:rsid w:val="000F1E30"/>
    <w:rsid w:val="000F24A1"/>
    <w:rsid w:val="000F27DF"/>
    <w:rsid w:val="000F59F5"/>
    <w:rsid w:val="00100857"/>
    <w:rsid w:val="00101B47"/>
    <w:rsid w:val="001119D3"/>
    <w:rsid w:val="0012367F"/>
    <w:rsid w:val="00140C14"/>
    <w:rsid w:val="00153281"/>
    <w:rsid w:val="00156E7F"/>
    <w:rsid w:val="001653E0"/>
    <w:rsid w:val="001719CC"/>
    <w:rsid w:val="0017604B"/>
    <w:rsid w:val="0018298A"/>
    <w:rsid w:val="00191483"/>
    <w:rsid w:val="0019754D"/>
    <w:rsid w:val="001A2961"/>
    <w:rsid w:val="001A51D6"/>
    <w:rsid w:val="001B4F75"/>
    <w:rsid w:val="001C2602"/>
    <w:rsid w:val="001C340F"/>
    <w:rsid w:val="001E6E9A"/>
    <w:rsid w:val="001E78A4"/>
    <w:rsid w:val="001F08DB"/>
    <w:rsid w:val="001F4137"/>
    <w:rsid w:val="00226CFD"/>
    <w:rsid w:val="00227110"/>
    <w:rsid w:val="00227602"/>
    <w:rsid w:val="0023047B"/>
    <w:rsid w:val="002323E3"/>
    <w:rsid w:val="00235617"/>
    <w:rsid w:val="00250312"/>
    <w:rsid w:val="00260D9A"/>
    <w:rsid w:val="00260E7E"/>
    <w:rsid w:val="0026177F"/>
    <w:rsid w:val="0026178F"/>
    <w:rsid w:val="00273437"/>
    <w:rsid w:val="00273BE5"/>
    <w:rsid w:val="002751DC"/>
    <w:rsid w:val="00275433"/>
    <w:rsid w:val="00297437"/>
    <w:rsid w:val="002A0FAA"/>
    <w:rsid w:val="002C06C5"/>
    <w:rsid w:val="002D2CB2"/>
    <w:rsid w:val="002D671F"/>
    <w:rsid w:val="002D6EB2"/>
    <w:rsid w:val="002E2034"/>
    <w:rsid w:val="002E3377"/>
    <w:rsid w:val="002E6F7B"/>
    <w:rsid w:val="002F3532"/>
    <w:rsid w:val="002F7692"/>
    <w:rsid w:val="00306DBF"/>
    <w:rsid w:val="003078B3"/>
    <w:rsid w:val="00307BDF"/>
    <w:rsid w:val="0031280E"/>
    <w:rsid w:val="00320A2E"/>
    <w:rsid w:val="00324647"/>
    <w:rsid w:val="00327082"/>
    <w:rsid w:val="0033106F"/>
    <w:rsid w:val="00341F77"/>
    <w:rsid w:val="00344FA9"/>
    <w:rsid w:val="0035065A"/>
    <w:rsid w:val="00350C6D"/>
    <w:rsid w:val="00351D9A"/>
    <w:rsid w:val="00355DB2"/>
    <w:rsid w:val="003562B8"/>
    <w:rsid w:val="00360268"/>
    <w:rsid w:val="0036351F"/>
    <w:rsid w:val="00364C1C"/>
    <w:rsid w:val="00377C88"/>
    <w:rsid w:val="0038621F"/>
    <w:rsid w:val="003911F5"/>
    <w:rsid w:val="003A0030"/>
    <w:rsid w:val="003B00CA"/>
    <w:rsid w:val="003B0A06"/>
    <w:rsid w:val="003B2E14"/>
    <w:rsid w:val="003B31E3"/>
    <w:rsid w:val="003D345A"/>
    <w:rsid w:val="003D354B"/>
    <w:rsid w:val="003D3A62"/>
    <w:rsid w:val="003D5A3E"/>
    <w:rsid w:val="003D6544"/>
    <w:rsid w:val="003E6AEC"/>
    <w:rsid w:val="003F1A95"/>
    <w:rsid w:val="003F447D"/>
    <w:rsid w:val="00400491"/>
    <w:rsid w:val="00404AF7"/>
    <w:rsid w:val="00414A91"/>
    <w:rsid w:val="0041695A"/>
    <w:rsid w:val="00426F42"/>
    <w:rsid w:val="004316B7"/>
    <w:rsid w:val="00432E1E"/>
    <w:rsid w:val="0043311D"/>
    <w:rsid w:val="004350A5"/>
    <w:rsid w:val="0043554A"/>
    <w:rsid w:val="00441E90"/>
    <w:rsid w:val="00463F12"/>
    <w:rsid w:val="00472C36"/>
    <w:rsid w:val="00493DE7"/>
    <w:rsid w:val="00493F9F"/>
    <w:rsid w:val="004B1FA5"/>
    <w:rsid w:val="004B4DDE"/>
    <w:rsid w:val="004C2364"/>
    <w:rsid w:val="004C4A9D"/>
    <w:rsid w:val="004D120B"/>
    <w:rsid w:val="004D2330"/>
    <w:rsid w:val="004E7A12"/>
    <w:rsid w:val="005003C2"/>
    <w:rsid w:val="005006B2"/>
    <w:rsid w:val="00505D52"/>
    <w:rsid w:val="00513746"/>
    <w:rsid w:val="0053024B"/>
    <w:rsid w:val="0053341D"/>
    <w:rsid w:val="005335E5"/>
    <w:rsid w:val="0053771A"/>
    <w:rsid w:val="00537774"/>
    <w:rsid w:val="00560BA9"/>
    <w:rsid w:val="0057414E"/>
    <w:rsid w:val="005758AE"/>
    <w:rsid w:val="00585BC1"/>
    <w:rsid w:val="005914C0"/>
    <w:rsid w:val="005A19BF"/>
    <w:rsid w:val="005A6951"/>
    <w:rsid w:val="005A725E"/>
    <w:rsid w:val="005B4357"/>
    <w:rsid w:val="005C2D48"/>
    <w:rsid w:val="005C6DA8"/>
    <w:rsid w:val="005D5420"/>
    <w:rsid w:val="005D5FD3"/>
    <w:rsid w:val="005D69F2"/>
    <w:rsid w:val="005E5AAF"/>
    <w:rsid w:val="00621353"/>
    <w:rsid w:val="0062358D"/>
    <w:rsid w:val="00642CCF"/>
    <w:rsid w:val="0064397D"/>
    <w:rsid w:val="00644C6D"/>
    <w:rsid w:val="00654268"/>
    <w:rsid w:val="00654F33"/>
    <w:rsid w:val="00657E23"/>
    <w:rsid w:val="00663104"/>
    <w:rsid w:val="00663465"/>
    <w:rsid w:val="006652C7"/>
    <w:rsid w:val="00680CD1"/>
    <w:rsid w:val="00687DA9"/>
    <w:rsid w:val="006921F0"/>
    <w:rsid w:val="006A1454"/>
    <w:rsid w:val="006A63FB"/>
    <w:rsid w:val="006A692D"/>
    <w:rsid w:val="006A6D2A"/>
    <w:rsid w:val="006A7208"/>
    <w:rsid w:val="006A7C77"/>
    <w:rsid w:val="006B265A"/>
    <w:rsid w:val="006B3EC4"/>
    <w:rsid w:val="006B4C25"/>
    <w:rsid w:val="006B6053"/>
    <w:rsid w:val="006C1849"/>
    <w:rsid w:val="006C55D6"/>
    <w:rsid w:val="006C6549"/>
    <w:rsid w:val="006C7CA4"/>
    <w:rsid w:val="006D0E96"/>
    <w:rsid w:val="006D1B57"/>
    <w:rsid w:val="006E454E"/>
    <w:rsid w:val="006E63B0"/>
    <w:rsid w:val="006E7367"/>
    <w:rsid w:val="006F4ED4"/>
    <w:rsid w:val="007055F9"/>
    <w:rsid w:val="00706C78"/>
    <w:rsid w:val="0071754E"/>
    <w:rsid w:val="00721ED1"/>
    <w:rsid w:val="007229F5"/>
    <w:rsid w:val="00723FD8"/>
    <w:rsid w:val="00732A76"/>
    <w:rsid w:val="00734006"/>
    <w:rsid w:val="00734368"/>
    <w:rsid w:val="00745026"/>
    <w:rsid w:val="007466FA"/>
    <w:rsid w:val="00746E36"/>
    <w:rsid w:val="00756C6F"/>
    <w:rsid w:val="00763845"/>
    <w:rsid w:val="00763FE5"/>
    <w:rsid w:val="00764775"/>
    <w:rsid w:val="00767C8E"/>
    <w:rsid w:val="00767E28"/>
    <w:rsid w:val="00794609"/>
    <w:rsid w:val="00795459"/>
    <w:rsid w:val="00795CD3"/>
    <w:rsid w:val="0079689D"/>
    <w:rsid w:val="007A02CA"/>
    <w:rsid w:val="007A7026"/>
    <w:rsid w:val="007B1BE4"/>
    <w:rsid w:val="007B28C5"/>
    <w:rsid w:val="007B59D2"/>
    <w:rsid w:val="007B64DB"/>
    <w:rsid w:val="007C34AC"/>
    <w:rsid w:val="007C59EC"/>
    <w:rsid w:val="007D40BC"/>
    <w:rsid w:val="007E1127"/>
    <w:rsid w:val="007E67C4"/>
    <w:rsid w:val="00807FF9"/>
    <w:rsid w:val="008207A5"/>
    <w:rsid w:val="0082573F"/>
    <w:rsid w:val="00831795"/>
    <w:rsid w:val="00832AD5"/>
    <w:rsid w:val="0083326F"/>
    <w:rsid w:val="00842CDE"/>
    <w:rsid w:val="008619FB"/>
    <w:rsid w:val="00870881"/>
    <w:rsid w:val="00880939"/>
    <w:rsid w:val="008856B6"/>
    <w:rsid w:val="008867C6"/>
    <w:rsid w:val="008A26C4"/>
    <w:rsid w:val="008A3A43"/>
    <w:rsid w:val="008A5195"/>
    <w:rsid w:val="008B5DC5"/>
    <w:rsid w:val="008B77BB"/>
    <w:rsid w:val="008C5EE4"/>
    <w:rsid w:val="008E0674"/>
    <w:rsid w:val="008E4D85"/>
    <w:rsid w:val="008E557C"/>
    <w:rsid w:val="00907DD4"/>
    <w:rsid w:val="009233E7"/>
    <w:rsid w:val="009339DB"/>
    <w:rsid w:val="00942600"/>
    <w:rsid w:val="009433F9"/>
    <w:rsid w:val="0094453F"/>
    <w:rsid w:val="00947D47"/>
    <w:rsid w:val="00950D53"/>
    <w:rsid w:val="00956124"/>
    <w:rsid w:val="00961238"/>
    <w:rsid w:val="00963940"/>
    <w:rsid w:val="0096590E"/>
    <w:rsid w:val="00966971"/>
    <w:rsid w:val="009675F6"/>
    <w:rsid w:val="00970466"/>
    <w:rsid w:val="00974859"/>
    <w:rsid w:val="00976FC3"/>
    <w:rsid w:val="00984E00"/>
    <w:rsid w:val="00984E0C"/>
    <w:rsid w:val="00985094"/>
    <w:rsid w:val="00986270"/>
    <w:rsid w:val="00986570"/>
    <w:rsid w:val="0099008E"/>
    <w:rsid w:val="00995B1A"/>
    <w:rsid w:val="009A1E83"/>
    <w:rsid w:val="009B2BF3"/>
    <w:rsid w:val="009B5D31"/>
    <w:rsid w:val="009C3970"/>
    <w:rsid w:val="009C6E4A"/>
    <w:rsid w:val="009D6E76"/>
    <w:rsid w:val="009E461D"/>
    <w:rsid w:val="009E7F3B"/>
    <w:rsid w:val="009F57EC"/>
    <w:rsid w:val="00A00433"/>
    <w:rsid w:val="00A053D6"/>
    <w:rsid w:val="00A06789"/>
    <w:rsid w:val="00A244A4"/>
    <w:rsid w:val="00A24663"/>
    <w:rsid w:val="00A34E3A"/>
    <w:rsid w:val="00A426F5"/>
    <w:rsid w:val="00A428D0"/>
    <w:rsid w:val="00A529E1"/>
    <w:rsid w:val="00A539D6"/>
    <w:rsid w:val="00A606A0"/>
    <w:rsid w:val="00A82E68"/>
    <w:rsid w:val="00A91D17"/>
    <w:rsid w:val="00A97E9E"/>
    <w:rsid w:val="00AA4677"/>
    <w:rsid w:val="00AA58F4"/>
    <w:rsid w:val="00AB6B86"/>
    <w:rsid w:val="00AB75CA"/>
    <w:rsid w:val="00AD76E1"/>
    <w:rsid w:val="00AE0E1E"/>
    <w:rsid w:val="00AE7C72"/>
    <w:rsid w:val="00AF1CDF"/>
    <w:rsid w:val="00AF686C"/>
    <w:rsid w:val="00B04649"/>
    <w:rsid w:val="00B06069"/>
    <w:rsid w:val="00B0623F"/>
    <w:rsid w:val="00B225DA"/>
    <w:rsid w:val="00B228A5"/>
    <w:rsid w:val="00B24FB0"/>
    <w:rsid w:val="00B264A6"/>
    <w:rsid w:val="00B37F71"/>
    <w:rsid w:val="00B504E7"/>
    <w:rsid w:val="00B5216D"/>
    <w:rsid w:val="00B52999"/>
    <w:rsid w:val="00B61505"/>
    <w:rsid w:val="00B714D9"/>
    <w:rsid w:val="00B82246"/>
    <w:rsid w:val="00BA498B"/>
    <w:rsid w:val="00BA4DA6"/>
    <w:rsid w:val="00BA6AD0"/>
    <w:rsid w:val="00BB4B93"/>
    <w:rsid w:val="00BC0EB4"/>
    <w:rsid w:val="00BD246C"/>
    <w:rsid w:val="00BE2EDC"/>
    <w:rsid w:val="00BF2433"/>
    <w:rsid w:val="00BF69C7"/>
    <w:rsid w:val="00BF6C75"/>
    <w:rsid w:val="00BF7AE1"/>
    <w:rsid w:val="00BF7F1E"/>
    <w:rsid w:val="00C01817"/>
    <w:rsid w:val="00C039E2"/>
    <w:rsid w:val="00C14976"/>
    <w:rsid w:val="00C15E7D"/>
    <w:rsid w:val="00C20D9D"/>
    <w:rsid w:val="00C31739"/>
    <w:rsid w:val="00C46F8D"/>
    <w:rsid w:val="00C47DA5"/>
    <w:rsid w:val="00C5157D"/>
    <w:rsid w:val="00C5172A"/>
    <w:rsid w:val="00C52359"/>
    <w:rsid w:val="00C60745"/>
    <w:rsid w:val="00C60E5D"/>
    <w:rsid w:val="00C6282B"/>
    <w:rsid w:val="00C65226"/>
    <w:rsid w:val="00C67BE3"/>
    <w:rsid w:val="00C91135"/>
    <w:rsid w:val="00C9795E"/>
    <w:rsid w:val="00CA6A9E"/>
    <w:rsid w:val="00CA7E86"/>
    <w:rsid w:val="00CB1099"/>
    <w:rsid w:val="00CB3902"/>
    <w:rsid w:val="00CB489B"/>
    <w:rsid w:val="00CD0864"/>
    <w:rsid w:val="00CD33DD"/>
    <w:rsid w:val="00CD3540"/>
    <w:rsid w:val="00CE06AD"/>
    <w:rsid w:val="00D11064"/>
    <w:rsid w:val="00D12804"/>
    <w:rsid w:val="00D34D84"/>
    <w:rsid w:val="00D36587"/>
    <w:rsid w:val="00D426E3"/>
    <w:rsid w:val="00D45F22"/>
    <w:rsid w:val="00D75FDB"/>
    <w:rsid w:val="00D763D2"/>
    <w:rsid w:val="00D8407B"/>
    <w:rsid w:val="00D87481"/>
    <w:rsid w:val="00D94B87"/>
    <w:rsid w:val="00DB15F1"/>
    <w:rsid w:val="00DC0AC1"/>
    <w:rsid w:val="00DC5815"/>
    <w:rsid w:val="00DD03BE"/>
    <w:rsid w:val="00DD1AB9"/>
    <w:rsid w:val="00DD2E88"/>
    <w:rsid w:val="00DD3662"/>
    <w:rsid w:val="00DD3716"/>
    <w:rsid w:val="00DD3B1B"/>
    <w:rsid w:val="00DE0571"/>
    <w:rsid w:val="00DE7525"/>
    <w:rsid w:val="00E041AA"/>
    <w:rsid w:val="00E131DB"/>
    <w:rsid w:val="00E13F13"/>
    <w:rsid w:val="00E15EDF"/>
    <w:rsid w:val="00E22702"/>
    <w:rsid w:val="00E2415C"/>
    <w:rsid w:val="00E241ED"/>
    <w:rsid w:val="00E279DB"/>
    <w:rsid w:val="00E32BB3"/>
    <w:rsid w:val="00E42A87"/>
    <w:rsid w:val="00E52A3A"/>
    <w:rsid w:val="00E64734"/>
    <w:rsid w:val="00E671F2"/>
    <w:rsid w:val="00E70094"/>
    <w:rsid w:val="00E70F30"/>
    <w:rsid w:val="00E80DDE"/>
    <w:rsid w:val="00E8164F"/>
    <w:rsid w:val="00EA10C2"/>
    <w:rsid w:val="00EA333B"/>
    <w:rsid w:val="00EA74E9"/>
    <w:rsid w:val="00EA7946"/>
    <w:rsid w:val="00EC5C57"/>
    <w:rsid w:val="00EE4C8E"/>
    <w:rsid w:val="00F04DEF"/>
    <w:rsid w:val="00F1408E"/>
    <w:rsid w:val="00F20138"/>
    <w:rsid w:val="00F20347"/>
    <w:rsid w:val="00F2069E"/>
    <w:rsid w:val="00F31422"/>
    <w:rsid w:val="00F329F9"/>
    <w:rsid w:val="00F32AD4"/>
    <w:rsid w:val="00F43C54"/>
    <w:rsid w:val="00F52ED5"/>
    <w:rsid w:val="00F54BFB"/>
    <w:rsid w:val="00F6218D"/>
    <w:rsid w:val="00F74CAC"/>
    <w:rsid w:val="00F75EE9"/>
    <w:rsid w:val="00F76CE1"/>
    <w:rsid w:val="00F77392"/>
    <w:rsid w:val="00F82B6E"/>
    <w:rsid w:val="00F84330"/>
    <w:rsid w:val="00F86FDA"/>
    <w:rsid w:val="00FA1CDE"/>
    <w:rsid w:val="00FA5337"/>
    <w:rsid w:val="00FA7176"/>
    <w:rsid w:val="00FA7442"/>
    <w:rsid w:val="00FC1314"/>
    <w:rsid w:val="00FC6088"/>
    <w:rsid w:val="00FD0A38"/>
    <w:rsid w:val="00FD4845"/>
    <w:rsid w:val="00FE31C7"/>
    <w:rsid w:val="00FE6074"/>
    <w:rsid w:val="00FF172C"/>
    <w:rsid w:val="00FF3808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75F513"/>
  <w15:docId w15:val="{D82C1E38-4F98-4FA0-960C-C27FBC79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40B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4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40BC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uiPriority w:val="10"/>
    <w:qFormat/>
    <w:rsid w:val="007D40BC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D40BC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7D40BC"/>
    <w:pPr>
      <w:spacing w:line="252" w:lineRule="auto"/>
      <w:ind w:left="720"/>
    </w:pPr>
  </w:style>
  <w:style w:type="character" w:styleId="Hipercze">
    <w:name w:val="Hyperlink"/>
    <w:rsid w:val="007D40BC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E4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C8E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32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32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328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32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3281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3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281"/>
    <w:rPr>
      <w:rFonts w:ascii="Segoe UI" w:eastAsia="Calibr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6634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64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64F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64FD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6DBF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4D23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C23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4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rw.pl/kolekcje/?k=0&amp;m=1&amp;gk=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EE4E5-BE29-4CD3-8A6B-A9096C5AC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840</Words>
  <Characters>5043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Wienerberger AG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Podsiadlo</dc:creator>
  <cp:lastModifiedBy>Agata Wancerz</cp:lastModifiedBy>
  <cp:revision>3</cp:revision>
  <cp:lastPrinted>2017-11-02T15:48:00Z</cp:lastPrinted>
  <dcterms:created xsi:type="dcterms:W3CDTF">2018-05-16T11:20:00Z</dcterms:created>
  <dcterms:modified xsi:type="dcterms:W3CDTF">2018-05-17T09:09:00Z</dcterms:modified>
</cp:coreProperties>
</file>