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cer Foco Light" w:cs="Acer Foco Light" w:eastAsia="Acer Foco Light" w:hAnsi="Acer Foco Light"/>
          <w:b w:val="0"/>
          <w:i w:val="0"/>
          <w:smallCaps w:val="0"/>
          <w:strike w:val="0"/>
          <w:color w:val="414042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sz w:val="48"/>
          <w:szCs w:val="48"/>
          <w:rtl w:val="0"/>
        </w:rPr>
        <w:t xml:space="preserve">Potężne </w:t>
      </w:r>
      <w:r w:rsidDel="00000000" w:rsidR="00000000" w:rsidRPr="00000000">
        <w:rPr>
          <w:rFonts w:ascii="Trebuchet MS" w:cs="Trebuchet MS" w:eastAsia="Trebuchet MS" w:hAnsi="Trebuchet MS"/>
          <w:sz w:val="48"/>
          <w:szCs w:val="48"/>
          <w:rtl w:val="0"/>
        </w:rPr>
        <w:t xml:space="preserve"> komputery stacjonarne dla graczy</w:t>
      </w:r>
      <w:r w:rsidDel="00000000" w:rsidR="00000000" w:rsidRPr="00000000">
        <w:rPr>
          <w:rFonts w:ascii="Trebuchet MS" w:cs="Trebuchet MS" w:eastAsia="Trebuchet MS" w:hAnsi="Trebuchet MS"/>
          <w:sz w:val="48"/>
          <w:szCs w:val="48"/>
          <w:rtl w:val="0"/>
        </w:rPr>
        <w:t xml:space="preserve"> -</w:t>
      </w:r>
      <w:r w:rsidDel="00000000" w:rsidR="00000000" w:rsidRPr="00000000">
        <w:rPr>
          <w:rFonts w:ascii="Trebuchet MS" w:cs="Trebuchet MS" w:eastAsia="Trebuchet MS" w:hAnsi="Trebuchet MS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48"/>
          <w:szCs w:val="48"/>
          <w:rtl w:val="0"/>
        </w:rPr>
        <w:t xml:space="preserve">premiera Predator Orion 5000 i 3000 oraz całej serii akcesoriów gamingowych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 zaprezentował nowe komputery stacjonarne dla graczy z serii Predator. To Orion 5000, zaprojektowan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myślą o graczach wymagających najwyższej wydajności i obudowy do łatwej rozbudowy w przyszłości.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Na rynku pojawią się też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komputery stacjonarne z serii Predator Orion 3000, a także rozszerz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ona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kolekcj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akcesoriów Predator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Predator Orion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5000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Nowe komputery stacjonarne z serii Predator Orion 5000 wyposażone są w procesory Intel® Core™ i7+ 8700K ósmej generacji w połączeniu z najnowszym chipsetem Intel Z370,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 32 GB pamięci Intel Optane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oraz dwoma kartami graficznymi NVIDIA® GeForce® GTX 1080 Ti w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układzie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SLI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zięki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temu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gracze mogą cieszyć się ulubionymi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tytułami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w niewiarygodnie wysokich rozdzielczościach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i doświadczać niezapomnianych wrażeń z VR.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Obudowa Predator Orion 5000 jest wyposażona w przezroczysty panel boczny, który pozwala zaprezentować podzespoły wewnętrzne, a także jest zgodna z normami EMI, aby chronić użytkowników i urządzenia peryferyjne przed potencjalnymi zakłóceniami elektromagnetycznymi.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anele boczne umożliwiają szybką wymianę komponentów i kabli podczas modernizacji. System zarządzania przepływem powietrza IceTunnel 2.0 dzieli system na różne strefy termiczne i zapewnia każdemu sektorowi osobny tunel do odprowadzania ciepła. Przedni panel siatkowy z filtrami przeciwpyłowymi umożliwia Predator Orion 5000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pozyskiwanie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dużej ilości powietrza podczas filtrowania pyłu.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Dodatkowe funkcje dla graczy to szybki Ethernet Killer LAN, uchwyty do zestawów słuchawkowych audio, uchwyt do przenoszenia oraz obudowa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wykonana w charakterystycznej dla urządzeń Predator linii stylistycznej. </w:t>
      </w:r>
    </w:p>
    <w:p w:rsidR="00000000" w:rsidDel="00000000" w:rsidP="00000000" w:rsidRDefault="00000000" w:rsidRPr="00000000" w14:paraId="0000000A">
      <w:pPr>
        <w:spacing w:before="240" w:line="276" w:lineRule="auto"/>
        <w:contextualSpacing w:val="0"/>
        <w:jc w:val="both"/>
        <w:rPr>
          <w:rFonts w:ascii="Trebuchet MS" w:cs="Trebuchet MS" w:eastAsia="Trebuchet MS" w:hAnsi="Trebuchet MS"/>
          <w:color w:val="414042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"Prawidłowa konfiguracja to tylko połowa sukcesu. Komputery stacjonarne Predator Orion to kompleksowy wybór dla graczy, którzy oczekują z efektownej obudowy, wbudowanego układu przepływu powietrza, możliwości rozbudowy oraz oprogramowania." - powiedział Jeff Lee, dyrektor generalny ds. komputerów stacjonarnych w dziale IT Products Business w Acer.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Predator Orion 3000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Dzięki procesorowi Intel Core i7+ ósmej generacji i karcie graficznej NVIDIA GeForce GTX 1080, Predator Orion 3000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może wykorzystać możliwości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VR.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Komputer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obsługuje rozgrywkę w 4K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i podobnie jak wyższy model z tej serii,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być skonfigurowany z maksymalnie 32 GB Intel® Optane™ w celu zwiększenia szybkości reakcji i skrócenia czasu ładowania oraz 64 GB pamięci RAM DDR4-2666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Seria Predator Orion 3000 charakteryzuje się tym samym atrakcyjnym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wzornictwem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 jej starszy brat, ze smukłymi liniami, oświetleniem RGB, niebieskimi akcentami i wbudowanymi uchwytami na słuchawki. W celu zoptymalizowania przepływu powietrza w obudowie, przedni wentylator LED na wlocie, siatkowa osłona i tylny wylot powietrza zapewniają odprowadzanie ciepła.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Akcesoria serii Predator dopełniające wrażenia z gry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Wraz z nowymi komputerami stacjonarnymi dla graczy z serii Predator Orion 5000 i 3000, Acer poszerza swoją linię akcesoriów do gier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i w:val="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Predator Cestus 510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geometrycznie zaprojektowana i konfigurowalna mysz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optyczna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do gier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z rozdzielczością ruchu 16 000 DPI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i w:val="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Predator Gaming Chair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fotel do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gier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wyjmowanymi poduszkami,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odpowiednią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ergonomią i wsparciem dla kręgosłupa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i w:val="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Predator Hard Ca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 walizka, która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chroni najcenniejsze elementy dzięki twardej powłoce zewnętrznej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rebuchet MS" w:cs="Trebuchet MS" w:eastAsia="Trebuchet MS" w:hAnsi="Trebuchet MS"/>
          <w:color w:val="41404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i w:val="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Predator Aethon 500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wyjątkowo wytrzymała klawiatura mechaniczna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 żyw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otności 70 mln naciśnięć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z czterema strefami świetlnymi i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dostosowania do 16,8 miliona kolorów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i w:val="0"/>
          <w:sz w:val="22"/>
          <w:szCs w:val="22"/>
          <w:shd w:fill="auto" w:val="clear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Seria Predator Mousepad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podkładka dostępna w wersji z tworzywa sztucznego lub tkaniny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filmowymi krajobrazami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color w:val="41404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Ceny i dostępność w Polsce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W trzecim kwartale dostępne w Polsce będą: Predator Cestus 510 (399 zł), Predator Galea 300 (169 zł), Predator Mousepad (69-129 zł).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W czwartym kwartale dostępne w Polsce będą: Predator Gaming Chair i Predator Aethon 500 (799 zł).</w:t>
      </w:r>
    </w:p>
    <w:sectPr>
      <w:headerReference r:id="rId6" w:type="first"/>
      <w:footerReference r:id="rId7" w:type="default"/>
      <w:pgSz w:h="16840" w:w="11900"/>
      <w:pgMar w:bottom="1152" w:top="2448" w:left="1152" w:right="1152" w:header="86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Acer Foco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40" w:lineRule="auto"/>
      <w:ind w:left="0" w:right="0" w:firstLine="0"/>
      <w:contextualSpacing w:val="0"/>
      <w:jc w:val="right"/>
      <w:rPr>
        <w:rFonts w:ascii="Georgia" w:cs="Georgia" w:eastAsia="Georgia" w:hAnsi="Georgia"/>
        <w:b w:val="1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414042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contextualSpacing w:val="0"/>
      <w:jc w:val="both"/>
      <w:rPr>
        <w:rFonts w:ascii="Georgia" w:cs="Georgia" w:eastAsia="Georgia" w:hAnsi="Georgia"/>
        <w:b w:val="1"/>
        <w:i w:val="0"/>
        <w:smallCaps w:val="0"/>
        <w:strike w:val="0"/>
        <w:color w:val="414042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3441700</wp:posOffset>
              </wp:positionH>
              <wp:positionV relativeFrom="paragraph">
                <wp:posOffset>698500</wp:posOffset>
              </wp:positionV>
              <wp:extent cx="2638425" cy="44386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1550" y="3632045"/>
                        <a:ext cx="2628900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3441700</wp:posOffset>
              </wp:positionH>
              <wp:positionV relativeFrom="paragraph">
                <wp:posOffset>698500</wp:posOffset>
              </wp:positionV>
              <wp:extent cx="2638425" cy="443865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8425" cy="443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458469</wp:posOffset>
          </wp:positionV>
          <wp:extent cx="1181100" cy="387350"/>
          <wp:effectExtent b="0" l="0" r="0" t="0"/>
          <wp:wrapSquare wrapText="bothSides" distB="0" distT="0" distL="0" distR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74" w:hanging="174"/>
      </w:pPr>
      <w:rPr>
        <w:b w:val="1"/>
        <w:smallCaps w:val="0"/>
        <w:strike w:val="0"/>
        <w:color w:val="000000"/>
        <w:vertAlign w:val="baseline"/>
      </w:rPr>
    </w:lvl>
    <w:lvl w:ilvl="1">
      <w:start w:val="1"/>
      <w:numFmt w:val="bullet"/>
      <w:lvlText w:val="•"/>
      <w:lvlJc w:val="left"/>
      <w:pPr>
        <w:ind w:left="1332" w:hanging="482.0000000000001"/>
      </w:pPr>
      <w:rPr>
        <w:b w:val="1"/>
        <w:smallCaps w:val="0"/>
        <w:strike w:val="0"/>
        <w:color w:val="000000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b w:val="1"/>
        <w:smallCaps w:val="0"/>
        <w:strike w:val="0"/>
        <w:color w:val="000000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b w:val="1"/>
        <w:smallCaps w:val="0"/>
        <w:strike w:val="0"/>
        <w:color w:val="000000"/>
        <w:vertAlign w:val="baseline"/>
      </w:rPr>
    </w:lvl>
    <w:lvl w:ilvl="4">
      <w:start w:val="1"/>
      <w:numFmt w:val="bullet"/>
      <w:lvlText w:val="•"/>
      <w:lvlJc w:val="left"/>
      <w:pPr>
        <w:ind w:left="2574" w:hanging="174.00000000000045"/>
      </w:pPr>
      <w:rPr>
        <w:b w:val="1"/>
        <w:smallCaps w:val="0"/>
        <w:strike w:val="0"/>
        <w:color w:val="000000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b w:val="1"/>
        <w:smallCaps w:val="0"/>
        <w:strike w:val="0"/>
        <w:color w:val="000000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b w:val="1"/>
        <w:smallCaps w:val="0"/>
        <w:strike w:val="0"/>
        <w:color w:val="000000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b w:val="1"/>
        <w:smallCaps w:val="0"/>
        <w:strike w:val="0"/>
        <w:color w:val="000000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b w:val="1"/>
        <w:smallCaps w:val="0"/>
        <w:strike w:val="0"/>
        <w:color w:val="00000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