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24 / 05 / </w:t>
      </w:r>
      <w:r w:rsidDel="00000000" w:rsidR="00000000" w:rsidRPr="00000000">
        <w:rPr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90096" cy="13001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096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i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Nowe wideo z rozgrywki z nadchodzącego horroru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Premiera </w:t>
      </w:r>
      <w:r w:rsidDel="00000000" w:rsidR="00000000" w:rsidRPr="00000000">
        <w:rPr>
          <w:b w:val="1"/>
          <w:rtl w:val="0"/>
        </w:rPr>
        <w:t xml:space="preserve">Agony</w:t>
      </w:r>
      <w:r w:rsidDel="00000000" w:rsidR="00000000" w:rsidRPr="00000000">
        <w:rPr>
          <w:rtl w:val="0"/>
        </w:rPr>
        <w:t xml:space="preserve"> zbliża się wielkimi krokami i by uprzyjemnić graczom czas oczekiwania, odpowiedzialne za grę studio </w:t>
      </w:r>
      <w:r w:rsidDel="00000000" w:rsidR="00000000" w:rsidRPr="00000000">
        <w:rPr>
          <w:b w:val="1"/>
          <w:rtl w:val="0"/>
        </w:rPr>
        <w:t xml:space="preserve">Madmind </w:t>
      </w:r>
      <w:r w:rsidDel="00000000" w:rsidR="00000000" w:rsidRPr="00000000">
        <w:rPr>
          <w:rtl w:val="0"/>
        </w:rPr>
        <w:t xml:space="preserve">zaprasza na nowe wideo z rozgrywki. Polskim wydawcą gry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jest </w:t>
      </w:r>
      <w:r w:rsidDel="00000000" w:rsidR="00000000" w:rsidRPr="00000000">
        <w:rPr>
          <w:b w:val="1"/>
          <w:rtl w:val="0"/>
        </w:rPr>
        <w:t xml:space="preserve">Wydawnictwo Techland, </w:t>
      </w:r>
      <w:r w:rsidDel="00000000" w:rsidR="00000000" w:rsidRPr="00000000">
        <w:rPr>
          <w:rtl w:val="0"/>
        </w:rPr>
        <w:t xml:space="preserve">będące partnerem Koch Media. Premiera</w:t>
      </w:r>
      <w:r w:rsidDel="00000000" w:rsidR="00000000" w:rsidRPr="00000000">
        <w:rPr>
          <w:b w:val="1"/>
          <w:rtl w:val="0"/>
        </w:rPr>
        <w:t xml:space="preserve"> 29 maja w wersjach na PC, PlayStation 4 oraz Xbox One.</w:t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jc w:val="center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</w:rPr>
          <w:drawing>
            <wp:inline distB="114300" distT="114300" distL="114300" distR="114300">
              <wp:extent cx="5734050" cy="3225800"/>
              <wp:effectExtent b="0" l="0" r="0" t="0"/>
              <wp:docPr id="3" name="image8.jpg"/>
              <a:graphic>
                <a:graphicData uri="http://schemas.openxmlformats.org/drawingml/2006/picture">
                  <pic:pic>
                    <pic:nvPicPr>
                      <pic:cNvPr id="0" name="image8.jp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32258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contextualSpacing w:val="0"/>
        <w:jc w:val="center"/>
        <w:rPr>
          <w:i w:val="1"/>
        </w:rPr>
      </w:pPr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Agony - najnowsze wideo z rozgrywki -- </w:t>
        </w:r>
      </w:hyperlink>
      <w:hyperlink r:id="rId10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0"/>
            <w:szCs w:val="20"/>
            <w:u w:val="single"/>
            <w:rtl w:val="0"/>
          </w:rPr>
          <w:t xml:space="preserve">https://youtu.be/q8MdrwV4Vx0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Agony</w:t>
      </w:r>
      <w:r w:rsidDel="00000000" w:rsidR="00000000" w:rsidRPr="00000000">
        <w:rPr>
          <w:b w:val="1"/>
          <w:rtl w:val="0"/>
        </w:rPr>
        <w:t xml:space="preserve"> przeniesie gracza w sam środek piekła, a jego zadaniem w brutalnym świecie będzie rozwiązanie tajemnicy Czerwonej Bogini.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W grze znajdzie się pełnoprawny tryb fabularny oraz dodatkowy tryb Agonii z </w:t>
      </w:r>
      <w:r w:rsidDel="00000000" w:rsidR="00000000" w:rsidRPr="00000000">
        <w:rPr>
          <w:b w:val="1"/>
          <w:rtl w:val="0"/>
        </w:rPr>
        <w:t xml:space="preserve">losowo generowanymi poziomami i rozgrywką, która wystawi na ciężką próbę umiejętności gracza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Inne materiały wideo z gry Agony:</w:t>
      </w:r>
    </w:p>
    <w:p w:rsidR="00000000" w:rsidDel="00000000" w:rsidP="00000000" w:rsidRDefault="00000000" w:rsidRPr="00000000" w14:paraId="0000000D">
      <w:pPr>
        <w:widowControl w:val="0"/>
        <w:spacing w:line="360" w:lineRule="auto"/>
        <w:contextualSpacing w:val="0"/>
        <w:jc w:val="both"/>
        <w:rPr>
          <w:i w:val="1"/>
        </w:rPr>
      </w:pPr>
      <w:hyperlink r:id="rId11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Zwiastun fabularny --- </w:t>
        </w:r>
      </w:hyperlink>
      <w:hyperlink r:id="rId12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https://youtu.be/f-80QcaGsu8 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jc w:val="left"/>
        <w:rPr/>
      </w:pPr>
      <w:hyperlink r:id="rId13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Zwiastun trybu Agony -- </w:t>
        </w:r>
      </w:hyperlink>
      <w:hyperlink r:id="rId14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0"/>
            <w:szCs w:val="20"/>
            <w:u w:val="single"/>
            <w:rtl w:val="0"/>
          </w:rPr>
          <w:t xml:space="preserve">https://youtu.be/s3NwRCJvaPE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u w:val="single"/>
          <w:rtl w:val="0"/>
        </w:rPr>
        <w:t xml:space="preserve">O firmie Techland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Techland, niezależny producent gier, dystrybutor i globalny wydawca, powstał w 1991 roku. Polska firma znana jest najbardziej z gier Dead Island, Call of Juarez oraz Dying Light i dodatku Dying Light: The Following. Łącznie marka Dying Light przyciągnęła ponad 10 milionów graczy. Aktualnie pracuje nad dwiema grami z segmentu AAA, które ujrzą światło dzienne w ciągu najbliższych trzech lat.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 2016 roku Techland rozszerzył swoją działalność o wydawnictwo ogólnoświatowe pod marką Techland Publishing. Na początku 2017 roku firma wydała Torment: Tides of Numenera – ciepło przyjętego duchowego spadkobiercę legendarnego Planescape: Torment. Obecnie firma przygotowuje się do wydania Pure Farming 2018 oraz kilku produkcji firm trzecich.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 tworzy i wydaje najwyższej jakości produkcje na wiodących platformach – PC, Sony PlayStation 4 oraz Microsoft Xbox One. W czterech biurach znajdujących się na terenie Polski oraz Kanady pracuje ponad 350 utalentowanych osób. Każdym swoim produktem firma stara się dostarczać niezapomnianych przeżyć, korzystając przy tym z najświeższych i innowacyjnych technologii.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Więcej informacji o firmie Techland znajdziesz na oficjalnych stronach: http://techlandpublishing.com oraz </w:t>
      </w:r>
      <w:hyperlink r:id="rId1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16"/>
            <w:szCs w:val="16"/>
            <w:u w:val="single"/>
            <w:rtl w:val="0"/>
          </w:rPr>
          <w:t xml:space="preserve">http://techland.pl</w:t>
        </w:r>
      </w:hyperlink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Wszystkie nazwy produktów, wydawców, znaki handlowe, materiały graficzne oraz powiązane grafiki i znaki handlowe, zarejestrowane znaki handlowe i/lub materiały chronione prawami autorskimi są własnością odpowiednich właścicieli. Wszelkie prawa zastrzeżone.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contextualSpacing w:val="0"/>
        <w:jc w:val="center"/>
        <w:rPr>
          <w:rFonts w:ascii="Calibri" w:cs="Calibri" w:eastAsia="Calibri" w:hAnsi="Calibri"/>
          <w:b w:val="1"/>
        </w:rPr>
      </w:pPr>
      <w:bookmarkStart w:colFirst="0" w:colLast="0" w:name="_yq069kaxjwne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Kontakt dla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Konrad Adamczewski | Anna Łada-Grodzicka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contextualSpacing w:val="0"/>
        <w:rPr/>
      </w:pP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konrad.adamczewski@techland.pl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| </w:t>
      </w:r>
      <w:hyperlink r:id="rId1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anna.lada.grodzicka@techland.pl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355600"/>
          <wp:effectExtent b="0" l="0" r="0" t="0"/>
          <wp:docPr id="4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35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901700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youtu.be/f-80QcaGsu8" TargetMode="External"/><Relationship Id="rId10" Type="http://schemas.openxmlformats.org/officeDocument/2006/relationships/hyperlink" Target="https://youtu.be/q8MdrwV4Vx0" TargetMode="External"/><Relationship Id="rId13" Type="http://schemas.openxmlformats.org/officeDocument/2006/relationships/hyperlink" Target="https://youtu.be/s3NwRCJvaPE" TargetMode="External"/><Relationship Id="rId12" Type="http://schemas.openxmlformats.org/officeDocument/2006/relationships/hyperlink" Target="https://youtu.be/f-80QcaGsu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q8MdrwV4Vx0" TargetMode="External"/><Relationship Id="rId15" Type="http://schemas.openxmlformats.org/officeDocument/2006/relationships/image" Target="media/image10.jpg"/><Relationship Id="rId14" Type="http://schemas.openxmlformats.org/officeDocument/2006/relationships/hyperlink" Target="https://youtu.be/s3NwRCJvaPE" TargetMode="External"/><Relationship Id="rId17" Type="http://schemas.openxmlformats.org/officeDocument/2006/relationships/hyperlink" Target="mailto:konrad.adamczewski@techland.pl" TargetMode="External"/><Relationship Id="rId16" Type="http://schemas.openxmlformats.org/officeDocument/2006/relationships/hyperlink" Target="http://techland.pl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4.png"/><Relationship Id="rId18" Type="http://schemas.openxmlformats.org/officeDocument/2006/relationships/hyperlink" Target="mailto:anna.lada.grodzicka@techland.pl" TargetMode="External"/><Relationship Id="rId7" Type="http://schemas.openxmlformats.org/officeDocument/2006/relationships/hyperlink" Target="https://youtu.be/q8MdrwV4Vx0" TargetMode="External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