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FE77A" w14:textId="37CF1135" w:rsidR="00827317" w:rsidRDefault="00827317" w:rsidP="00367F81">
      <w:pPr>
        <w:tabs>
          <w:tab w:val="left" w:pos="9072"/>
        </w:tabs>
        <w:spacing w:line="336" w:lineRule="auto"/>
        <w:ind w:right="567"/>
        <w:jc w:val="both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Continental z Superbrands 2018</w:t>
      </w:r>
    </w:p>
    <w:p w14:paraId="133E7A5A" w14:textId="77777777" w:rsidR="00756ACD" w:rsidRPr="00291394" w:rsidRDefault="00756ACD" w:rsidP="00367F81">
      <w:pPr>
        <w:tabs>
          <w:tab w:val="left" w:pos="9072"/>
        </w:tabs>
        <w:spacing w:line="336" w:lineRule="auto"/>
        <w:ind w:right="567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8915D70" w14:textId="3C1EA9CC" w:rsidR="008933B6" w:rsidRPr="008933B6" w:rsidRDefault="003B604E" w:rsidP="008933B6">
      <w:pPr>
        <w:tabs>
          <w:tab w:val="left" w:pos="8235"/>
        </w:tabs>
        <w:spacing w:line="336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25 maja 2018 </w:t>
      </w:r>
      <w:r w:rsidR="008933B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- </w:t>
      </w:r>
      <w:r w:rsidR="008933B6" w:rsidRPr="008933B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24 maja 2018 roku w hotelu </w:t>
      </w:r>
      <w:proofErr w:type="spellStart"/>
      <w:r w:rsidR="008933B6" w:rsidRPr="008933B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Raffles</w:t>
      </w:r>
      <w:proofErr w:type="spellEnd"/>
      <w:r w:rsidR="008933B6" w:rsidRPr="008933B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Europejski Warsaw </w:t>
      </w:r>
      <w:r w:rsidR="008933B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8933B6" w:rsidRPr="008933B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 Warszawie odbyła się XII Gala Finałowa Konkursu Superbrands Polska, w czasie </w:t>
      </w:r>
      <w:r w:rsidR="008933B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8933B6" w:rsidRPr="008933B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której spotkali się przedstawiciele świata biznesu, marketingu, kultury oraz show biznesu, by uczcić sukces najsilniejszych marek na polskim rynku. Statuetkę Superbrands </w:t>
      </w:r>
      <w:r w:rsidR="008933B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2018 </w:t>
      </w:r>
      <w:r w:rsidR="008933B6" w:rsidRPr="008933B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dla marki Continental odebrał Piotr Snakowski, </w:t>
      </w:r>
      <w:proofErr w:type="spellStart"/>
      <w:r w:rsidR="008933B6" w:rsidRPr="008933B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Head</w:t>
      </w:r>
      <w:proofErr w:type="spellEnd"/>
      <w:r w:rsidR="008933B6" w:rsidRPr="008933B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of Marketing Department w Continental Opony Polska. </w:t>
      </w:r>
    </w:p>
    <w:p w14:paraId="36937BDD" w14:textId="77777777" w:rsidR="0037491E" w:rsidRDefault="0037491E" w:rsidP="00AC449D">
      <w:pPr>
        <w:tabs>
          <w:tab w:val="left" w:pos="9072"/>
        </w:tabs>
        <w:spacing w:line="336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752CFCA3" w14:textId="352D8DE1" w:rsidR="0041641F" w:rsidRDefault="0037491E" w:rsidP="0041641F">
      <w:pPr>
        <w:tabs>
          <w:tab w:val="left" w:pos="9072"/>
        </w:tabs>
        <w:spacing w:line="336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49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Tytułu Superbrands nie da się kupić. Otrzymują go wyłącznie najlepsze i najsilniejsze marki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749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danym rynku.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Nagrody przyznawane są</w:t>
      </w:r>
      <w:r w:rsidRPr="003749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 świe</w:t>
      </w:r>
      <w:r w:rsidR="000350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cie od ponad </w:t>
      </w:r>
      <w:r w:rsidR="00D10FA6">
        <w:rPr>
          <w:rFonts w:ascii="Arial" w:hAnsi="Arial" w:cs="Arial"/>
          <w:color w:val="000000"/>
          <w:sz w:val="22"/>
          <w:szCs w:val="22"/>
          <w:shd w:val="clear" w:color="auto" w:fill="FFFFFF"/>
        </w:rPr>
        <w:t>dwudziestu</w:t>
      </w:r>
      <w:r w:rsidR="000350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lat, w Polsce </w:t>
      </w:r>
      <w:r w:rsidR="00D10FA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749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od </w:t>
      </w:r>
      <w:r w:rsidR="00D10FA6">
        <w:rPr>
          <w:rFonts w:ascii="Arial" w:hAnsi="Arial" w:cs="Arial"/>
          <w:color w:val="000000"/>
          <w:sz w:val="22"/>
          <w:szCs w:val="22"/>
          <w:shd w:val="clear" w:color="auto" w:fill="FFFFFF"/>
        </w:rPr>
        <w:t>dwunastu</w:t>
      </w:r>
      <w:r w:rsidRPr="0037491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41641F" w:rsidRPr="00416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przyznaniu tytułu Superbrands 2018 zadecydowali wyłącznie konsumenci, oceniając na ile</w:t>
      </w:r>
      <w:r w:rsidR="00416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znają i</w:t>
      </w:r>
      <w:r w:rsidR="0041641F" w:rsidRPr="00416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polecają poszczególne marki. Łącznie </w:t>
      </w:r>
      <w:r w:rsidR="008933B6">
        <w:rPr>
          <w:rFonts w:ascii="Arial" w:hAnsi="Arial" w:cs="Arial"/>
          <w:color w:val="000000"/>
          <w:sz w:val="22"/>
          <w:szCs w:val="22"/>
          <w:shd w:val="clear" w:color="auto" w:fill="FFFFFF"/>
        </w:rPr>
        <w:t>w największym niezależnym badaniu</w:t>
      </w:r>
      <w:r w:rsidR="008933B6" w:rsidRPr="008933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marek w Polsce</w:t>
      </w:r>
      <w:r w:rsidR="008933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1641F" w:rsidRPr="0041641F">
        <w:rPr>
          <w:rFonts w:ascii="Arial" w:hAnsi="Arial" w:cs="Arial"/>
          <w:color w:val="000000"/>
          <w:sz w:val="22"/>
          <w:szCs w:val="22"/>
          <w:shd w:val="clear" w:color="auto" w:fill="FFFFFF"/>
        </w:rPr>
        <w:t>wzięło udział ponad 10</w:t>
      </w:r>
      <w:r w:rsidR="00DD7AE4">
        <w:rPr>
          <w:rFonts w:ascii="Arial" w:hAnsi="Arial" w:cs="Arial"/>
          <w:color w:val="000000"/>
          <w:sz w:val="22"/>
          <w:szCs w:val="22"/>
          <w:shd w:val="clear" w:color="auto" w:fill="FFFFFF"/>
        </w:rPr>
        <w:t>000</w:t>
      </w:r>
      <w:r w:rsidR="0041641F" w:rsidRPr="00416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1641F">
        <w:rPr>
          <w:rFonts w:ascii="Arial" w:hAnsi="Arial" w:cs="Arial"/>
          <w:color w:val="000000"/>
          <w:sz w:val="22"/>
          <w:szCs w:val="22"/>
          <w:shd w:val="clear" w:color="auto" w:fill="FFFFFF"/>
        </w:rPr>
        <w:t>konsumentów</w:t>
      </w:r>
      <w:r w:rsidR="0041641F" w:rsidRPr="0041641F">
        <w:rPr>
          <w:rFonts w:ascii="Arial" w:hAnsi="Arial" w:cs="Arial"/>
          <w:color w:val="000000"/>
          <w:sz w:val="22"/>
          <w:szCs w:val="22"/>
          <w:shd w:val="clear" w:color="auto" w:fill="FFFFFF"/>
        </w:rPr>
        <w:t>, a ocenionych zostało</w:t>
      </w:r>
      <w:r w:rsidR="00D10FA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10FA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41641F" w:rsidRPr="00416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prawie </w:t>
      </w:r>
      <w:r w:rsidR="008933B6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="0041641F" w:rsidRPr="004164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000 marek. </w:t>
      </w:r>
      <w:r w:rsidR="0041641F" w:rsidRPr="00A90F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Continental, producent opon oraz wiodący dostawca rozwiązań </w:t>
      </w:r>
      <w:r w:rsidR="00D10FA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41641F" w:rsidRPr="00A90F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dla motoryzacji, otrzymał </w:t>
      </w:r>
      <w:r w:rsidR="0041641F" w:rsidRPr="008273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tytuł Superbrands 2018 </w:t>
      </w:r>
      <w:r w:rsidR="0041641F">
        <w:rPr>
          <w:rFonts w:ascii="Arial" w:hAnsi="Arial" w:cs="Arial"/>
          <w:color w:val="000000"/>
          <w:sz w:val="22"/>
          <w:szCs w:val="22"/>
          <w:shd w:val="clear" w:color="auto" w:fill="FFFFFF"/>
        </w:rPr>
        <w:t>w kategorii „M</w:t>
      </w:r>
      <w:r w:rsidR="0041641F" w:rsidRPr="00A90F25">
        <w:rPr>
          <w:rFonts w:ascii="Arial" w:hAnsi="Arial" w:cs="Arial"/>
          <w:color w:val="000000"/>
          <w:sz w:val="22"/>
          <w:szCs w:val="22"/>
          <w:shd w:val="clear" w:color="auto" w:fill="FFFFFF"/>
        </w:rPr>
        <w:t>otoryzacja – opony i części samochodowe”.</w:t>
      </w:r>
    </w:p>
    <w:p w14:paraId="608EC199" w14:textId="77777777" w:rsidR="00035039" w:rsidRDefault="00035039" w:rsidP="00035039">
      <w:pPr>
        <w:tabs>
          <w:tab w:val="left" w:pos="9072"/>
        </w:tabs>
        <w:spacing w:line="336" w:lineRule="auto"/>
        <w:ind w:right="567"/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</w:p>
    <w:p w14:paraId="229F9E75" w14:textId="06F3627D" w:rsidR="00035039" w:rsidRPr="008933B6" w:rsidRDefault="00035039" w:rsidP="00035039">
      <w:pPr>
        <w:tabs>
          <w:tab w:val="left" w:pos="9072"/>
        </w:tabs>
        <w:spacing w:line="336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827317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„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T</w:t>
      </w:r>
      <w:r w:rsidRPr="003D19A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ytuł Superbrands 2018 jest dla nas szczególnie ważny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,</w:t>
      </w:r>
      <w:r w:rsidRPr="003D19A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ponieważ nie tylko potwierdza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br/>
      </w:r>
      <w:r w:rsidRPr="003D19A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silną pozycję marki Contine</w:t>
      </w:r>
      <w:r w:rsidR="00633027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</w:t>
      </w:r>
      <w:r w:rsidRPr="003D19A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tal na polskim rynku, ale przede wszystkim jest wyrazem opinii konsumentów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– to od nich</w:t>
      </w:r>
      <w:r w:rsidRPr="00A90F25">
        <w:t xml:space="preserve"> </w:t>
      </w:r>
      <w:r w:rsidRPr="00A90F2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po raz pierwszy w 100% zależała ocena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marek</w:t>
      </w:r>
      <w:r w:rsidRPr="00A90F2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</w:t>
      </w:r>
      <w:r w:rsidRPr="003D19A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To kolejny dowód na to</w:t>
      </w:r>
      <w:r w:rsidRPr="003D19A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że klienci nam ufają, doceniają jakość naszych produktów i polecają je innym. Rekomendacja zadowolonego konsumenta to najcenniejsza nagroda jaką możemy otrzymać. Dziękujemy wszystkim za </w:t>
      </w:r>
      <w:r w:rsidRPr="003D19A1">
        <w:rPr>
          <w:rFonts w:ascii="Arial" w:hAnsi="Arial" w:cs="Arial"/>
          <w:i/>
          <w:sz w:val="22"/>
          <w:szCs w:val="22"/>
        </w:rPr>
        <w:t>pozytywną ocenę marki Continental”</w:t>
      </w:r>
      <w:r>
        <w:rPr>
          <w:rFonts w:ascii="Arial" w:hAnsi="Arial" w:cs="Arial"/>
          <w:sz w:val="22"/>
          <w:szCs w:val="22"/>
        </w:rPr>
        <w:t xml:space="preserve"> – powiedział</w:t>
      </w:r>
      <w:r w:rsidRPr="00291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Piotr Snakowski, </w:t>
      </w:r>
      <w:proofErr w:type="spellStart"/>
      <w:r w:rsidRPr="003A7B0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Head</w:t>
      </w:r>
      <w:proofErr w:type="spellEnd"/>
      <w:r w:rsidRPr="003A7B0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of Marketing Department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 </w:t>
      </w:r>
      <w:r w:rsidRPr="003A7B0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Continental Opony Polska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</w:p>
    <w:p w14:paraId="36618D99" w14:textId="77777777" w:rsidR="008933B6" w:rsidRDefault="008933B6" w:rsidP="0041641F">
      <w:pPr>
        <w:tabs>
          <w:tab w:val="left" w:pos="9072"/>
        </w:tabs>
        <w:spacing w:line="336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2C4A48C" w14:textId="61C1A53F" w:rsidR="008933B6" w:rsidRDefault="00BC2A87" w:rsidP="0041641F">
      <w:pPr>
        <w:tabs>
          <w:tab w:val="left" w:pos="9072"/>
        </w:tabs>
        <w:spacing w:line="336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Podczas Gali przyznano N</w:t>
      </w:r>
      <w:r w:rsidR="00DD7AE4" w:rsidRPr="008933B6">
        <w:rPr>
          <w:rFonts w:ascii="Arial" w:hAnsi="Arial" w:cs="Arial"/>
          <w:color w:val="000000"/>
          <w:sz w:val="22"/>
          <w:szCs w:val="22"/>
          <w:shd w:val="clear" w:color="auto" w:fill="FFFFFF"/>
        </w:rPr>
        <w:t>agrodę Honorową Superbrands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którą otrzymała </w:t>
      </w:r>
      <w:r w:rsidRPr="008933B6">
        <w:rPr>
          <w:rFonts w:ascii="Arial" w:hAnsi="Arial" w:cs="Arial"/>
          <w:color w:val="000000"/>
          <w:sz w:val="22"/>
          <w:szCs w:val="22"/>
          <w:shd w:val="clear" w:color="auto" w:fill="FFFFFF"/>
        </w:rPr>
        <w:t>Janina Ochojska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DD7AE4" w:rsidRPr="008933B6">
        <w:rPr>
          <w:rFonts w:ascii="Arial" w:hAnsi="Arial" w:cs="Arial"/>
          <w:color w:val="000000"/>
          <w:sz w:val="22"/>
          <w:szCs w:val="22"/>
          <w:shd w:val="clear" w:color="auto" w:fill="FFFFFF"/>
        </w:rPr>
        <w:t>za budowanie pozytywnego wizerunku Polski w świecie niezauważanym</w:t>
      </w:r>
      <w:r w:rsidR="00DD7A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D10FA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 raz siódmy </w:t>
      </w:r>
      <w:r w:rsidR="00D10FA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w historii </w:t>
      </w:r>
      <w:r w:rsidR="00D10FA6" w:rsidRPr="00D10FA6">
        <w:rPr>
          <w:rFonts w:ascii="Arial" w:hAnsi="Arial" w:cs="Arial"/>
          <w:color w:val="000000"/>
          <w:sz w:val="22"/>
          <w:szCs w:val="22"/>
          <w:shd w:val="clear" w:color="auto" w:fill="FFFFFF"/>
        </w:rPr>
        <w:t>Superbrands w Polsce</w:t>
      </w:r>
      <w:r w:rsidR="00D10FA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ozdano również n</w:t>
      </w:r>
      <w:r w:rsidR="00035039">
        <w:rPr>
          <w:rFonts w:ascii="Arial" w:hAnsi="Arial" w:cs="Arial"/>
          <w:color w:val="000000"/>
          <w:sz w:val="22"/>
          <w:szCs w:val="22"/>
          <w:shd w:val="clear" w:color="auto" w:fill="FFFFFF"/>
        </w:rPr>
        <w:t>agrody</w:t>
      </w:r>
      <w:r w:rsidR="00035039" w:rsidRPr="000350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Cul</w:t>
      </w:r>
      <w:r w:rsidR="00035039">
        <w:rPr>
          <w:rFonts w:ascii="Arial" w:hAnsi="Arial" w:cs="Arial"/>
          <w:color w:val="000000"/>
          <w:sz w:val="22"/>
          <w:szCs w:val="22"/>
          <w:shd w:val="clear" w:color="auto" w:fill="FFFFFF"/>
        </w:rPr>
        <w:t>ture.pl Superbrands,</w:t>
      </w:r>
      <w:r w:rsidR="00D10FA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0350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ustanowione</w:t>
      </w:r>
      <w:r w:rsidR="00035039" w:rsidRPr="000350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przez Instytut Adama Mickiewicza we współpracy z Superbrands Polska z myślą o twórcach i instytucjach kultury, które na</w:t>
      </w:r>
      <w:r w:rsidR="00DD7A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jskuteczniej wspierają obecność </w:t>
      </w:r>
      <w:r w:rsidR="00035039" w:rsidRPr="000350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polskiej </w:t>
      </w:r>
      <w:r w:rsidR="0063302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035039" w:rsidRPr="000350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kultury </w:t>
      </w:r>
      <w:bookmarkStart w:id="0" w:name="_GoBack"/>
      <w:bookmarkEnd w:id="0"/>
      <w:r w:rsidR="00035039" w:rsidRPr="00035039">
        <w:rPr>
          <w:rFonts w:ascii="Arial" w:hAnsi="Arial" w:cs="Arial"/>
          <w:color w:val="000000"/>
          <w:sz w:val="22"/>
          <w:szCs w:val="22"/>
          <w:shd w:val="clear" w:color="auto" w:fill="FFFFFF"/>
        </w:rPr>
        <w:t>za granicą.</w:t>
      </w:r>
      <w:r w:rsidR="000350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933B6" w:rsidRPr="008933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Olga Tokarczuk </w:t>
      </w:r>
      <w:r w:rsidR="008933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została </w:t>
      </w:r>
      <w:r w:rsidR="008933B6" w:rsidRPr="008933B6">
        <w:rPr>
          <w:rFonts w:ascii="Arial" w:hAnsi="Arial" w:cs="Arial"/>
          <w:color w:val="000000"/>
          <w:sz w:val="22"/>
          <w:szCs w:val="22"/>
          <w:shd w:val="clear" w:color="auto" w:fill="FFFFFF"/>
        </w:rPr>
        <w:t>wyróżniona za konsekwencję w łączeniu wysokiej jakości artystycznej z aktualnym przekazem emocjonalnym,</w:t>
      </w:r>
      <w:r w:rsidR="008933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</w:t>
      </w:r>
      <w:r w:rsidR="008933B6" w:rsidRPr="008933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Cyf</w:t>
      </w:r>
      <w:r w:rsidR="00D10FA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rowa Biblioteka Narodowa POLONA </w:t>
      </w:r>
      <w:r w:rsidR="008933B6" w:rsidRPr="008933B6">
        <w:rPr>
          <w:rFonts w:ascii="Arial" w:hAnsi="Arial" w:cs="Arial"/>
          <w:color w:val="000000"/>
          <w:sz w:val="22"/>
          <w:szCs w:val="22"/>
          <w:shd w:val="clear" w:color="auto" w:fill="FFFFFF"/>
        </w:rPr>
        <w:t>za tworzenie przestrzeni do spotkań z polskim dziedzictwem i kulturą.</w:t>
      </w:r>
    </w:p>
    <w:p w14:paraId="3046FBE8" w14:textId="77777777" w:rsidR="0037491E" w:rsidRDefault="0037491E" w:rsidP="00367F81">
      <w:pPr>
        <w:tabs>
          <w:tab w:val="left" w:pos="9072"/>
        </w:tabs>
        <w:spacing w:line="336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3721913" w14:textId="6B922708" w:rsidR="00037CC2" w:rsidRPr="00A90F25" w:rsidRDefault="00904BC8" w:rsidP="00A90F25">
      <w:pPr>
        <w:tabs>
          <w:tab w:val="left" w:pos="9072"/>
        </w:tabs>
        <w:spacing w:line="336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291394">
        <w:rPr>
          <w:rFonts w:ascii="Arial" w:hAnsi="Arial" w:cs="Arial"/>
          <w:sz w:val="22"/>
          <w:szCs w:val="22"/>
        </w:rPr>
        <w:t xml:space="preserve">O silnej pozycji </w:t>
      </w:r>
      <w:r w:rsidR="00D17713" w:rsidRPr="00291394">
        <w:rPr>
          <w:rFonts w:ascii="Arial" w:hAnsi="Arial" w:cs="Arial"/>
          <w:sz w:val="22"/>
          <w:szCs w:val="22"/>
        </w:rPr>
        <w:t xml:space="preserve">oraz renomie marki </w:t>
      </w:r>
      <w:r w:rsidRPr="00291394">
        <w:rPr>
          <w:rFonts w:ascii="Arial" w:hAnsi="Arial" w:cs="Arial"/>
          <w:sz w:val="22"/>
          <w:szCs w:val="22"/>
        </w:rPr>
        <w:t xml:space="preserve">Continental świadczą nie tylko wyniki badania Superbrands, ale także opinie ekspertów. </w:t>
      </w:r>
      <w:r w:rsidR="004F450B" w:rsidRPr="00291394">
        <w:rPr>
          <w:rFonts w:ascii="Arial" w:hAnsi="Arial" w:cs="Arial"/>
          <w:sz w:val="22"/>
          <w:szCs w:val="22"/>
        </w:rPr>
        <w:t xml:space="preserve">Od 10 lat opony </w:t>
      </w:r>
      <w:r w:rsidRPr="00291394">
        <w:rPr>
          <w:rFonts w:ascii="Arial" w:hAnsi="Arial" w:cs="Arial"/>
          <w:sz w:val="22"/>
          <w:szCs w:val="22"/>
        </w:rPr>
        <w:t xml:space="preserve">Continental </w:t>
      </w:r>
      <w:r w:rsidR="004F450B" w:rsidRPr="00291394">
        <w:rPr>
          <w:rFonts w:ascii="Arial" w:hAnsi="Arial" w:cs="Arial"/>
          <w:sz w:val="22"/>
          <w:szCs w:val="22"/>
        </w:rPr>
        <w:t xml:space="preserve">otrzymują najlepsze oceny niemal </w:t>
      </w:r>
      <w:r w:rsidR="00DD7AE4">
        <w:rPr>
          <w:rFonts w:ascii="Arial" w:hAnsi="Arial" w:cs="Arial"/>
          <w:sz w:val="22"/>
          <w:szCs w:val="22"/>
        </w:rPr>
        <w:br/>
      </w:r>
      <w:r w:rsidR="004F450B" w:rsidRPr="00291394">
        <w:rPr>
          <w:rFonts w:ascii="Arial" w:hAnsi="Arial" w:cs="Arial"/>
          <w:sz w:val="22"/>
          <w:szCs w:val="22"/>
        </w:rPr>
        <w:lastRenderedPageBreak/>
        <w:t>w każdym liczącym się teście ogumienia</w:t>
      </w:r>
      <w:r w:rsidR="00827317">
        <w:rPr>
          <w:rFonts w:ascii="Arial" w:hAnsi="Arial" w:cs="Arial"/>
          <w:sz w:val="22"/>
          <w:szCs w:val="22"/>
        </w:rPr>
        <w:t xml:space="preserve">. </w:t>
      </w:r>
      <w:r w:rsidR="00827317" w:rsidRPr="00827317">
        <w:rPr>
          <w:rFonts w:ascii="Arial" w:hAnsi="Arial" w:cs="Arial"/>
          <w:sz w:val="22"/>
          <w:szCs w:val="22"/>
        </w:rPr>
        <w:t xml:space="preserve">Ponad 700 rekomendacji niezależnych instytucji </w:t>
      </w:r>
      <w:r w:rsidR="00DD7AE4">
        <w:rPr>
          <w:rFonts w:ascii="Arial" w:hAnsi="Arial" w:cs="Arial"/>
          <w:sz w:val="22"/>
          <w:szCs w:val="22"/>
        </w:rPr>
        <w:br/>
      </w:r>
      <w:r w:rsidR="00827317" w:rsidRPr="00827317">
        <w:rPr>
          <w:rFonts w:ascii="Arial" w:hAnsi="Arial" w:cs="Arial"/>
          <w:sz w:val="22"/>
          <w:szCs w:val="22"/>
        </w:rPr>
        <w:t xml:space="preserve">i magazynów branżowych dowodzą, że produkty tego wiodącego dostawcy rozwiązań </w:t>
      </w:r>
      <w:r w:rsidR="00DD7AE4">
        <w:rPr>
          <w:rFonts w:ascii="Arial" w:hAnsi="Arial" w:cs="Arial"/>
          <w:sz w:val="22"/>
          <w:szCs w:val="22"/>
        </w:rPr>
        <w:br/>
      </w:r>
      <w:r w:rsidR="00827317" w:rsidRPr="00827317">
        <w:rPr>
          <w:rFonts w:ascii="Arial" w:hAnsi="Arial" w:cs="Arial"/>
          <w:sz w:val="22"/>
          <w:szCs w:val="22"/>
        </w:rPr>
        <w:t xml:space="preserve">dla branży motoryzacyjnej zapewniają najwyższy poziom bezpieczeństwa, komfort jazdy </w:t>
      </w:r>
      <w:r w:rsidR="00DD7AE4">
        <w:rPr>
          <w:rFonts w:ascii="Arial" w:hAnsi="Arial" w:cs="Arial"/>
          <w:sz w:val="22"/>
          <w:szCs w:val="22"/>
        </w:rPr>
        <w:br/>
      </w:r>
      <w:r w:rsidR="00827317" w:rsidRPr="00827317">
        <w:rPr>
          <w:rFonts w:ascii="Arial" w:hAnsi="Arial" w:cs="Arial"/>
          <w:sz w:val="22"/>
          <w:szCs w:val="22"/>
        </w:rPr>
        <w:t>i właściwości jezdne, a także sprawdzają się nawet w najtrudniejszych warunkach drogowych.</w:t>
      </w:r>
      <w:r w:rsidR="003D19A1">
        <w:rPr>
          <w:rFonts w:ascii="Arial" w:hAnsi="Arial" w:cs="Arial"/>
          <w:sz w:val="22"/>
          <w:szCs w:val="22"/>
        </w:rPr>
        <w:br/>
      </w:r>
      <w:r w:rsidR="00FF104B">
        <w:rPr>
          <w:rFonts w:ascii="Arial" w:hAnsi="Arial" w:cs="Arial"/>
          <w:sz w:val="22"/>
          <w:szCs w:val="22"/>
        </w:rPr>
        <w:t>M</w:t>
      </w:r>
      <w:r w:rsidR="004F450B" w:rsidRPr="00291394">
        <w:rPr>
          <w:rFonts w:ascii="Arial" w:hAnsi="Arial" w:cs="Arial"/>
          <w:sz w:val="22"/>
          <w:szCs w:val="22"/>
        </w:rPr>
        <w:t xml:space="preserve">arka jest jedną z najczęściej wybieranych przez producentów aut w Europie – obecnie </w:t>
      </w:r>
      <w:r w:rsidR="00DD7AE4">
        <w:rPr>
          <w:rFonts w:ascii="Arial" w:hAnsi="Arial" w:cs="Arial"/>
          <w:sz w:val="22"/>
          <w:szCs w:val="22"/>
        </w:rPr>
        <w:br/>
      </w:r>
      <w:r w:rsidR="004F450B" w:rsidRPr="00291394">
        <w:rPr>
          <w:rFonts w:ascii="Arial" w:hAnsi="Arial" w:cs="Arial"/>
          <w:sz w:val="22"/>
          <w:szCs w:val="22"/>
        </w:rPr>
        <w:t>niemal co trzeci samochód wytwarzany na starym kontynencie opuszcza fabrykę na oponach Continental.</w:t>
      </w:r>
      <w:r w:rsidRPr="00291394">
        <w:rPr>
          <w:rFonts w:ascii="Arial" w:hAnsi="Arial" w:cs="Arial"/>
          <w:sz w:val="22"/>
          <w:szCs w:val="22"/>
        </w:rPr>
        <w:t xml:space="preserve"> </w:t>
      </w:r>
    </w:p>
    <w:p w14:paraId="620F5375" w14:textId="77777777" w:rsidR="00037CC2" w:rsidRDefault="00037CC2" w:rsidP="00367F81">
      <w:pPr>
        <w:tabs>
          <w:tab w:val="left" w:pos="9072"/>
        </w:tabs>
        <w:spacing w:line="312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7E8D204B" w14:textId="071CDE6D" w:rsidR="00367F81" w:rsidRDefault="00367F81" w:rsidP="00367F81">
      <w:pPr>
        <w:tabs>
          <w:tab w:val="left" w:pos="9072"/>
        </w:tabs>
        <w:spacing w:line="312" w:lineRule="auto"/>
        <w:ind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14:paraId="0916FBE0" w14:textId="77777777" w:rsidR="003D19A1" w:rsidRDefault="003D19A1" w:rsidP="00367F81">
      <w:pPr>
        <w:tabs>
          <w:tab w:val="left" w:pos="9072"/>
        </w:tabs>
        <w:ind w:right="567"/>
        <w:jc w:val="both"/>
        <w:rPr>
          <w:rFonts w:ascii="Arial" w:hAnsi="Arial" w:cs="Arial"/>
          <w:sz w:val="22"/>
          <w:szCs w:val="22"/>
        </w:rPr>
      </w:pPr>
      <w:r w:rsidRPr="003D19A1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3D19A1">
        <w:rPr>
          <w:rFonts w:ascii="Arial" w:hAnsi="Arial" w:cs="Arial"/>
          <w:sz w:val="16"/>
          <w:szCs w:val="16"/>
        </w:rPr>
        <w:t xml:space="preserve">rozwija przełomowe technologie i usługi na rzecz zrównoważonego rozwoju transportu osób i towarów.  Założona </w:t>
      </w:r>
      <w:r>
        <w:rPr>
          <w:rFonts w:ascii="Arial" w:hAnsi="Arial" w:cs="Arial"/>
          <w:sz w:val="16"/>
          <w:szCs w:val="16"/>
        </w:rPr>
        <w:br/>
      </w:r>
      <w:r w:rsidRPr="003D19A1">
        <w:rPr>
          <w:rFonts w:ascii="Arial" w:hAnsi="Arial" w:cs="Arial"/>
          <w:sz w:val="16"/>
          <w:szCs w:val="16"/>
        </w:rPr>
        <w:t>w 1871 roku firma technologiczna dostarcza bezpieczne, inteligentne i wydajne rozwiązania dla pojazdów, maszyn, ruchu drogowego i transportu. W 2017 roku wartość sprzedaży wyniosła 44 mld EUR. Continental zatrudnia obecnie ponad 240 000 pracowników w 61 krajach.</w:t>
      </w:r>
    </w:p>
    <w:p w14:paraId="1A93B37A" w14:textId="77777777" w:rsidR="00DD7AE4" w:rsidRDefault="00DD7AE4" w:rsidP="00367F81">
      <w:pPr>
        <w:tabs>
          <w:tab w:val="left" w:pos="9072"/>
        </w:tabs>
        <w:ind w:right="567"/>
        <w:jc w:val="both"/>
        <w:rPr>
          <w:rFonts w:ascii="Arial" w:hAnsi="Arial" w:cs="Arial"/>
          <w:sz w:val="22"/>
          <w:szCs w:val="22"/>
        </w:rPr>
      </w:pPr>
    </w:p>
    <w:p w14:paraId="1F048E6D" w14:textId="3E9CA5DC" w:rsidR="003D19A1" w:rsidRDefault="003D19A1" w:rsidP="00367F81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3D19A1">
        <w:rPr>
          <w:rFonts w:ascii="Arial" w:hAnsi="Arial" w:cs="Arial"/>
          <w:b/>
          <w:bCs/>
          <w:sz w:val="16"/>
          <w:szCs w:val="16"/>
        </w:rPr>
        <w:t>Obecnie Dział Opon</w:t>
      </w:r>
      <w:r w:rsidRPr="003D19A1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produktowa </w:t>
      </w:r>
      <w:r>
        <w:rPr>
          <w:rFonts w:ascii="Arial" w:hAnsi="Arial" w:cs="Arial"/>
          <w:sz w:val="16"/>
          <w:szCs w:val="16"/>
        </w:rPr>
        <w:br/>
      </w:r>
      <w:r w:rsidRPr="003D19A1">
        <w:rPr>
          <w:rFonts w:ascii="Arial" w:hAnsi="Arial" w:cs="Arial"/>
          <w:sz w:val="16"/>
          <w:szCs w:val="16"/>
        </w:rPr>
        <w:t>i nieustanne inwestycje w badania i rozwój znacząco przyczyniają się do rozwoju wydajnej kosztowo i przyjaznej dla środowiska</w:t>
      </w:r>
      <w:r w:rsidR="00367F81">
        <w:rPr>
          <w:rFonts w:ascii="Arial" w:hAnsi="Arial" w:cs="Arial"/>
          <w:sz w:val="16"/>
          <w:szCs w:val="16"/>
        </w:rPr>
        <w:t xml:space="preserve"> </w:t>
      </w:r>
      <w:r w:rsidR="00367F81">
        <w:rPr>
          <w:rFonts w:ascii="Arial" w:hAnsi="Arial" w:cs="Arial"/>
          <w:sz w:val="16"/>
          <w:szCs w:val="16"/>
        </w:rPr>
        <w:br/>
      </w:r>
      <w:r w:rsidRPr="003D19A1">
        <w:rPr>
          <w:rFonts w:ascii="Arial" w:hAnsi="Arial" w:cs="Arial"/>
          <w:sz w:val="16"/>
          <w:szCs w:val="16"/>
        </w:rPr>
        <w:t>naturalnego mobilności. Jako jeden z czołowych producentów opon na świecie, zatrudniający około 50 000 pracowników Dział Opon osiągnął w 2016 roku sprzedaż o wartości 10,7 mld EUR</w:t>
      </w:r>
      <w:r>
        <w:rPr>
          <w:rFonts w:ascii="Arial" w:hAnsi="Arial" w:cs="Arial"/>
          <w:sz w:val="16"/>
          <w:szCs w:val="16"/>
        </w:rPr>
        <w:t>O</w:t>
      </w:r>
    </w:p>
    <w:p w14:paraId="19B493C1" w14:textId="77777777" w:rsidR="00367F81" w:rsidRDefault="00367F81" w:rsidP="00367F81">
      <w:pPr>
        <w:tabs>
          <w:tab w:val="left" w:pos="9072"/>
        </w:tabs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br/>
      </w:r>
      <w:r w:rsidR="003D19A1" w:rsidRPr="003D19A1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01E961" w14:textId="2AC407A8" w:rsidR="003D19A1" w:rsidRPr="00367F81" w:rsidRDefault="003D19A1" w:rsidP="00367F81">
      <w:pPr>
        <w:tabs>
          <w:tab w:val="left" w:pos="9072"/>
        </w:tabs>
        <w:ind w:right="567"/>
        <w:jc w:val="both"/>
        <w:rPr>
          <w:rFonts w:ascii="Arial" w:hAnsi="Arial" w:cs="Arial"/>
          <w:sz w:val="22"/>
          <w:szCs w:val="22"/>
        </w:rPr>
      </w:pPr>
      <w:r w:rsidRPr="003D19A1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pojazdów ciężarowych w Europie </w:t>
      </w:r>
      <w:r>
        <w:rPr>
          <w:rFonts w:ascii="Arial" w:hAnsi="Arial" w:cs="Arial"/>
          <w:sz w:val="16"/>
          <w:szCs w:val="16"/>
        </w:rPr>
        <w:br/>
      </w:r>
      <w:r w:rsidRPr="003D19A1">
        <w:rPr>
          <w:rFonts w:ascii="Arial" w:hAnsi="Arial" w:cs="Arial"/>
          <w:sz w:val="16"/>
          <w:szCs w:val="16"/>
        </w:rPr>
        <w:t xml:space="preserve">oraz czwartym co do wielkości na świecie producentem opon do samochodów osobowych na rynku oryginalnego wyposażenia </w:t>
      </w:r>
      <w:r w:rsidR="00367F81">
        <w:rPr>
          <w:rFonts w:ascii="Arial" w:hAnsi="Arial" w:cs="Arial"/>
          <w:sz w:val="16"/>
          <w:szCs w:val="16"/>
        </w:rPr>
        <w:br/>
      </w:r>
      <w:r w:rsidRPr="003D19A1">
        <w:rPr>
          <w:rFonts w:ascii="Arial" w:hAnsi="Arial" w:cs="Arial"/>
          <w:sz w:val="16"/>
          <w:szCs w:val="16"/>
        </w:rPr>
        <w:t>i części zamiennych. Głównym celem marki Continental w zakresie rozwoju produktów premium jest optymalizacja wszystkich cech związanych z bezpieczeństwem, przy jednoczesnym minimalizowaniu oporów toczenia.</w:t>
      </w:r>
    </w:p>
    <w:p w14:paraId="69BCCEA6" w14:textId="77777777" w:rsidR="00BC6EFA" w:rsidRPr="003D19A1" w:rsidRDefault="00BC6EFA" w:rsidP="00367F81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14:paraId="6002B09B" w14:textId="77777777" w:rsidR="003D19A1" w:rsidRPr="003D19A1" w:rsidRDefault="003D19A1" w:rsidP="00367F8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D19A1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3D19A1" w:rsidRPr="00633027" w14:paraId="2AC5017B" w14:textId="77777777" w:rsidTr="00367F81">
        <w:trPr>
          <w:cantSplit/>
          <w:trHeight w:hRule="exact" w:val="1701"/>
        </w:trPr>
        <w:tc>
          <w:tcPr>
            <w:tcW w:w="4287" w:type="dxa"/>
          </w:tcPr>
          <w:p w14:paraId="623E13E1" w14:textId="77777777" w:rsidR="003D19A1" w:rsidRPr="003D19A1" w:rsidRDefault="003D19A1" w:rsidP="00367F81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028D9C52" w14:textId="77777777" w:rsidR="003D19A1" w:rsidRPr="003D19A1" w:rsidRDefault="003D19A1" w:rsidP="00367F81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19A1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Ewa Ostapczuk-Wasilewska</w:t>
            </w:r>
          </w:p>
          <w:p w14:paraId="0DB2B9C1" w14:textId="77777777" w:rsidR="003D19A1" w:rsidRPr="003D19A1" w:rsidRDefault="003D19A1" w:rsidP="00367F81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3D19A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Event, Media &amp; Communication Manager</w:t>
            </w:r>
          </w:p>
          <w:p w14:paraId="1C8CCAEE" w14:textId="77777777" w:rsidR="003D19A1" w:rsidRPr="003D19A1" w:rsidRDefault="003D19A1" w:rsidP="00367F81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19A1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6051BE36" w14:textId="77777777" w:rsidR="003D19A1" w:rsidRPr="003D19A1" w:rsidRDefault="003D19A1" w:rsidP="00367F81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19A1">
              <w:rPr>
                <w:rFonts w:ascii="Arial" w:hAnsi="Arial" w:cs="Arial"/>
                <w:color w:val="000000"/>
                <w:sz w:val="16"/>
                <w:szCs w:val="16"/>
              </w:rPr>
              <w:t>Al. Krakowska 2A</w:t>
            </w:r>
          </w:p>
          <w:p w14:paraId="3AFB0ED6" w14:textId="77777777" w:rsidR="003D19A1" w:rsidRPr="003D19A1" w:rsidRDefault="003D19A1" w:rsidP="00367F81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19A1">
              <w:rPr>
                <w:rFonts w:ascii="Arial" w:hAnsi="Arial" w:cs="Arial"/>
                <w:color w:val="000000"/>
                <w:sz w:val="16"/>
                <w:szCs w:val="16"/>
              </w:rPr>
              <w:t>02-284 Warszawa</w:t>
            </w:r>
          </w:p>
          <w:p w14:paraId="4C74ECD3" w14:textId="77777777" w:rsidR="003D19A1" w:rsidRPr="003D19A1" w:rsidRDefault="003D19A1" w:rsidP="00367F81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19A1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3D19A1">
                <w:rPr>
                  <w:rStyle w:val="Hipercze"/>
                  <w:rFonts w:ascii="Arial" w:hAnsi="Arial" w:cs="Arial"/>
                  <w:sz w:val="16"/>
                  <w:szCs w:val="16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3CAE46A0" w14:textId="77777777" w:rsidR="003D19A1" w:rsidRPr="003D19A1" w:rsidRDefault="003D19A1" w:rsidP="00367F81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D83827" w14:textId="77777777" w:rsidR="003D19A1" w:rsidRPr="003D19A1" w:rsidRDefault="003D19A1" w:rsidP="00367F81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EE357" w14:textId="77777777" w:rsidR="003D19A1" w:rsidRPr="003D19A1" w:rsidRDefault="003D19A1" w:rsidP="00367F81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D19A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Natalia Korniluk </w:t>
            </w:r>
          </w:p>
          <w:p w14:paraId="68948321" w14:textId="77777777" w:rsidR="003D19A1" w:rsidRPr="003D19A1" w:rsidRDefault="003D19A1" w:rsidP="00367F81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19A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 Account Executive</w:t>
            </w:r>
          </w:p>
          <w:p w14:paraId="24777304" w14:textId="77777777" w:rsidR="003D19A1" w:rsidRPr="003D19A1" w:rsidRDefault="003D19A1" w:rsidP="00367F81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19A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ConTrust Communication</w:t>
            </w:r>
          </w:p>
          <w:p w14:paraId="158414C2" w14:textId="77777777" w:rsidR="003D19A1" w:rsidRPr="003D19A1" w:rsidRDefault="003D19A1" w:rsidP="00367F81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19A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Tel. kom. +48 530 442 233</w:t>
            </w:r>
          </w:p>
          <w:p w14:paraId="071D01B7" w14:textId="77777777" w:rsidR="003D19A1" w:rsidRPr="003D19A1" w:rsidRDefault="003D19A1" w:rsidP="00367F81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19A1">
              <w:rPr>
                <w:rFonts w:ascii="Arial" w:hAnsi="Arial" w:cs="Arial"/>
                <w:sz w:val="16"/>
                <w:szCs w:val="16"/>
                <w:lang w:val="en-GB"/>
              </w:rPr>
              <w:t xml:space="preserve">e-mail: </w:t>
            </w:r>
            <w:hyperlink r:id="rId9" w:history="1">
              <w:r w:rsidRPr="003D19A1">
                <w:rPr>
                  <w:rStyle w:val="Hipercze"/>
                  <w:rFonts w:ascii="Arial" w:hAnsi="Arial" w:cs="Arial"/>
                  <w:sz w:val="16"/>
                  <w:szCs w:val="16"/>
                  <w:lang w:val="en-GB"/>
                </w:rPr>
                <w:t>n.korniluk@contrust.pl</w:t>
              </w:r>
            </w:hyperlink>
            <w:r w:rsidRPr="003D19A1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  <w:p w14:paraId="7ED77589" w14:textId="77777777" w:rsidR="003D19A1" w:rsidRPr="003D19A1" w:rsidRDefault="003D19A1" w:rsidP="00367F81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0B50AEF1" w14:textId="79934826" w:rsidR="00BC6EFA" w:rsidRDefault="003D19A1" w:rsidP="00367F81">
      <w:pPr>
        <w:jc w:val="both"/>
        <w:rPr>
          <w:rStyle w:val="Hipercze"/>
          <w:rFonts w:ascii="Arial" w:hAnsi="Arial" w:cs="Arial"/>
          <w:sz w:val="16"/>
          <w:szCs w:val="16"/>
        </w:rPr>
      </w:pPr>
      <w:r w:rsidRPr="003D19A1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3D19A1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p w14:paraId="0198CA2D" w14:textId="77777777" w:rsidR="0037491E" w:rsidRDefault="0037491E" w:rsidP="00367F81">
      <w:pPr>
        <w:jc w:val="both"/>
        <w:rPr>
          <w:rStyle w:val="Hipercze"/>
          <w:rFonts w:ascii="Arial" w:hAnsi="Arial" w:cs="Arial"/>
          <w:sz w:val="16"/>
          <w:szCs w:val="16"/>
        </w:rPr>
      </w:pPr>
    </w:p>
    <w:p w14:paraId="5D90DD43" w14:textId="77777777" w:rsidR="0037491E" w:rsidRDefault="0037491E" w:rsidP="00367F81">
      <w:pPr>
        <w:jc w:val="both"/>
        <w:rPr>
          <w:rStyle w:val="Hipercze"/>
          <w:rFonts w:ascii="Arial" w:hAnsi="Arial" w:cs="Arial"/>
          <w:sz w:val="16"/>
          <w:szCs w:val="16"/>
        </w:rPr>
      </w:pPr>
    </w:p>
    <w:p w14:paraId="19854708" w14:textId="34FE8058" w:rsidR="0037491E" w:rsidRPr="003D19A1" w:rsidRDefault="0037491E" w:rsidP="00367F81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37491E" w:rsidRPr="003D19A1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9F838" w16cid:durableId="1EAEF8FC"/>
  <w16cid:commentId w16cid:paraId="43E17D38" w16cid:durableId="1EAF8688"/>
  <w16cid:commentId w16cid:paraId="5FCD728C" w16cid:durableId="1EAF8838"/>
  <w16cid:commentId w16cid:paraId="165F8695" w16cid:durableId="1EAEFC4D"/>
  <w16cid:commentId w16cid:paraId="66DC18CB" w16cid:durableId="1EAF87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A6832" w14:textId="77777777" w:rsidR="006B4BA1" w:rsidRDefault="006B4BA1">
      <w:r>
        <w:separator/>
      </w:r>
    </w:p>
  </w:endnote>
  <w:endnote w:type="continuationSeparator" w:id="0">
    <w:p w14:paraId="58DE471C" w14:textId="77777777" w:rsidR="006B4BA1" w:rsidRDefault="006B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027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E676D" w14:textId="77777777" w:rsidR="006B4BA1" w:rsidRDefault="006B4BA1">
      <w:r>
        <w:separator/>
      </w:r>
    </w:p>
  </w:footnote>
  <w:footnote w:type="continuationSeparator" w:id="0">
    <w:p w14:paraId="3431C43B" w14:textId="77777777" w:rsidR="006B4BA1" w:rsidRDefault="006B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5"/>
  </w:num>
  <w:num w:numId="5">
    <w:abstractNumId w:val="35"/>
  </w:num>
  <w:num w:numId="6">
    <w:abstractNumId w:val="12"/>
  </w:num>
  <w:num w:numId="7">
    <w:abstractNumId w:val="33"/>
  </w:num>
  <w:num w:numId="8">
    <w:abstractNumId w:val="20"/>
  </w:num>
  <w:num w:numId="9">
    <w:abstractNumId w:val="36"/>
  </w:num>
  <w:num w:numId="10">
    <w:abstractNumId w:val="31"/>
  </w:num>
  <w:num w:numId="11">
    <w:abstractNumId w:val="39"/>
  </w:num>
  <w:num w:numId="12">
    <w:abstractNumId w:val="3"/>
  </w:num>
  <w:num w:numId="13">
    <w:abstractNumId w:val="37"/>
  </w:num>
  <w:num w:numId="14">
    <w:abstractNumId w:val="13"/>
  </w:num>
  <w:num w:numId="15">
    <w:abstractNumId w:val="9"/>
  </w:num>
  <w:num w:numId="16">
    <w:abstractNumId w:val="29"/>
  </w:num>
  <w:num w:numId="17">
    <w:abstractNumId w:val="14"/>
  </w:num>
  <w:num w:numId="18">
    <w:abstractNumId w:val="19"/>
  </w:num>
  <w:num w:numId="19">
    <w:abstractNumId w:val="16"/>
  </w:num>
  <w:num w:numId="20">
    <w:abstractNumId w:val="3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7"/>
  </w:num>
  <w:num w:numId="25">
    <w:abstractNumId w:val="21"/>
  </w:num>
  <w:num w:numId="26">
    <w:abstractNumId w:val="34"/>
  </w:num>
  <w:num w:numId="27">
    <w:abstractNumId w:val="38"/>
  </w:num>
  <w:num w:numId="28">
    <w:abstractNumId w:val="11"/>
  </w:num>
  <w:num w:numId="29">
    <w:abstractNumId w:val="32"/>
  </w:num>
  <w:num w:numId="30">
    <w:abstractNumId w:val="5"/>
  </w:num>
  <w:num w:numId="31">
    <w:abstractNumId w:val="17"/>
  </w:num>
  <w:num w:numId="32">
    <w:abstractNumId w:val="27"/>
  </w:num>
  <w:num w:numId="33">
    <w:abstractNumId w:val="28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5A80"/>
    <w:rsid w:val="00016B95"/>
    <w:rsid w:val="00017049"/>
    <w:rsid w:val="000206E7"/>
    <w:rsid w:val="00025E52"/>
    <w:rsid w:val="0002604F"/>
    <w:rsid w:val="000300CC"/>
    <w:rsid w:val="00030EA8"/>
    <w:rsid w:val="00031E62"/>
    <w:rsid w:val="000348EC"/>
    <w:rsid w:val="00035039"/>
    <w:rsid w:val="00035207"/>
    <w:rsid w:val="00035E92"/>
    <w:rsid w:val="000362B4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F1"/>
    <w:rsid w:val="00055F07"/>
    <w:rsid w:val="00057BB6"/>
    <w:rsid w:val="00057CD5"/>
    <w:rsid w:val="000606E1"/>
    <w:rsid w:val="000615F4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3ED9"/>
    <w:rsid w:val="000E4975"/>
    <w:rsid w:val="000E4CD0"/>
    <w:rsid w:val="000E5CA1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B93"/>
    <w:rsid w:val="00105CCB"/>
    <w:rsid w:val="00107657"/>
    <w:rsid w:val="00110C48"/>
    <w:rsid w:val="00112174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4871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80D"/>
    <w:rsid w:val="00202825"/>
    <w:rsid w:val="00207758"/>
    <w:rsid w:val="00211870"/>
    <w:rsid w:val="002132B5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A0F1D"/>
    <w:rsid w:val="002A1EBF"/>
    <w:rsid w:val="002A2B72"/>
    <w:rsid w:val="002A5FB4"/>
    <w:rsid w:val="002A66C5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2355"/>
    <w:rsid w:val="00333B57"/>
    <w:rsid w:val="003347C8"/>
    <w:rsid w:val="00334C25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7F"/>
    <w:rsid w:val="003927F8"/>
    <w:rsid w:val="00393010"/>
    <w:rsid w:val="003948A3"/>
    <w:rsid w:val="003951CB"/>
    <w:rsid w:val="00395F32"/>
    <w:rsid w:val="00396173"/>
    <w:rsid w:val="0039646E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86F"/>
    <w:rsid w:val="003F4564"/>
    <w:rsid w:val="003F5F3E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41F"/>
    <w:rsid w:val="00416C09"/>
    <w:rsid w:val="0041775B"/>
    <w:rsid w:val="00417E27"/>
    <w:rsid w:val="004205B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1E7F"/>
    <w:rsid w:val="004621D0"/>
    <w:rsid w:val="00462E92"/>
    <w:rsid w:val="00464E8D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E10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8E7"/>
    <w:rsid w:val="00574169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A0300"/>
    <w:rsid w:val="005A0AA5"/>
    <w:rsid w:val="005A1AE3"/>
    <w:rsid w:val="005A2BA7"/>
    <w:rsid w:val="005A4EFF"/>
    <w:rsid w:val="005A4FCA"/>
    <w:rsid w:val="005A6779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07465"/>
    <w:rsid w:val="006100B6"/>
    <w:rsid w:val="006115E7"/>
    <w:rsid w:val="00612566"/>
    <w:rsid w:val="00613A2D"/>
    <w:rsid w:val="006144CE"/>
    <w:rsid w:val="00615C11"/>
    <w:rsid w:val="00616A3A"/>
    <w:rsid w:val="0061753B"/>
    <w:rsid w:val="006206E7"/>
    <w:rsid w:val="00620A71"/>
    <w:rsid w:val="00620D83"/>
    <w:rsid w:val="00622420"/>
    <w:rsid w:val="00624DBB"/>
    <w:rsid w:val="00626079"/>
    <w:rsid w:val="00626B09"/>
    <w:rsid w:val="00627E1D"/>
    <w:rsid w:val="00627E4A"/>
    <w:rsid w:val="00631F2A"/>
    <w:rsid w:val="00633027"/>
    <w:rsid w:val="0063558B"/>
    <w:rsid w:val="006355E1"/>
    <w:rsid w:val="0064002B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7266"/>
    <w:rsid w:val="006E7FC6"/>
    <w:rsid w:val="006F03EA"/>
    <w:rsid w:val="006F079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A77"/>
    <w:rsid w:val="00713B32"/>
    <w:rsid w:val="007142E6"/>
    <w:rsid w:val="0071509A"/>
    <w:rsid w:val="00715D60"/>
    <w:rsid w:val="00715FEE"/>
    <w:rsid w:val="007205F5"/>
    <w:rsid w:val="007231FD"/>
    <w:rsid w:val="007237E9"/>
    <w:rsid w:val="007240D9"/>
    <w:rsid w:val="0072473F"/>
    <w:rsid w:val="007248EC"/>
    <w:rsid w:val="0072580A"/>
    <w:rsid w:val="00731D29"/>
    <w:rsid w:val="00731E30"/>
    <w:rsid w:val="00732470"/>
    <w:rsid w:val="0073297B"/>
    <w:rsid w:val="00732E2D"/>
    <w:rsid w:val="00735384"/>
    <w:rsid w:val="00735864"/>
    <w:rsid w:val="0073612B"/>
    <w:rsid w:val="00736882"/>
    <w:rsid w:val="007409C2"/>
    <w:rsid w:val="00741F0E"/>
    <w:rsid w:val="007428E9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918"/>
    <w:rsid w:val="007D176B"/>
    <w:rsid w:val="007D1884"/>
    <w:rsid w:val="007D430A"/>
    <w:rsid w:val="007D4556"/>
    <w:rsid w:val="007D45F6"/>
    <w:rsid w:val="007D4F36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80070E"/>
    <w:rsid w:val="00800B5E"/>
    <w:rsid w:val="00804070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E9B"/>
    <w:rsid w:val="008902B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44D0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049E"/>
    <w:rsid w:val="009311D0"/>
    <w:rsid w:val="00931767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1E2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6083"/>
    <w:rsid w:val="009A7E2F"/>
    <w:rsid w:val="009B1C6A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643F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49D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924"/>
    <w:rsid w:val="00B5031D"/>
    <w:rsid w:val="00B51F0A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5B5D"/>
    <w:rsid w:val="00BA7B26"/>
    <w:rsid w:val="00BB1589"/>
    <w:rsid w:val="00BB191D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2A87"/>
    <w:rsid w:val="00BC55DF"/>
    <w:rsid w:val="00BC595B"/>
    <w:rsid w:val="00BC5B41"/>
    <w:rsid w:val="00BC63FB"/>
    <w:rsid w:val="00BC6EFA"/>
    <w:rsid w:val="00BD07D1"/>
    <w:rsid w:val="00BD1082"/>
    <w:rsid w:val="00BD13D4"/>
    <w:rsid w:val="00BD2BB0"/>
    <w:rsid w:val="00BD30F3"/>
    <w:rsid w:val="00BD69DD"/>
    <w:rsid w:val="00BE126F"/>
    <w:rsid w:val="00BE1FC3"/>
    <w:rsid w:val="00BE29B6"/>
    <w:rsid w:val="00BE37C3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55A2"/>
    <w:rsid w:val="00CD105C"/>
    <w:rsid w:val="00CD3281"/>
    <w:rsid w:val="00CD3CA0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26C5"/>
    <w:rsid w:val="00CF2BA7"/>
    <w:rsid w:val="00CF3351"/>
    <w:rsid w:val="00CF4452"/>
    <w:rsid w:val="00CF7BB7"/>
    <w:rsid w:val="00D01DAB"/>
    <w:rsid w:val="00D01F73"/>
    <w:rsid w:val="00D02138"/>
    <w:rsid w:val="00D03EBC"/>
    <w:rsid w:val="00D05C18"/>
    <w:rsid w:val="00D107BC"/>
    <w:rsid w:val="00D10FA6"/>
    <w:rsid w:val="00D12453"/>
    <w:rsid w:val="00D14D27"/>
    <w:rsid w:val="00D1604E"/>
    <w:rsid w:val="00D17713"/>
    <w:rsid w:val="00D2258F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101B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0391"/>
    <w:rsid w:val="00E71EE7"/>
    <w:rsid w:val="00E7266F"/>
    <w:rsid w:val="00E74C1B"/>
    <w:rsid w:val="00E75846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36B7"/>
    <w:rsid w:val="00F7384D"/>
    <w:rsid w:val="00F746C9"/>
    <w:rsid w:val="00F74FDF"/>
    <w:rsid w:val="00F7794D"/>
    <w:rsid w:val="00F77CF7"/>
    <w:rsid w:val="00F77FBE"/>
    <w:rsid w:val="00F81907"/>
    <w:rsid w:val="00F82981"/>
    <w:rsid w:val="00F86C9D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6187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86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315C0-B98F-4429-82C3-843131E2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Continental_z_Superbrands_2018_23_05_2018</vt:lpstr>
      <vt:lpstr>Continental Opony Polska Sp</vt:lpstr>
    </vt:vector>
  </TitlesOfParts>
  <Manager>Marta Rakoczy</Manager>
  <Company>CONTINENTAL</Company>
  <LinksUpToDate>false</LinksUpToDate>
  <CharactersWithSpaces>4937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Continental_z_Superbrands_2018_25_05_2018</dc:title>
  <dc:subject>Informacja prasowa</dc:subject>
  <dc:creator>Natalia Korniluk</dc:creator>
  <cp:keywords>Continental</cp:keywords>
  <cp:lastModifiedBy>PR Team</cp:lastModifiedBy>
  <cp:revision>3</cp:revision>
  <cp:lastPrinted>2016-05-30T12:59:00Z</cp:lastPrinted>
  <dcterms:created xsi:type="dcterms:W3CDTF">2018-05-25T09:16:00Z</dcterms:created>
  <dcterms:modified xsi:type="dcterms:W3CDTF">2018-05-25T09:52:00Z</dcterms:modified>
</cp:coreProperties>
</file>