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6FA74865" w:rsidR="00066079" w:rsidRPr="00BB1463" w:rsidRDefault="00066079" w:rsidP="00066079">
      <w:pPr>
        <w:pStyle w:val="Adresodbiorcy"/>
        <w:jc w:val="right"/>
      </w:pPr>
      <w:r w:rsidRPr="00BB1463">
        <w:t xml:space="preserve">Kraków, </w:t>
      </w:r>
      <w:r w:rsidR="00C23C51">
        <w:t>30</w:t>
      </w:r>
      <w:r w:rsidR="00B5453E" w:rsidRPr="00BB1463">
        <w:t xml:space="preserve"> </w:t>
      </w:r>
      <w:r w:rsidR="00F667C0">
        <w:t>maja</w:t>
      </w:r>
      <w:r w:rsidRPr="00BB1463">
        <w:t xml:space="preserve"> 201</w:t>
      </w:r>
      <w:r w:rsidR="00F667C0">
        <w:t>8</w:t>
      </w:r>
      <w:r w:rsidRPr="00BB1463">
        <w:t xml:space="preserve"> r</w:t>
      </w:r>
    </w:p>
    <w:p w14:paraId="0E119CDA" w14:textId="0ECE2A88" w:rsidR="00176BD2" w:rsidRPr="0092448D" w:rsidRDefault="0016780F" w:rsidP="0092448D">
      <w:pPr>
        <w:pStyle w:val="Adresodbiorcy"/>
        <w:jc w:val="lef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Czy w</w:t>
      </w:r>
      <w:r w:rsidR="00C23C51">
        <w:rPr>
          <w:rFonts w:asciiTheme="majorHAnsi" w:hAnsiTheme="majorHAnsi"/>
          <w:sz w:val="44"/>
          <w:szCs w:val="44"/>
        </w:rPr>
        <w:t>odoszczelne smartfony</w:t>
      </w:r>
      <w:r>
        <w:rPr>
          <w:rFonts w:asciiTheme="majorHAnsi" w:hAnsiTheme="majorHAnsi"/>
          <w:sz w:val="44"/>
          <w:szCs w:val="44"/>
        </w:rPr>
        <w:t xml:space="preserve"> są naprawdę wodoszczelne?</w:t>
      </w:r>
    </w:p>
    <w:p w14:paraId="26BC06D1" w14:textId="44E791FF" w:rsidR="0092448D" w:rsidRDefault="00451456" w:rsidP="00D911CC">
      <w:pPr>
        <w:rPr>
          <w:b/>
        </w:rPr>
      </w:pPr>
      <w:r>
        <w:rPr>
          <w:b/>
        </w:rPr>
        <w:t xml:space="preserve">Wbrew reklamom producentów smartfonów informacja o </w:t>
      </w:r>
      <w:r w:rsidR="00D7785D">
        <w:rPr>
          <w:b/>
        </w:rPr>
        <w:t xml:space="preserve">wodoszczelności </w:t>
      </w:r>
      <w:r>
        <w:rPr>
          <w:b/>
        </w:rPr>
        <w:t>urządzeń</w:t>
      </w:r>
      <w:r w:rsidR="00D7785D">
        <w:rPr>
          <w:b/>
        </w:rPr>
        <w:t xml:space="preserve"> wcale nie oznacza, </w:t>
      </w:r>
      <w:r w:rsidR="005E1F55" w:rsidRPr="005E1F55">
        <w:rPr>
          <w:b/>
        </w:rPr>
        <w:t>że telefon można zanurzyć w basenie lub przy jego pomocy nakręcić film pod wodą.</w:t>
      </w:r>
      <w:r w:rsidR="005E1F55">
        <w:rPr>
          <w:b/>
        </w:rPr>
        <w:t xml:space="preserve"> </w:t>
      </w:r>
    </w:p>
    <w:p w14:paraId="37A21A40" w14:textId="1792B93F" w:rsidR="00451456" w:rsidRPr="008C070A" w:rsidRDefault="008C4F2F" w:rsidP="00451456">
      <w:r>
        <w:t xml:space="preserve">W rzeczywistości wodoszczelność jest zachowywana </w:t>
      </w:r>
      <w:r w:rsidR="003A10BB">
        <w:t xml:space="preserve">tylko </w:t>
      </w:r>
      <w:r>
        <w:t xml:space="preserve">w precyzyjnie określonych warunkach – dla różnych głębokości, czasu zanurzenia czy nawet kąta padania strugi wody. </w:t>
      </w:r>
      <w:r w:rsidR="003A10BB">
        <w:t>Dlatego wodoszczelność najlepiej jest traktować jako zabezpieczenie przed przypadkowym zachlapaniem.</w:t>
      </w:r>
    </w:p>
    <w:p w14:paraId="79E3A124" w14:textId="6BA2E546" w:rsidR="008C070A" w:rsidRPr="008C070A" w:rsidRDefault="005721AB" w:rsidP="00D911CC">
      <w:pPr>
        <w:rPr>
          <w:b/>
        </w:rPr>
      </w:pPr>
      <w:r>
        <w:rPr>
          <w:b/>
        </w:rPr>
        <w:t>Odpowiedni certyfikat to podstawa</w:t>
      </w:r>
    </w:p>
    <w:p w14:paraId="16088A1D" w14:textId="30D137D0" w:rsidR="00BE359D" w:rsidRDefault="008C070A" w:rsidP="00D911CC">
      <w:r>
        <w:t>Odporność</w:t>
      </w:r>
      <w:r w:rsidR="00BE359D" w:rsidRPr="00BE359D">
        <w:t xml:space="preserve"> </w:t>
      </w:r>
      <w:r w:rsidR="004313B4">
        <w:t xml:space="preserve">obudowy danego urządzenia </w:t>
      </w:r>
      <w:r>
        <w:t xml:space="preserve">na wnikanie wody </w:t>
      </w:r>
      <w:r w:rsidR="004313B4">
        <w:t xml:space="preserve">określa się za pomocą </w:t>
      </w:r>
      <w:r w:rsidR="0016780F">
        <w:t xml:space="preserve">międzynarodowego </w:t>
      </w:r>
      <w:r w:rsidR="00BE359D" w:rsidRPr="00BE359D">
        <w:t>oznaczeni</w:t>
      </w:r>
      <w:r w:rsidR="004313B4">
        <w:t>a</w:t>
      </w:r>
      <w:r w:rsidR="00BE359D" w:rsidRPr="00BE359D">
        <w:t xml:space="preserve"> IP (</w:t>
      </w:r>
      <w:r w:rsidR="004313B4">
        <w:t xml:space="preserve">z ang. </w:t>
      </w:r>
      <w:r w:rsidR="00BE359D" w:rsidRPr="00BE359D">
        <w:t xml:space="preserve">International </w:t>
      </w:r>
      <w:proofErr w:type="spellStart"/>
      <w:r w:rsidR="00BE359D" w:rsidRPr="00BE359D">
        <w:t>Protection</w:t>
      </w:r>
      <w:proofErr w:type="spellEnd"/>
      <w:r w:rsidR="00BE359D" w:rsidRPr="00BE359D">
        <w:t xml:space="preserve"> Rating). Występujące po </w:t>
      </w:r>
      <w:r w:rsidR="004313B4">
        <w:t>literach</w:t>
      </w:r>
      <w:r w:rsidR="00BE359D" w:rsidRPr="00BE359D">
        <w:t xml:space="preserve"> </w:t>
      </w:r>
      <w:r w:rsidR="00BE359D" w:rsidRPr="004313B4">
        <w:rPr>
          <w:b/>
        </w:rPr>
        <w:t>IP</w:t>
      </w:r>
      <w:r w:rsidR="00BE359D" w:rsidRPr="00BE359D">
        <w:t xml:space="preserve"> cyfry określają</w:t>
      </w:r>
      <w:r w:rsidR="004313B4">
        <w:t xml:space="preserve"> stopień ochrony, gdzie </w:t>
      </w:r>
      <w:r w:rsidR="0016780F">
        <w:t xml:space="preserve">cyfra </w:t>
      </w:r>
      <w:r w:rsidR="004313B4">
        <w:t xml:space="preserve">0 oznacza brak ochrony,  </w:t>
      </w:r>
      <w:r w:rsidR="002250BB">
        <w:t xml:space="preserve">natomiast </w:t>
      </w:r>
      <w:r w:rsidR="0016780F">
        <w:t xml:space="preserve">9 odporność na </w:t>
      </w:r>
      <w:r w:rsidR="0016780F" w:rsidRPr="0016780F">
        <w:t>zalanie silną strugą wody pod ciśnieniem</w:t>
      </w:r>
      <w:r w:rsidR="0016780F">
        <w:t>.</w:t>
      </w:r>
      <w:r w:rsidR="005E1F55">
        <w:t xml:space="preserve"> Szczegółowe informacje znajdują się w instrukcji.</w:t>
      </w:r>
    </w:p>
    <w:p w14:paraId="0C182AC0" w14:textId="15B80782" w:rsidR="0016780F" w:rsidRDefault="0016780F" w:rsidP="00D911CC">
      <w:r>
        <w:t xml:space="preserve">Przyznawaniem certyfikatów zajmuje się organizacja </w:t>
      </w:r>
      <w:r w:rsidRPr="005E51A0">
        <w:rPr>
          <w:b/>
        </w:rPr>
        <w:t xml:space="preserve">International </w:t>
      </w:r>
      <w:proofErr w:type="spellStart"/>
      <w:r w:rsidRPr="005E51A0">
        <w:rPr>
          <w:b/>
        </w:rPr>
        <w:t>Electrotechnical</w:t>
      </w:r>
      <w:proofErr w:type="spellEnd"/>
      <w:r w:rsidRPr="005E51A0">
        <w:rPr>
          <w:b/>
        </w:rPr>
        <w:t xml:space="preserve"> </w:t>
      </w:r>
      <w:proofErr w:type="spellStart"/>
      <w:r w:rsidRPr="005E51A0">
        <w:rPr>
          <w:b/>
        </w:rPr>
        <w:t>Commision</w:t>
      </w:r>
      <w:proofErr w:type="spellEnd"/>
      <w:r>
        <w:t xml:space="preserve">. Każde urządzenie jest tam dokładnie testowane i w wyniku przeprowadzonych prób otrzymuje </w:t>
      </w:r>
      <w:r w:rsidR="008C070A">
        <w:t>oznaczenie</w:t>
      </w:r>
      <w:r>
        <w:t>, poświadczając</w:t>
      </w:r>
      <w:r w:rsidR="008C070A">
        <w:t>e</w:t>
      </w:r>
      <w:r>
        <w:t xml:space="preserve"> </w:t>
      </w:r>
      <w:r w:rsidR="005E51A0">
        <w:t xml:space="preserve">stopień </w:t>
      </w:r>
      <w:r>
        <w:t>wodoszczelnoś</w:t>
      </w:r>
      <w:r w:rsidR="005E51A0">
        <w:t>ci</w:t>
      </w:r>
      <w:r>
        <w:t xml:space="preserve"> obudowy. </w:t>
      </w:r>
      <w:r w:rsidR="008F3C43">
        <w:t>Testy oraz certyfikacja nie są oczywiście darmowe, jako że certyfikat IP jest bardzo pożądany przez producentów smartfonów.</w:t>
      </w:r>
    </w:p>
    <w:p w14:paraId="21082C2C" w14:textId="744017B8" w:rsidR="004313B4" w:rsidRPr="008C070A" w:rsidRDefault="005721AB" w:rsidP="00D911CC">
      <w:pPr>
        <w:rPr>
          <w:b/>
        </w:rPr>
      </w:pPr>
      <w:r>
        <w:rPr>
          <w:b/>
        </w:rPr>
        <w:t>Niezbędne zabezpieczenia</w:t>
      </w:r>
    </w:p>
    <w:p w14:paraId="20F2C7E9" w14:textId="36F138E0" w:rsidR="00451456" w:rsidRDefault="008F3C43" w:rsidP="00D911CC">
      <w:r>
        <w:t>W obudowie</w:t>
      </w:r>
      <w:r w:rsidR="005E51A0">
        <w:t xml:space="preserve"> każdego</w:t>
      </w:r>
      <w:r>
        <w:t xml:space="preserve"> </w:t>
      </w:r>
      <w:proofErr w:type="spellStart"/>
      <w:r>
        <w:t>smartfona</w:t>
      </w:r>
      <w:proofErr w:type="spellEnd"/>
      <w:r>
        <w:t xml:space="preserve"> znajduje się </w:t>
      </w:r>
      <w:r w:rsidR="006E4185">
        <w:t>dość duża</w:t>
      </w:r>
      <w:r>
        <w:t xml:space="preserve"> liczba otworów, przez które do wnętrza urządzenia może dostać się woda. Są to przede wszystkim gniazda – słuchawkowe i do ładowania, </w:t>
      </w:r>
      <w:r w:rsidR="006E4185">
        <w:t xml:space="preserve">ale także </w:t>
      </w:r>
      <w:r>
        <w:t xml:space="preserve">przyciski fizyczne, tacki kart pamięci i kart SIM oraz maskownice głośników i mikrofonów. </w:t>
      </w:r>
      <w:r w:rsidR="00451456">
        <w:t xml:space="preserve">Konieczne jest również szczelne połączenie ekranu z resztą obudowy </w:t>
      </w:r>
      <w:proofErr w:type="spellStart"/>
      <w:r w:rsidR="00451456">
        <w:t>smartfona</w:t>
      </w:r>
      <w:proofErr w:type="spellEnd"/>
      <w:r w:rsidR="00451456">
        <w:t>.</w:t>
      </w:r>
    </w:p>
    <w:p w14:paraId="0A912DFE" w14:textId="49A0D77E" w:rsidR="008F3C43" w:rsidRDefault="008F3C43" w:rsidP="00D911CC">
      <w:r w:rsidRPr="008F3C43">
        <w:t xml:space="preserve">Każdy z tych elementów </w:t>
      </w:r>
      <w:r w:rsidR="005E51A0">
        <w:t>uszczelnia się</w:t>
      </w:r>
      <w:r w:rsidRPr="008F3C43">
        <w:t xml:space="preserve"> w inny sposób</w:t>
      </w:r>
      <w:r w:rsidR="006E4185">
        <w:t xml:space="preserve"> – porty i przyciski zabezpiecza się </w:t>
      </w:r>
      <w:r w:rsidR="005E51A0">
        <w:t xml:space="preserve">najczęściej </w:t>
      </w:r>
      <w:r w:rsidR="006E4185">
        <w:t xml:space="preserve">odpowiednimi uszczelkami. W przypadku głośników i mikrofonów stosuje się siatkę z </w:t>
      </w:r>
      <w:r w:rsidR="006E4185">
        <w:lastRenderedPageBreak/>
        <w:t xml:space="preserve">drobnymi oczkami, która dzięki </w:t>
      </w:r>
      <w:r w:rsidR="00545A16">
        <w:t>zjawisku</w:t>
      </w:r>
      <w:r w:rsidR="006E4185">
        <w:t xml:space="preserve"> adhezji nie przepuszcza wody.</w:t>
      </w:r>
      <w:r w:rsidR="00451456">
        <w:t xml:space="preserve"> Ekrany przykleja się do ramek za pomocą kleju oraz stosuje się dodatkowe uszczelki.</w:t>
      </w:r>
    </w:p>
    <w:p w14:paraId="1DB41FD6" w14:textId="17F79635" w:rsidR="008C070A" w:rsidRDefault="005721AB" w:rsidP="00D911CC">
      <w:pPr>
        <w:rPr>
          <w:b/>
        </w:rPr>
      </w:pPr>
      <w:r>
        <w:rPr>
          <w:b/>
        </w:rPr>
        <w:t>Wodoszczelność a gwarancja</w:t>
      </w:r>
    </w:p>
    <w:p w14:paraId="2006B12D" w14:textId="71AFDD1F" w:rsidR="008C070A" w:rsidRDefault="00545A16" w:rsidP="00D911CC">
      <w:r>
        <w:t>Co ciekawe - gwarancja p</w:t>
      </w:r>
      <w:r w:rsidR="005E51A0">
        <w:t>rawie każd</w:t>
      </w:r>
      <w:r>
        <w:t>ego</w:t>
      </w:r>
      <w:r w:rsidR="005E51A0">
        <w:t xml:space="preserve"> </w:t>
      </w:r>
      <w:r>
        <w:t xml:space="preserve">wodoszczelnego </w:t>
      </w:r>
      <w:proofErr w:type="spellStart"/>
      <w:r w:rsidR="005E51A0">
        <w:t>smartfon</w:t>
      </w:r>
      <w:r>
        <w:t>a</w:t>
      </w:r>
      <w:proofErr w:type="spellEnd"/>
      <w:r w:rsidR="00EC387F">
        <w:t xml:space="preserve"> </w:t>
      </w:r>
      <w:r w:rsidR="005E51A0">
        <w:t>nie obejmuje uszkodzeń spowodowanych przez kontakt z cieczą</w:t>
      </w:r>
      <w:r w:rsidR="00CC49F0">
        <w:t xml:space="preserve"> i to</w:t>
      </w:r>
      <w:r>
        <w:t xml:space="preserve"> n</w:t>
      </w:r>
      <w:r w:rsidR="00EC387F">
        <w:t>awet w przypadku korzystania z</w:t>
      </w:r>
      <w:r w:rsidR="00D7785D">
        <w:t xml:space="preserve"> niego </w:t>
      </w:r>
      <w:r w:rsidR="00EC387F">
        <w:t>w warunkach określonych przez normę wodoszczelności!</w:t>
      </w:r>
      <w:r>
        <w:t xml:space="preserve"> </w:t>
      </w:r>
      <w:r w:rsidR="00CC49F0">
        <w:t xml:space="preserve">Wynika to </w:t>
      </w:r>
      <w:r w:rsidR="00867EAE">
        <w:t>z</w:t>
      </w:r>
      <w:r w:rsidR="00D7785D">
        <w:t xml:space="preserve"> tego</w:t>
      </w:r>
      <w:r w:rsidR="00CC49F0">
        <w:t xml:space="preserve">, że </w:t>
      </w:r>
      <w:r w:rsidR="00D7785D">
        <w:t xml:space="preserve">wystarczy </w:t>
      </w:r>
      <w:r w:rsidR="00CC49F0">
        <w:t>np. pęknięt</w:t>
      </w:r>
      <w:r w:rsidR="00D7785D">
        <w:t>a</w:t>
      </w:r>
      <w:r w:rsidR="00CC49F0">
        <w:t xml:space="preserve"> szybk</w:t>
      </w:r>
      <w:r w:rsidR="00D7785D">
        <w:t>a</w:t>
      </w:r>
      <w:r w:rsidR="00CC49F0">
        <w:t xml:space="preserve"> albo niedomknięt</w:t>
      </w:r>
      <w:r w:rsidR="00D7785D">
        <w:t>a</w:t>
      </w:r>
      <w:r w:rsidR="00CC49F0">
        <w:t xml:space="preserve"> tack</w:t>
      </w:r>
      <w:r w:rsidR="00D7785D">
        <w:t>a</w:t>
      </w:r>
      <w:r w:rsidR="00CC49F0">
        <w:t xml:space="preserve"> na kartę SI</w:t>
      </w:r>
      <w:r w:rsidR="00D7785D">
        <w:t>M, aby do środka dostała się woda</w:t>
      </w:r>
      <w:r w:rsidR="00CC49F0">
        <w:t>.</w:t>
      </w:r>
    </w:p>
    <w:p w14:paraId="1C13D2D4" w14:textId="0AB295BA" w:rsidR="00545A16" w:rsidRDefault="00545A16" w:rsidP="00D911CC">
      <w:r>
        <w:t xml:space="preserve">Serwis gwarancyjny jest w stanie wykryć </w:t>
      </w:r>
      <w:r w:rsidR="005E1F55">
        <w:t>praktycznie</w:t>
      </w:r>
      <w:r w:rsidR="00CC49F0">
        <w:t xml:space="preserve"> </w:t>
      </w:r>
      <w:r>
        <w:t>każdą</w:t>
      </w:r>
      <w:r w:rsidR="005E1F55">
        <w:t>, nawet najmniejszą</w:t>
      </w:r>
      <w:r>
        <w:t xml:space="preserve"> ingerencję cieczy. Wykorzyst</w:t>
      </w:r>
      <w:r w:rsidR="00CC49F0">
        <w:t>ywane są</w:t>
      </w:r>
      <w:r>
        <w:t xml:space="preserve"> do tego specjalne wskaźnik</w:t>
      </w:r>
      <w:r w:rsidR="00CC49F0">
        <w:t xml:space="preserve">i, </w:t>
      </w:r>
      <w:r>
        <w:t xml:space="preserve">zamontowane </w:t>
      </w:r>
      <w:r w:rsidR="005E1F55">
        <w:t>w kluczowych miejscach we</w:t>
      </w:r>
      <w:r>
        <w:t xml:space="preserve"> wnętrzu obudowy </w:t>
      </w:r>
      <w:proofErr w:type="spellStart"/>
      <w:r>
        <w:t>smartfona</w:t>
      </w:r>
      <w:proofErr w:type="spellEnd"/>
      <w:r w:rsidR="00CC49F0">
        <w:t>. Najczęściej mają one formę niewielkich kartoników, które zmieniają kolor po kontakcie z wilgocią</w:t>
      </w:r>
      <w:r w:rsidR="005E1F55">
        <w:t xml:space="preserve"> i znajdują się blisko otworów, przez które może dostać się ciecz.</w:t>
      </w:r>
    </w:p>
    <w:p w14:paraId="07C8B638" w14:textId="1010F68C" w:rsidR="008C070A" w:rsidRPr="008C070A" w:rsidRDefault="005721AB" w:rsidP="00D911CC">
      <w:pPr>
        <w:rPr>
          <w:b/>
        </w:rPr>
      </w:pPr>
      <w:r>
        <w:rPr>
          <w:b/>
        </w:rPr>
        <w:t>Czy opłaca się naprawiać?</w:t>
      </w:r>
    </w:p>
    <w:p w14:paraId="392EEE4B" w14:textId="02C2D07F" w:rsidR="000B3FE5" w:rsidRDefault="000B3FE5" w:rsidP="000B3FE5">
      <w:r w:rsidRPr="000B3FE5">
        <w:t xml:space="preserve">Powodzenie procesu naprawy oraz jej koszt zależą w dużej mierze od kroków, jakie zostały podjęte bezpośrednio po kontakcie z wilgocią. </w:t>
      </w:r>
      <w:r w:rsidR="00D7785D">
        <w:t>Nie warto próbować</w:t>
      </w:r>
      <w:r w:rsidRPr="000B3FE5">
        <w:t xml:space="preserve"> samodzielne</w:t>
      </w:r>
      <w:r w:rsidR="00D7785D">
        <w:t>go</w:t>
      </w:r>
      <w:r w:rsidRPr="000B3FE5">
        <w:t xml:space="preserve"> suszeni</w:t>
      </w:r>
      <w:r w:rsidR="00D7785D">
        <w:t>a</w:t>
      </w:r>
      <w:r w:rsidRPr="000B3FE5">
        <w:t xml:space="preserve"> oraz pr</w:t>
      </w:r>
      <w:r w:rsidR="00D7785D">
        <w:t>ób</w:t>
      </w:r>
      <w:r w:rsidRPr="000B3FE5">
        <w:t xml:space="preserve"> podłączenia </w:t>
      </w:r>
      <w:r w:rsidR="00D7785D">
        <w:t>zalanego</w:t>
      </w:r>
      <w:r w:rsidRPr="000B3FE5">
        <w:t xml:space="preserve"> </w:t>
      </w:r>
      <w:proofErr w:type="spellStart"/>
      <w:r w:rsidRPr="000B3FE5">
        <w:t>smartfona</w:t>
      </w:r>
      <w:proofErr w:type="spellEnd"/>
      <w:r w:rsidRPr="000B3FE5">
        <w:t xml:space="preserve"> do ładowarki lub komputera</w:t>
      </w:r>
      <w:r w:rsidR="00D7785D">
        <w:t>, gdyż może to całkowicie uszkodzić urządzenie i uniemożliwić jego naprawę.</w:t>
      </w:r>
    </w:p>
    <w:p w14:paraId="29AB4BD7" w14:textId="59C11DB9" w:rsidR="008C070A" w:rsidRDefault="008C070A" w:rsidP="000B3FE5">
      <w:r w:rsidRPr="000B3FE5">
        <w:rPr>
          <w:i/>
        </w:rPr>
        <w:t xml:space="preserve"> </w:t>
      </w:r>
      <w:r w:rsidR="000B3FE5" w:rsidRPr="000B3FE5">
        <w:rPr>
          <w:i/>
        </w:rPr>
        <w:t xml:space="preserve">„W serwisie udaje się naprawić </w:t>
      </w:r>
      <w:r w:rsidR="000B3FE5">
        <w:rPr>
          <w:i/>
        </w:rPr>
        <w:t>około</w:t>
      </w:r>
      <w:r w:rsidR="000B3FE5" w:rsidRPr="000B3FE5">
        <w:rPr>
          <w:i/>
        </w:rPr>
        <w:t xml:space="preserve"> 80% </w:t>
      </w:r>
      <w:r w:rsidR="00D7785D">
        <w:rPr>
          <w:i/>
        </w:rPr>
        <w:t>smartfonów</w:t>
      </w:r>
      <w:r w:rsidR="000B3FE5">
        <w:rPr>
          <w:i/>
        </w:rPr>
        <w:t xml:space="preserve"> z uszkodzeniami po</w:t>
      </w:r>
      <w:r w:rsidR="000B3FE5" w:rsidRPr="000B3FE5">
        <w:rPr>
          <w:i/>
        </w:rPr>
        <w:t xml:space="preserve"> ingerencj</w:t>
      </w:r>
      <w:r w:rsidR="000B3FE5">
        <w:rPr>
          <w:i/>
        </w:rPr>
        <w:t>i</w:t>
      </w:r>
      <w:r w:rsidR="000B3FE5" w:rsidRPr="000B3FE5">
        <w:rPr>
          <w:i/>
        </w:rPr>
        <w:t xml:space="preserve"> cieczy”</w:t>
      </w:r>
      <w:r w:rsidR="000B3FE5" w:rsidRPr="000B3FE5">
        <w:t xml:space="preserve"> – powiedział Piotr </w:t>
      </w:r>
      <w:proofErr w:type="spellStart"/>
      <w:r w:rsidR="000B3FE5" w:rsidRPr="000B3FE5">
        <w:t>Pachota</w:t>
      </w:r>
      <w:proofErr w:type="spellEnd"/>
      <w:r w:rsidR="000B3FE5" w:rsidRPr="000B3FE5">
        <w:t xml:space="preserve"> z GoRepair.pl. </w:t>
      </w:r>
      <w:r w:rsidR="000B3FE5" w:rsidRPr="000B3FE5">
        <w:rPr>
          <w:i/>
        </w:rPr>
        <w:t xml:space="preserve">„Ważne jest, aby jak najszybciej po zalaniu </w:t>
      </w:r>
      <w:r w:rsidR="00D7785D">
        <w:rPr>
          <w:i/>
        </w:rPr>
        <w:t>urządzenie</w:t>
      </w:r>
      <w:r w:rsidR="000B3FE5" w:rsidRPr="000B3FE5">
        <w:rPr>
          <w:i/>
        </w:rPr>
        <w:t xml:space="preserve"> trafił</w:t>
      </w:r>
      <w:r w:rsidR="00D7785D">
        <w:rPr>
          <w:i/>
        </w:rPr>
        <w:t>o</w:t>
      </w:r>
      <w:r w:rsidR="000B3FE5" w:rsidRPr="000B3FE5">
        <w:rPr>
          <w:i/>
        </w:rPr>
        <w:t xml:space="preserve"> do serwisu, który jest wyposażony w odpowiedni sprzęt i wykwalifikowanych pracowników</w:t>
      </w:r>
      <w:r w:rsidR="00D7785D">
        <w:rPr>
          <w:i/>
        </w:rPr>
        <w:t xml:space="preserve">. </w:t>
      </w:r>
      <w:r w:rsidR="00D7785D" w:rsidRPr="00D7785D">
        <w:rPr>
          <w:i/>
        </w:rPr>
        <w:t xml:space="preserve">Ostateczny koszt naprawy po zalaniu jest uzależniony </w:t>
      </w:r>
      <w:r w:rsidR="00451456">
        <w:rPr>
          <w:i/>
        </w:rPr>
        <w:t xml:space="preserve">głównie </w:t>
      </w:r>
      <w:r w:rsidR="00D7785D" w:rsidRPr="00D7785D">
        <w:rPr>
          <w:i/>
        </w:rPr>
        <w:t>od liczby uszkodzonych elementów.</w:t>
      </w:r>
      <w:r w:rsidR="000B3FE5" w:rsidRPr="000B3FE5">
        <w:rPr>
          <w:i/>
        </w:rPr>
        <w:t>”</w:t>
      </w:r>
      <w:r w:rsidR="000B3FE5" w:rsidRPr="000B3FE5">
        <w:t xml:space="preserve"> – dodał.</w:t>
      </w:r>
      <w:r w:rsidR="00D7785D">
        <w:t xml:space="preserve"> </w:t>
      </w:r>
    </w:p>
    <w:p w14:paraId="33F8C427" w14:textId="0006B6EB" w:rsidR="008C070A" w:rsidRPr="006E4185" w:rsidRDefault="00247BD9" w:rsidP="00D911CC">
      <w:pPr>
        <w:rPr>
          <w:b/>
        </w:rPr>
      </w:pPr>
      <w:bookmarkStart w:id="0" w:name="_GoBack"/>
      <w:r>
        <w:rPr>
          <w:b/>
        </w:rPr>
        <w:t>Wodoszczelne czy nie?</w:t>
      </w:r>
    </w:p>
    <w:p w14:paraId="479740A5" w14:textId="49834819" w:rsidR="008C070A" w:rsidRDefault="005E51A0" w:rsidP="00D911CC">
      <w:r>
        <w:t>Odpowiadając więc na postawione w tytule pytanie – wodoszczelne smartfony są wodoszczelne, jednak tylko w warunkach określonych przez certyfikat</w:t>
      </w:r>
      <w:r w:rsidR="00451456">
        <w:t xml:space="preserve"> odporności</w:t>
      </w:r>
      <w:r>
        <w:t xml:space="preserve"> oraz gdy </w:t>
      </w:r>
      <w:r w:rsidR="00EC387F">
        <w:t xml:space="preserve">ich </w:t>
      </w:r>
      <w:r>
        <w:t xml:space="preserve">obudowy nie mają żadnych uszkodzeń. </w:t>
      </w:r>
      <w:r w:rsidR="00451456">
        <w:t>Należy też zapamiętać, że jeśli wodoszczelny telefon ulegnie zalaniu – o co wcale nie jest trudno - jego naprawa w ramach gwarancji nie będzie możliwa.</w:t>
      </w:r>
    </w:p>
    <w:bookmarkEnd w:id="0"/>
    <w:p w14:paraId="2A31E649" w14:textId="0026B732" w:rsidR="00451456" w:rsidRDefault="00451456" w:rsidP="00D911CC"/>
    <w:p w14:paraId="684EBC99" w14:textId="2FA625B5" w:rsidR="005E1F55" w:rsidRDefault="005E1F55" w:rsidP="00D911CC"/>
    <w:p w14:paraId="140156BD" w14:textId="12695D2A" w:rsidR="005E1F55" w:rsidRDefault="005E1F55" w:rsidP="00D911CC"/>
    <w:p w14:paraId="28044FCB" w14:textId="345AC9C5" w:rsidR="00066079" w:rsidRPr="00D911CC" w:rsidRDefault="00066079" w:rsidP="00D911CC">
      <w:pPr>
        <w:rPr>
          <w:rFonts w:asciiTheme="majorHAnsi" w:hAnsiTheme="majorHAnsi"/>
          <w:sz w:val="32"/>
          <w:szCs w:val="32"/>
        </w:rPr>
      </w:pPr>
      <w:r w:rsidRPr="00D911CC">
        <w:rPr>
          <w:rFonts w:asciiTheme="majorHAnsi" w:hAnsiTheme="majorHAnsi"/>
          <w:sz w:val="32"/>
          <w:szCs w:val="32"/>
        </w:rPr>
        <w:lastRenderedPageBreak/>
        <w:t xml:space="preserve">O firmie </w:t>
      </w:r>
      <w:proofErr w:type="spellStart"/>
      <w:r w:rsidRPr="00D911CC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063B3337" w:rsidR="00D911CC" w:rsidRPr="00D911CC" w:rsidRDefault="00D911CC" w:rsidP="00D911CC">
      <w:r w:rsidRPr="00D911CC">
        <w:t xml:space="preserve">GoRepair to pogwarancyjny serwis, naprawiający smartfony, tablety i laptopy najpopularniejszych marek. Wygodne narzędzie, dostępne na stronie internetowej, umożliwia łatwe i szybkie zgłoszenie usterki oraz wybór terminu, w którym kurier odbierze urządzenie od klienta. Dla większości napraw dostępna jest natychmiastowa wycena kosztów. Typowe uszkodzenia są naprawiane od ręki, </w:t>
      </w:r>
      <w:r w:rsidR="00276806">
        <w:br/>
      </w:r>
      <w:r w:rsidRPr="00D911CC">
        <w:t>a w bardziej skomplikowanych przypadkach,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3EAB6A57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</w:t>
      </w:r>
      <w:r w:rsidR="00FD1352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hyperlink r:id="rId9" w:history="1">
        <w:r w:rsidRPr="00D911CC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511B50C3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FD1352">
        <w:rPr>
          <w:lang w:val="en-US"/>
        </w:rPr>
        <w:t xml:space="preserve"> </w:t>
      </w:r>
      <w:r w:rsidR="0092448D">
        <w:rPr>
          <w:lang w:val="en-US"/>
        </w:rPr>
        <w:t xml:space="preserve">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54D9" w14:textId="77777777" w:rsidR="000C06A1" w:rsidRDefault="000C06A1" w:rsidP="001010D1">
      <w:pPr>
        <w:spacing w:after="0" w:line="240" w:lineRule="auto"/>
      </w:pPr>
      <w:r>
        <w:separator/>
      </w:r>
    </w:p>
  </w:endnote>
  <w:endnote w:type="continuationSeparator" w:id="0">
    <w:p w14:paraId="27DE3B02" w14:textId="77777777" w:rsidR="000C06A1" w:rsidRDefault="000C06A1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8F00" w14:textId="77777777" w:rsidR="000C06A1" w:rsidRDefault="000C06A1" w:rsidP="001010D1">
      <w:pPr>
        <w:spacing w:after="0" w:line="240" w:lineRule="auto"/>
      </w:pPr>
      <w:r>
        <w:separator/>
      </w:r>
    </w:p>
  </w:footnote>
  <w:footnote w:type="continuationSeparator" w:id="0">
    <w:p w14:paraId="7037A0F3" w14:textId="77777777" w:rsidR="000C06A1" w:rsidRDefault="000C06A1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4EF1" w14:textId="2D90630C" w:rsidR="005721AB" w:rsidRPr="007C170C" w:rsidRDefault="00EC356E" w:rsidP="005721AB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13AE0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5721AB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914"/>
    <w:multiLevelType w:val="hybridMultilevel"/>
    <w:tmpl w:val="1AEC2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0"/>
    <w:rsid w:val="0002407F"/>
    <w:rsid w:val="00024975"/>
    <w:rsid w:val="000447EF"/>
    <w:rsid w:val="00066079"/>
    <w:rsid w:val="00072E3F"/>
    <w:rsid w:val="000776F6"/>
    <w:rsid w:val="000A418D"/>
    <w:rsid w:val="000B3FE5"/>
    <w:rsid w:val="000C06A1"/>
    <w:rsid w:val="001010D1"/>
    <w:rsid w:val="00103E7B"/>
    <w:rsid w:val="001072FF"/>
    <w:rsid w:val="0011337C"/>
    <w:rsid w:val="00122AF4"/>
    <w:rsid w:val="00126000"/>
    <w:rsid w:val="00144ACD"/>
    <w:rsid w:val="001540D4"/>
    <w:rsid w:val="00166344"/>
    <w:rsid w:val="0016780F"/>
    <w:rsid w:val="00176BD2"/>
    <w:rsid w:val="001E0A07"/>
    <w:rsid w:val="00202F44"/>
    <w:rsid w:val="002062FD"/>
    <w:rsid w:val="002250BB"/>
    <w:rsid w:val="002401B5"/>
    <w:rsid w:val="00240C92"/>
    <w:rsid w:val="00247BD9"/>
    <w:rsid w:val="00276806"/>
    <w:rsid w:val="00281B46"/>
    <w:rsid w:val="002834F2"/>
    <w:rsid w:val="00286FD4"/>
    <w:rsid w:val="00297173"/>
    <w:rsid w:val="002A3570"/>
    <w:rsid w:val="002E7192"/>
    <w:rsid w:val="002F650A"/>
    <w:rsid w:val="003218F5"/>
    <w:rsid w:val="003360CE"/>
    <w:rsid w:val="00352B2B"/>
    <w:rsid w:val="003542EA"/>
    <w:rsid w:val="00360E2F"/>
    <w:rsid w:val="0036663B"/>
    <w:rsid w:val="003712E6"/>
    <w:rsid w:val="003A10BB"/>
    <w:rsid w:val="003B0768"/>
    <w:rsid w:val="003B328C"/>
    <w:rsid w:val="003C320F"/>
    <w:rsid w:val="003D31CB"/>
    <w:rsid w:val="00420DDF"/>
    <w:rsid w:val="004210CB"/>
    <w:rsid w:val="004313B4"/>
    <w:rsid w:val="00432057"/>
    <w:rsid w:val="00433604"/>
    <w:rsid w:val="00444801"/>
    <w:rsid w:val="00444B2C"/>
    <w:rsid w:val="00451456"/>
    <w:rsid w:val="00470D58"/>
    <w:rsid w:val="00477A96"/>
    <w:rsid w:val="0049785D"/>
    <w:rsid w:val="004B22FA"/>
    <w:rsid w:val="004B670D"/>
    <w:rsid w:val="004C0616"/>
    <w:rsid w:val="004E0F52"/>
    <w:rsid w:val="004F120E"/>
    <w:rsid w:val="004F1626"/>
    <w:rsid w:val="004F58EC"/>
    <w:rsid w:val="00517F80"/>
    <w:rsid w:val="0052043C"/>
    <w:rsid w:val="00527D29"/>
    <w:rsid w:val="00532230"/>
    <w:rsid w:val="005370A2"/>
    <w:rsid w:val="00545755"/>
    <w:rsid w:val="00545A16"/>
    <w:rsid w:val="00554819"/>
    <w:rsid w:val="00570D76"/>
    <w:rsid w:val="005721AB"/>
    <w:rsid w:val="005B2401"/>
    <w:rsid w:val="005C66FF"/>
    <w:rsid w:val="005C7261"/>
    <w:rsid w:val="005E1F55"/>
    <w:rsid w:val="005E51A0"/>
    <w:rsid w:val="005E7B13"/>
    <w:rsid w:val="005F2074"/>
    <w:rsid w:val="00650C04"/>
    <w:rsid w:val="00655E77"/>
    <w:rsid w:val="00660982"/>
    <w:rsid w:val="0066776C"/>
    <w:rsid w:val="006700D1"/>
    <w:rsid w:val="006911DD"/>
    <w:rsid w:val="006A336C"/>
    <w:rsid w:val="006B5830"/>
    <w:rsid w:val="006C221E"/>
    <w:rsid w:val="006E2000"/>
    <w:rsid w:val="006E33BA"/>
    <w:rsid w:val="006E4185"/>
    <w:rsid w:val="006F7A1B"/>
    <w:rsid w:val="00713F5E"/>
    <w:rsid w:val="007322C1"/>
    <w:rsid w:val="00734EB0"/>
    <w:rsid w:val="00737743"/>
    <w:rsid w:val="007562E2"/>
    <w:rsid w:val="00776BCC"/>
    <w:rsid w:val="00795C08"/>
    <w:rsid w:val="007A572A"/>
    <w:rsid w:val="007B7DFA"/>
    <w:rsid w:val="007C170C"/>
    <w:rsid w:val="007D1029"/>
    <w:rsid w:val="007E373B"/>
    <w:rsid w:val="007E3872"/>
    <w:rsid w:val="007F783C"/>
    <w:rsid w:val="00804293"/>
    <w:rsid w:val="00833341"/>
    <w:rsid w:val="008474DB"/>
    <w:rsid w:val="00867EAE"/>
    <w:rsid w:val="00871626"/>
    <w:rsid w:val="00897177"/>
    <w:rsid w:val="008A0F95"/>
    <w:rsid w:val="008C070A"/>
    <w:rsid w:val="008C4F2F"/>
    <w:rsid w:val="008C6B76"/>
    <w:rsid w:val="008D33EA"/>
    <w:rsid w:val="008F3C43"/>
    <w:rsid w:val="00900EAD"/>
    <w:rsid w:val="00904480"/>
    <w:rsid w:val="00905BA1"/>
    <w:rsid w:val="009114E2"/>
    <w:rsid w:val="00916E45"/>
    <w:rsid w:val="00917BE5"/>
    <w:rsid w:val="00922549"/>
    <w:rsid w:val="0092448D"/>
    <w:rsid w:val="00937424"/>
    <w:rsid w:val="00952407"/>
    <w:rsid w:val="00965E63"/>
    <w:rsid w:val="009C6501"/>
    <w:rsid w:val="009D3105"/>
    <w:rsid w:val="009E6019"/>
    <w:rsid w:val="00A13026"/>
    <w:rsid w:val="00A47891"/>
    <w:rsid w:val="00A51846"/>
    <w:rsid w:val="00A709CF"/>
    <w:rsid w:val="00AB2C84"/>
    <w:rsid w:val="00AD1CF1"/>
    <w:rsid w:val="00AE0223"/>
    <w:rsid w:val="00AE07E5"/>
    <w:rsid w:val="00AE0F2D"/>
    <w:rsid w:val="00B10B1B"/>
    <w:rsid w:val="00B147EF"/>
    <w:rsid w:val="00B31293"/>
    <w:rsid w:val="00B34BE8"/>
    <w:rsid w:val="00B37721"/>
    <w:rsid w:val="00B5453E"/>
    <w:rsid w:val="00B643AA"/>
    <w:rsid w:val="00B65E8F"/>
    <w:rsid w:val="00B82CC2"/>
    <w:rsid w:val="00BB1463"/>
    <w:rsid w:val="00BB5102"/>
    <w:rsid w:val="00BD0149"/>
    <w:rsid w:val="00BD10C3"/>
    <w:rsid w:val="00BD4848"/>
    <w:rsid w:val="00BE359D"/>
    <w:rsid w:val="00C211DB"/>
    <w:rsid w:val="00C23C51"/>
    <w:rsid w:val="00C37111"/>
    <w:rsid w:val="00C40EA3"/>
    <w:rsid w:val="00C74425"/>
    <w:rsid w:val="00C74D75"/>
    <w:rsid w:val="00C95F46"/>
    <w:rsid w:val="00CB19F0"/>
    <w:rsid w:val="00CC49F0"/>
    <w:rsid w:val="00D04A0F"/>
    <w:rsid w:val="00D116B2"/>
    <w:rsid w:val="00D128B9"/>
    <w:rsid w:val="00D6148B"/>
    <w:rsid w:val="00D7785D"/>
    <w:rsid w:val="00D81D73"/>
    <w:rsid w:val="00D84DAC"/>
    <w:rsid w:val="00D911CC"/>
    <w:rsid w:val="00D91401"/>
    <w:rsid w:val="00DB6C2F"/>
    <w:rsid w:val="00DB7039"/>
    <w:rsid w:val="00DD734A"/>
    <w:rsid w:val="00DE0BF2"/>
    <w:rsid w:val="00DE6082"/>
    <w:rsid w:val="00DF58E5"/>
    <w:rsid w:val="00E0431F"/>
    <w:rsid w:val="00E22FCE"/>
    <w:rsid w:val="00E25142"/>
    <w:rsid w:val="00E41551"/>
    <w:rsid w:val="00E50159"/>
    <w:rsid w:val="00EB6C34"/>
    <w:rsid w:val="00EC356E"/>
    <w:rsid w:val="00EC387F"/>
    <w:rsid w:val="00EC4408"/>
    <w:rsid w:val="00ED1513"/>
    <w:rsid w:val="00EE7F1D"/>
    <w:rsid w:val="00EF713B"/>
    <w:rsid w:val="00F2551A"/>
    <w:rsid w:val="00F52B78"/>
    <w:rsid w:val="00F667C0"/>
    <w:rsid w:val="00F86D75"/>
    <w:rsid w:val="00F8726A"/>
    <w:rsid w:val="00FA1226"/>
    <w:rsid w:val="00FB1460"/>
    <w:rsid w:val="00FD1352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ECD9FFBE-571B-4B54-AD46-C6E6408D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EB42-AC89-429F-A6CC-4784322A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Węc</dc:creator>
  <cp:lastModifiedBy>Jan Trzupek</cp:lastModifiedBy>
  <cp:revision>5</cp:revision>
  <cp:lastPrinted>2016-11-25T09:11:00Z</cp:lastPrinted>
  <dcterms:created xsi:type="dcterms:W3CDTF">2018-05-30T07:42:00Z</dcterms:created>
  <dcterms:modified xsi:type="dcterms:W3CDTF">2018-05-30T09:58:00Z</dcterms:modified>
</cp:coreProperties>
</file>