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13" w:rsidRDefault="00026D13" w:rsidP="00673A8D">
      <w:pPr>
        <w:rPr>
          <w:b/>
          <w:sz w:val="22"/>
          <w:szCs w:val="22"/>
        </w:rPr>
      </w:pPr>
    </w:p>
    <w:p w:rsidR="00026D13" w:rsidRDefault="00A17337" w:rsidP="00673A8D">
      <w:pPr>
        <w:rPr>
          <w:b/>
          <w:sz w:val="22"/>
          <w:szCs w:val="22"/>
        </w:rPr>
      </w:pPr>
      <w:r w:rsidRPr="00673A8D">
        <w:rPr>
          <w:b/>
          <w:sz w:val="22"/>
          <w:szCs w:val="22"/>
        </w:rPr>
        <w:t>Informacja prasowa</w:t>
      </w:r>
      <w:r w:rsidR="0021156A" w:rsidRPr="00673A8D">
        <w:rPr>
          <w:b/>
          <w:sz w:val="22"/>
          <w:szCs w:val="22"/>
        </w:rPr>
        <w:t xml:space="preserve"> </w:t>
      </w:r>
    </w:p>
    <w:p w:rsidR="00A17337" w:rsidRPr="00D7025B" w:rsidRDefault="0021156A" w:rsidP="00026D13">
      <w:pPr>
        <w:jc w:val="right"/>
        <w:rPr>
          <w:i/>
          <w:sz w:val="22"/>
          <w:szCs w:val="22"/>
        </w:rPr>
      </w:pPr>
      <w:r w:rsidRPr="00673A8D"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EA6D21">
        <w:rPr>
          <w:sz w:val="22"/>
          <w:szCs w:val="22"/>
        </w:rPr>
        <w:t xml:space="preserve">Warszawa, </w:t>
      </w:r>
      <w:r w:rsidR="00026D13">
        <w:rPr>
          <w:sz w:val="22"/>
          <w:szCs w:val="22"/>
        </w:rPr>
        <w:t>19 kwietnia</w:t>
      </w:r>
      <w:r w:rsidRPr="00EA6D21">
        <w:rPr>
          <w:sz w:val="22"/>
          <w:szCs w:val="22"/>
        </w:rPr>
        <w:t xml:space="preserve"> 2018 r.</w:t>
      </w:r>
    </w:p>
    <w:p w:rsidR="009D4FE5" w:rsidRDefault="008A3995" w:rsidP="00EA6D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Gruźlica nie jest chorobą z przeszłości</w:t>
      </w:r>
    </w:p>
    <w:p w:rsidR="00EA6D21" w:rsidRDefault="009A4F39" w:rsidP="00971E09">
      <w:pPr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K</w:t>
      </w:r>
      <w:r w:rsidR="005C4CCF">
        <w:rPr>
          <w:b/>
          <w:sz w:val="22"/>
          <w:szCs w:val="22"/>
        </w:rPr>
        <w:t>ażdego roku p</w:t>
      </w:r>
      <w:r w:rsidR="00A2541C">
        <w:rPr>
          <w:b/>
          <w:sz w:val="22"/>
          <w:szCs w:val="22"/>
        </w:rPr>
        <w:t>onad 10 mln osób na świecie</w:t>
      </w:r>
      <w:r w:rsidR="00CE560A">
        <w:rPr>
          <w:b/>
          <w:sz w:val="22"/>
          <w:szCs w:val="22"/>
        </w:rPr>
        <w:t>,</w:t>
      </w:r>
      <w:r w:rsidR="006117D8">
        <w:rPr>
          <w:b/>
          <w:sz w:val="22"/>
          <w:szCs w:val="22"/>
        </w:rPr>
        <w:t xml:space="preserve"> </w:t>
      </w:r>
      <w:r w:rsidR="008D00A7">
        <w:rPr>
          <w:b/>
          <w:sz w:val="22"/>
          <w:szCs w:val="22"/>
        </w:rPr>
        <w:t xml:space="preserve">z czego prawie 60 tys. w krajach Unii Europejskiej, </w:t>
      </w:r>
      <w:r w:rsidR="008274CF">
        <w:rPr>
          <w:b/>
          <w:sz w:val="22"/>
          <w:szCs w:val="22"/>
        </w:rPr>
        <w:t>w </w:t>
      </w:r>
      <w:r w:rsidR="008D00A7">
        <w:rPr>
          <w:b/>
          <w:sz w:val="22"/>
          <w:szCs w:val="22"/>
        </w:rPr>
        <w:t xml:space="preserve">tym </w:t>
      </w:r>
      <w:r w:rsidR="006117D8">
        <w:rPr>
          <w:b/>
          <w:sz w:val="22"/>
          <w:szCs w:val="22"/>
        </w:rPr>
        <w:t>około 7 tys. w Polsce</w:t>
      </w:r>
      <w:r w:rsidR="005C4CCF">
        <w:rPr>
          <w:b/>
          <w:sz w:val="22"/>
          <w:szCs w:val="22"/>
        </w:rPr>
        <w:t xml:space="preserve"> dowiaduje się, </w:t>
      </w:r>
      <w:r w:rsidR="00A2541C">
        <w:rPr>
          <w:b/>
          <w:sz w:val="22"/>
          <w:szCs w:val="22"/>
        </w:rPr>
        <w:t>że ma gruźlicę</w:t>
      </w:r>
      <w:r>
        <w:rPr>
          <w:rStyle w:val="Odwoanieprzypisudolnego"/>
          <w:b/>
          <w:sz w:val="22"/>
          <w:szCs w:val="22"/>
        </w:rPr>
        <w:footnoteReference w:id="1"/>
      </w:r>
      <w:r w:rsidR="00A2541C">
        <w:rPr>
          <w:b/>
          <w:sz w:val="22"/>
          <w:szCs w:val="22"/>
        </w:rPr>
        <w:t>.</w:t>
      </w:r>
      <w:r w:rsidR="00BE7E09">
        <w:rPr>
          <w:b/>
          <w:sz w:val="22"/>
          <w:szCs w:val="22"/>
        </w:rPr>
        <w:t xml:space="preserve"> </w:t>
      </w:r>
      <w:r w:rsidR="00E426BF">
        <w:rPr>
          <w:b/>
          <w:sz w:val="22"/>
          <w:szCs w:val="22"/>
        </w:rPr>
        <w:t>Choć dzięki</w:t>
      </w:r>
      <w:r w:rsidR="00B276DD">
        <w:rPr>
          <w:b/>
          <w:sz w:val="22"/>
          <w:szCs w:val="22"/>
        </w:rPr>
        <w:t xml:space="preserve"> </w:t>
      </w:r>
      <w:r w:rsidR="007554E7" w:rsidRPr="007554E7">
        <w:rPr>
          <w:b/>
          <w:sz w:val="22"/>
          <w:szCs w:val="22"/>
        </w:rPr>
        <w:t xml:space="preserve">postępowi medycyny gruźlica z choroby dziesiątkującej społeczeństwa stała się chorobą uleczalną, </w:t>
      </w:r>
      <w:r w:rsidR="00BE7E09">
        <w:rPr>
          <w:b/>
          <w:sz w:val="22"/>
          <w:szCs w:val="22"/>
        </w:rPr>
        <w:t xml:space="preserve">jednak wciąż </w:t>
      </w:r>
      <w:r w:rsidR="007554E7" w:rsidRPr="007554E7">
        <w:rPr>
          <w:b/>
          <w:sz w:val="22"/>
          <w:szCs w:val="22"/>
        </w:rPr>
        <w:t>stanowi zagrożenie dla zdrowia.</w:t>
      </w:r>
      <w:r w:rsidR="007554E7">
        <w:rPr>
          <w:b/>
          <w:sz w:val="22"/>
          <w:szCs w:val="22"/>
        </w:rPr>
        <w:t xml:space="preserve"> </w:t>
      </w:r>
      <w:r w:rsidR="00E426BF">
        <w:rPr>
          <w:b/>
          <w:sz w:val="22"/>
          <w:szCs w:val="22"/>
        </w:rPr>
        <w:t>Między innymi</w:t>
      </w:r>
      <w:r w:rsidR="00AC4D25">
        <w:rPr>
          <w:b/>
          <w:sz w:val="22"/>
          <w:szCs w:val="22"/>
        </w:rPr>
        <w:t xml:space="preserve"> dlatego, że wzrasta odsetek chorych zapadających na </w:t>
      </w:r>
      <w:r w:rsidR="007A0361">
        <w:rPr>
          <w:b/>
          <w:sz w:val="22"/>
          <w:szCs w:val="22"/>
        </w:rPr>
        <w:t xml:space="preserve">jej </w:t>
      </w:r>
      <w:r w:rsidR="007554E7">
        <w:rPr>
          <w:b/>
          <w:sz w:val="22"/>
          <w:szCs w:val="22"/>
        </w:rPr>
        <w:t>lekooporną</w:t>
      </w:r>
      <w:r w:rsidR="007A0361">
        <w:rPr>
          <w:b/>
          <w:sz w:val="22"/>
          <w:szCs w:val="22"/>
        </w:rPr>
        <w:t xml:space="preserve"> odmianę. </w:t>
      </w:r>
      <w:r w:rsidR="00304F7C">
        <w:rPr>
          <w:b/>
          <w:sz w:val="22"/>
          <w:szCs w:val="22"/>
        </w:rPr>
        <w:t>O faktach i mitach na temat gruźlicy rozmawiamy z</w:t>
      </w:r>
      <w:r w:rsidR="00116955">
        <w:rPr>
          <w:b/>
          <w:sz w:val="22"/>
          <w:szCs w:val="22"/>
        </w:rPr>
        <w:t xml:space="preserve"> pulmonolog</w:t>
      </w:r>
      <w:r w:rsidR="007A0361">
        <w:rPr>
          <w:b/>
          <w:sz w:val="22"/>
          <w:szCs w:val="22"/>
        </w:rPr>
        <w:t>iem</w:t>
      </w:r>
      <w:r w:rsidR="00116955">
        <w:rPr>
          <w:b/>
          <w:sz w:val="22"/>
          <w:szCs w:val="22"/>
        </w:rPr>
        <w:t>,</w:t>
      </w:r>
      <w:r w:rsidR="008274CF" w:rsidRPr="008274CF">
        <w:rPr>
          <w:rFonts w:ascii="Calibri Light" w:hAnsi="Calibri Light"/>
        </w:rPr>
        <w:t xml:space="preserve"> </w:t>
      </w:r>
      <w:r w:rsidR="008274CF">
        <w:rPr>
          <w:b/>
          <w:sz w:val="22"/>
          <w:szCs w:val="22"/>
        </w:rPr>
        <w:t>lek. med. Beatą</w:t>
      </w:r>
      <w:r w:rsidR="008274CF" w:rsidRPr="008274CF">
        <w:rPr>
          <w:b/>
          <w:sz w:val="22"/>
          <w:szCs w:val="22"/>
        </w:rPr>
        <w:t xml:space="preserve"> Jasic</w:t>
      </w:r>
      <w:r w:rsidR="008274CF">
        <w:rPr>
          <w:b/>
          <w:sz w:val="22"/>
          <w:szCs w:val="22"/>
        </w:rPr>
        <w:t>ą</w:t>
      </w:r>
      <w:r w:rsidR="008274CF" w:rsidRPr="008274CF">
        <w:rPr>
          <w:b/>
          <w:sz w:val="22"/>
          <w:szCs w:val="22"/>
        </w:rPr>
        <w:t xml:space="preserve">, </w:t>
      </w:r>
      <w:r w:rsidR="00116955">
        <w:rPr>
          <w:b/>
          <w:sz w:val="22"/>
          <w:szCs w:val="22"/>
        </w:rPr>
        <w:t>ekspert</w:t>
      </w:r>
      <w:r w:rsidR="007A0361">
        <w:rPr>
          <w:b/>
          <w:sz w:val="22"/>
          <w:szCs w:val="22"/>
        </w:rPr>
        <w:t>em</w:t>
      </w:r>
      <w:r w:rsidR="00116955">
        <w:rPr>
          <w:b/>
          <w:sz w:val="22"/>
          <w:szCs w:val="22"/>
        </w:rPr>
        <w:t xml:space="preserve"> Grupy LUX MED. </w:t>
      </w:r>
    </w:p>
    <w:bookmarkEnd w:id="0"/>
    <w:p w:rsidR="00713FB6" w:rsidRDefault="007554E7" w:rsidP="00971E09">
      <w:pPr>
        <w:jc w:val="both"/>
        <w:rPr>
          <w:sz w:val="22"/>
          <w:szCs w:val="22"/>
        </w:rPr>
      </w:pPr>
      <w:r>
        <w:rPr>
          <w:sz w:val="22"/>
          <w:szCs w:val="22"/>
        </w:rPr>
        <w:t>O gruźlicy zwykło się myśleć jako o chorobie zapomnianej. Tymczasem p</w:t>
      </w:r>
      <w:r w:rsidR="00AC2C43" w:rsidRPr="00AC2C43">
        <w:rPr>
          <w:sz w:val="22"/>
          <w:szCs w:val="22"/>
        </w:rPr>
        <w:t xml:space="preserve">omimo intensywnych działań w zakresie </w:t>
      </w:r>
      <w:r>
        <w:rPr>
          <w:sz w:val="22"/>
          <w:szCs w:val="22"/>
        </w:rPr>
        <w:t xml:space="preserve">jej zapobiegania i leczenia, gruźlica nadal stanowi poważny problem zdrowia publicznego. </w:t>
      </w:r>
      <w:r w:rsidR="00BD539F">
        <w:rPr>
          <w:sz w:val="22"/>
          <w:szCs w:val="22"/>
        </w:rPr>
        <w:t>Według</w:t>
      </w:r>
      <w:r>
        <w:rPr>
          <w:sz w:val="22"/>
          <w:szCs w:val="22"/>
        </w:rPr>
        <w:t xml:space="preserve"> Światowej Organizacji</w:t>
      </w:r>
      <w:r w:rsidR="008274CF">
        <w:rPr>
          <w:sz w:val="22"/>
          <w:szCs w:val="22"/>
        </w:rPr>
        <w:t xml:space="preserve"> Zdrowia, gruźlica jest drugą po AIDS </w:t>
      </w:r>
      <w:r>
        <w:rPr>
          <w:sz w:val="22"/>
          <w:szCs w:val="22"/>
        </w:rPr>
        <w:t xml:space="preserve">chorobą zakaźną skutkującą najwyższą śmiertelnością. </w:t>
      </w:r>
      <w:r w:rsidR="00713FB6">
        <w:rPr>
          <w:sz w:val="22"/>
          <w:szCs w:val="22"/>
        </w:rPr>
        <w:t>W Polsce co roku zapada na</w:t>
      </w:r>
      <w:r w:rsidR="002B7B3F">
        <w:rPr>
          <w:sz w:val="22"/>
          <w:szCs w:val="22"/>
        </w:rPr>
        <w:t xml:space="preserve"> nią około 7 tys. osób, częściej </w:t>
      </w:r>
      <w:r w:rsidR="008274CF">
        <w:rPr>
          <w:sz w:val="22"/>
          <w:szCs w:val="22"/>
        </w:rPr>
        <w:t xml:space="preserve">są to </w:t>
      </w:r>
      <w:r w:rsidR="002B7B3F">
        <w:rPr>
          <w:sz w:val="22"/>
          <w:szCs w:val="22"/>
        </w:rPr>
        <w:t>mężczyźni niż kobiety.</w:t>
      </w:r>
      <w:r w:rsidR="00713FB6">
        <w:rPr>
          <w:sz w:val="22"/>
          <w:szCs w:val="22"/>
        </w:rPr>
        <w:t xml:space="preserve"> </w:t>
      </w:r>
      <w:r w:rsidR="00226765">
        <w:rPr>
          <w:sz w:val="22"/>
          <w:szCs w:val="22"/>
        </w:rPr>
        <w:t xml:space="preserve">Zachorowalność </w:t>
      </w:r>
      <w:r w:rsidR="00211FBF">
        <w:rPr>
          <w:sz w:val="22"/>
          <w:szCs w:val="22"/>
        </w:rPr>
        <w:t xml:space="preserve">na gruźlicę </w:t>
      </w:r>
      <w:r w:rsidR="008274CF">
        <w:rPr>
          <w:sz w:val="22"/>
          <w:szCs w:val="22"/>
        </w:rPr>
        <w:t xml:space="preserve">wzrasta z wiekiem – </w:t>
      </w:r>
      <w:proofErr w:type="spellStart"/>
      <w:r w:rsidR="008274CF">
        <w:rPr>
          <w:sz w:val="22"/>
          <w:szCs w:val="22"/>
        </w:rPr>
        <w:t>blisko</w:t>
      </w:r>
      <w:r w:rsidR="00226765">
        <w:rPr>
          <w:sz w:val="22"/>
          <w:szCs w:val="22"/>
        </w:rPr>
        <w:t>połowa</w:t>
      </w:r>
      <w:proofErr w:type="spellEnd"/>
      <w:r w:rsidR="00226765">
        <w:rPr>
          <w:sz w:val="22"/>
          <w:szCs w:val="22"/>
        </w:rPr>
        <w:t xml:space="preserve"> </w:t>
      </w:r>
      <w:r w:rsidR="00713FB6">
        <w:rPr>
          <w:sz w:val="22"/>
          <w:szCs w:val="22"/>
        </w:rPr>
        <w:t>(43,4 proc.) chorujący</w:t>
      </w:r>
      <w:r w:rsidR="00226765">
        <w:rPr>
          <w:sz w:val="22"/>
          <w:szCs w:val="22"/>
        </w:rPr>
        <w:t>ch</w:t>
      </w:r>
      <w:r w:rsidR="00713FB6">
        <w:rPr>
          <w:sz w:val="22"/>
          <w:szCs w:val="22"/>
        </w:rPr>
        <w:t xml:space="preserve"> ma </w:t>
      </w:r>
      <w:r w:rsidR="0056616F">
        <w:rPr>
          <w:sz w:val="22"/>
          <w:szCs w:val="22"/>
        </w:rPr>
        <w:t>od 45 do 64 lat</w:t>
      </w:r>
      <w:r w:rsidR="001935E3">
        <w:rPr>
          <w:rStyle w:val="Odwoanieprzypisudolnego"/>
          <w:sz w:val="22"/>
          <w:szCs w:val="22"/>
        </w:rPr>
        <w:footnoteReference w:id="2"/>
      </w:r>
      <w:r w:rsidR="002B7B3F">
        <w:rPr>
          <w:sz w:val="22"/>
          <w:szCs w:val="22"/>
        </w:rPr>
        <w:t xml:space="preserve">. </w:t>
      </w:r>
    </w:p>
    <w:p w:rsidR="00EA6D21" w:rsidRDefault="00A52ABD" w:rsidP="00713FB6">
      <w:pPr>
        <w:pStyle w:val="Akapitzlist"/>
        <w:numPr>
          <w:ilvl w:val="0"/>
          <w:numId w:val="11"/>
        </w:numPr>
        <w:spacing w:after="0"/>
        <w:jc w:val="both"/>
        <w:rPr>
          <w:b/>
          <w:sz w:val="22"/>
          <w:szCs w:val="22"/>
        </w:rPr>
      </w:pPr>
      <w:r w:rsidRPr="00713FB6">
        <w:rPr>
          <w:b/>
          <w:sz w:val="22"/>
          <w:szCs w:val="22"/>
        </w:rPr>
        <w:t xml:space="preserve">Gruźlica to choroba osób o niskim statusie społecznym </w:t>
      </w:r>
      <w:r w:rsidR="00A2541C" w:rsidRPr="00713FB6">
        <w:rPr>
          <w:b/>
          <w:sz w:val="22"/>
          <w:szCs w:val="22"/>
        </w:rPr>
        <w:t>– mit</w:t>
      </w:r>
    </w:p>
    <w:p w:rsidR="005F7887" w:rsidRDefault="00EB3C0D" w:rsidP="00E1184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Stereotypowo gruźlica kojarzona jest jako choroba osób biednych, niedożywionych, żyjących w złych warunkach higienicznych. To nie do końca prawda. </w:t>
      </w:r>
      <w:r w:rsidR="00E11846" w:rsidRPr="00E11846">
        <w:rPr>
          <w:sz w:val="22"/>
          <w:szCs w:val="22"/>
        </w:rPr>
        <w:t>Każdy człowiek, niezależnie od statusu społecznego, może zachorować na gruźlicę.</w:t>
      </w:r>
      <w:r w:rsidR="00E11846">
        <w:rPr>
          <w:sz w:val="22"/>
          <w:szCs w:val="22"/>
        </w:rPr>
        <w:t xml:space="preserve"> </w:t>
      </w:r>
      <w:r>
        <w:rPr>
          <w:sz w:val="22"/>
          <w:szCs w:val="22"/>
        </w:rPr>
        <w:t>Owszem, w grupach wykluczonych społecznie – wśród osób bezdomnych,</w:t>
      </w:r>
      <w:r w:rsidR="00E11846">
        <w:rPr>
          <w:sz w:val="22"/>
          <w:szCs w:val="22"/>
        </w:rPr>
        <w:t xml:space="preserve"> uzależnionych od narkotyków i</w:t>
      </w:r>
      <w:r>
        <w:rPr>
          <w:sz w:val="22"/>
          <w:szCs w:val="22"/>
        </w:rPr>
        <w:t xml:space="preserve"> alkoholu, przebywających w zakładach kar</w:t>
      </w:r>
      <w:r w:rsidR="00E11846">
        <w:rPr>
          <w:sz w:val="22"/>
          <w:szCs w:val="22"/>
        </w:rPr>
        <w:t xml:space="preserve">nych – przypadków </w:t>
      </w:r>
      <w:proofErr w:type="spellStart"/>
      <w:r w:rsidR="00E11846">
        <w:rPr>
          <w:sz w:val="22"/>
          <w:szCs w:val="22"/>
        </w:rPr>
        <w:t>zachorowań</w:t>
      </w:r>
      <w:proofErr w:type="spellEnd"/>
      <w:r w:rsidR="00E11846">
        <w:rPr>
          <w:sz w:val="22"/>
          <w:szCs w:val="22"/>
        </w:rPr>
        <w:t xml:space="preserve"> jest więcej, </w:t>
      </w:r>
      <w:r w:rsidR="00304F7C">
        <w:rPr>
          <w:sz w:val="22"/>
          <w:szCs w:val="22"/>
        </w:rPr>
        <w:t xml:space="preserve">ponieważ </w:t>
      </w:r>
      <w:r w:rsidR="008448F2">
        <w:rPr>
          <w:sz w:val="22"/>
          <w:szCs w:val="22"/>
        </w:rPr>
        <w:t>złe</w:t>
      </w:r>
      <w:r w:rsidR="00304F7C">
        <w:rPr>
          <w:sz w:val="22"/>
          <w:szCs w:val="22"/>
        </w:rPr>
        <w:t xml:space="preserve"> warunki bytowe sprzyjają osłabieniu organizmu </w:t>
      </w:r>
      <w:r w:rsidR="008448F2">
        <w:rPr>
          <w:sz w:val="22"/>
          <w:szCs w:val="22"/>
        </w:rPr>
        <w:t>i </w:t>
      </w:r>
      <w:r w:rsidR="00304F7C">
        <w:rPr>
          <w:sz w:val="22"/>
          <w:szCs w:val="22"/>
        </w:rPr>
        <w:t>większej podatności na różnego rodzaju infekcje.</w:t>
      </w:r>
      <w:r w:rsidR="00E11846">
        <w:rPr>
          <w:sz w:val="22"/>
          <w:szCs w:val="22"/>
        </w:rPr>
        <w:t xml:space="preserve"> </w:t>
      </w:r>
      <w:r w:rsidR="00304F7C">
        <w:rPr>
          <w:sz w:val="22"/>
          <w:szCs w:val="22"/>
        </w:rPr>
        <w:t>Natomiast w</w:t>
      </w:r>
      <w:r w:rsidR="00E11846" w:rsidRPr="006F1D1A">
        <w:rPr>
          <w:sz w:val="22"/>
          <w:szCs w:val="22"/>
        </w:rPr>
        <w:t xml:space="preserve">yższy status majątkowy, mieszkanie </w:t>
      </w:r>
      <w:r w:rsidR="008448F2">
        <w:rPr>
          <w:sz w:val="22"/>
          <w:szCs w:val="22"/>
        </w:rPr>
        <w:t>w </w:t>
      </w:r>
      <w:r w:rsidR="00E11846">
        <w:rPr>
          <w:sz w:val="22"/>
          <w:szCs w:val="22"/>
        </w:rPr>
        <w:t xml:space="preserve">wysoko rozwiniętym kraju czy </w:t>
      </w:r>
      <w:r w:rsidR="00E11846" w:rsidRPr="006F1D1A">
        <w:rPr>
          <w:sz w:val="22"/>
          <w:szCs w:val="22"/>
        </w:rPr>
        <w:t>higieniczny tryb ży</w:t>
      </w:r>
      <w:r w:rsidR="00E11846">
        <w:rPr>
          <w:sz w:val="22"/>
          <w:szCs w:val="22"/>
        </w:rPr>
        <w:t xml:space="preserve">cia </w:t>
      </w:r>
      <w:r w:rsidR="00304F7C">
        <w:rPr>
          <w:sz w:val="22"/>
          <w:szCs w:val="22"/>
        </w:rPr>
        <w:t xml:space="preserve">same w sobie </w:t>
      </w:r>
      <w:r w:rsidR="00E11846">
        <w:rPr>
          <w:sz w:val="22"/>
          <w:szCs w:val="22"/>
        </w:rPr>
        <w:t xml:space="preserve">nie chronią przed zarażeniem się chorobotwórczymi prątkami. </w:t>
      </w:r>
      <w:r w:rsidR="005F7887">
        <w:rPr>
          <w:sz w:val="22"/>
          <w:szCs w:val="22"/>
        </w:rPr>
        <w:t xml:space="preserve">W grupie narażonej na zachorowanie na gruźlicę znajdują się </w:t>
      </w:r>
      <w:r w:rsidR="0056616F">
        <w:rPr>
          <w:sz w:val="22"/>
          <w:szCs w:val="22"/>
        </w:rPr>
        <w:t xml:space="preserve">na przykład </w:t>
      </w:r>
      <w:r w:rsidR="005F7887">
        <w:rPr>
          <w:sz w:val="22"/>
          <w:szCs w:val="22"/>
        </w:rPr>
        <w:t xml:space="preserve">pracownicy ochrony zdrowia czy </w:t>
      </w:r>
      <w:r w:rsidR="005F7887" w:rsidRPr="00E11846">
        <w:rPr>
          <w:sz w:val="22"/>
          <w:szCs w:val="22"/>
        </w:rPr>
        <w:t>osoby, które z racji wykonywanego zawodu</w:t>
      </w:r>
      <w:r w:rsidR="005F7887">
        <w:rPr>
          <w:sz w:val="22"/>
          <w:szCs w:val="22"/>
        </w:rPr>
        <w:t xml:space="preserve"> mają kontakt </w:t>
      </w:r>
      <w:r w:rsidR="008448F2">
        <w:rPr>
          <w:sz w:val="22"/>
          <w:szCs w:val="22"/>
        </w:rPr>
        <w:t>z </w:t>
      </w:r>
      <w:r w:rsidR="005F7887">
        <w:rPr>
          <w:sz w:val="22"/>
          <w:szCs w:val="22"/>
        </w:rPr>
        <w:t xml:space="preserve">grupami ryzyka – </w:t>
      </w:r>
      <w:r w:rsidR="005F7887" w:rsidRPr="00E11846">
        <w:rPr>
          <w:sz w:val="22"/>
          <w:szCs w:val="22"/>
        </w:rPr>
        <w:t xml:space="preserve">policjanci, strażnicy więzienni, pracownicy </w:t>
      </w:r>
      <w:r w:rsidR="005F7887">
        <w:rPr>
          <w:sz w:val="22"/>
          <w:szCs w:val="22"/>
        </w:rPr>
        <w:t xml:space="preserve">socjalni. </w:t>
      </w:r>
      <w:r w:rsidR="0056616F">
        <w:rPr>
          <w:sz w:val="22"/>
          <w:szCs w:val="22"/>
        </w:rPr>
        <w:t>Inną</w:t>
      </w:r>
      <w:r w:rsidR="005F7887">
        <w:rPr>
          <w:sz w:val="22"/>
          <w:szCs w:val="22"/>
        </w:rPr>
        <w:t xml:space="preserve"> grupą,</w:t>
      </w:r>
      <w:r w:rsidR="005F7887" w:rsidRPr="005F7887">
        <w:rPr>
          <w:sz w:val="22"/>
          <w:szCs w:val="22"/>
        </w:rPr>
        <w:t xml:space="preserve"> u której ryzyko wystąpienia gruźlicy jest większe, są </w:t>
      </w:r>
      <w:r w:rsidR="005F7887">
        <w:rPr>
          <w:sz w:val="22"/>
          <w:szCs w:val="22"/>
        </w:rPr>
        <w:t xml:space="preserve">osoby o obniżonej odporności z racji </w:t>
      </w:r>
      <w:r w:rsidR="00B6714D">
        <w:rPr>
          <w:sz w:val="22"/>
          <w:szCs w:val="22"/>
        </w:rPr>
        <w:t>na wiek lub zażywane leki</w:t>
      </w:r>
      <w:r w:rsidR="005F7887">
        <w:rPr>
          <w:sz w:val="22"/>
          <w:szCs w:val="22"/>
        </w:rPr>
        <w:t xml:space="preserve">. </w:t>
      </w:r>
      <w:r w:rsidR="005F7887" w:rsidRPr="005F7887">
        <w:rPr>
          <w:sz w:val="22"/>
          <w:szCs w:val="22"/>
        </w:rPr>
        <w:t xml:space="preserve">Czynnikiem ryzyka są również wyjazdy do </w:t>
      </w:r>
      <w:r w:rsidR="00DF4968">
        <w:rPr>
          <w:sz w:val="22"/>
          <w:szCs w:val="22"/>
        </w:rPr>
        <w:t>krajów, w których</w:t>
      </w:r>
      <w:r w:rsidR="005F7887" w:rsidRPr="005F7887">
        <w:rPr>
          <w:sz w:val="22"/>
          <w:szCs w:val="22"/>
        </w:rPr>
        <w:t xml:space="preserve"> wystę</w:t>
      </w:r>
      <w:r w:rsidR="005F7887">
        <w:rPr>
          <w:sz w:val="22"/>
          <w:szCs w:val="22"/>
        </w:rPr>
        <w:t xml:space="preserve">powanie gruźlicy jest częstsze. </w:t>
      </w:r>
      <w:r w:rsidR="008448F2">
        <w:rPr>
          <w:sz w:val="22"/>
          <w:szCs w:val="22"/>
        </w:rPr>
        <w:t>I </w:t>
      </w:r>
      <w:r w:rsidR="00DF4968">
        <w:rPr>
          <w:sz w:val="22"/>
          <w:szCs w:val="22"/>
        </w:rPr>
        <w:t xml:space="preserve">wcale nie muszą to być egzotyczne destynacje. Wysoki wskaźnik zapadalności na gruźlicę notują chociażby kraje należące do byłego Związku Radzieckiego. </w:t>
      </w:r>
    </w:p>
    <w:p w:rsidR="0079066C" w:rsidRDefault="0079066C" w:rsidP="00E11846">
      <w:pPr>
        <w:spacing w:after="0"/>
        <w:jc w:val="both"/>
        <w:rPr>
          <w:sz w:val="22"/>
          <w:szCs w:val="22"/>
        </w:rPr>
      </w:pPr>
    </w:p>
    <w:p w:rsidR="00DF4968" w:rsidRDefault="00DF4968" w:rsidP="00DF4968">
      <w:pPr>
        <w:pStyle w:val="Akapitzlist"/>
        <w:numPr>
          <w:ilvl w:val="0"/>
          <w:numId w:val="11"/>
        </w:numPr>
        <w:spacing w:after="0"/>
        <w:jc w:val="both"/>
        <w:rPr>
          <w:b/>
          <w:sz w:val="22"/>
          <w:szCs w:val="22"/>
        </w:rPr>
      </w:pPr>
      <w:r w:rsidRPr="00051DDD">
        <w:rPr>
          <w:b/>
          <w:sz w:val="22"/>
          <w:szCs w:val="22"/>
        </w:rPr>
        <w:t xml:space="preserve">Można </w:t>
      </w:r>
      <w:r w:rsidR="00AD6809">
        <w:rPr>
          <w:b/>
          <w:sz w:val="22"/>
          <w:szCs w:val="22"/>
        </w:rPr>
        <w:t>zarazić się</w:t>
      </w:r>
      <w:r w:rsidRPr="00051D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prątkiem gruźlicy</w:t>
      </w:r>
      <w:r w:rsidRPr="00051DDD"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t>nie zachorować</w:t>
      </w:r>
      <w:r w:rsidRPr="00051DDD">
        <w:rPr>
          <w:b/>
          <w:sz w:val="22"/>
          <w:szCs w:val="22"/>
        </w:rPr>
        <w:t>– fakt</w:t>
      </w:r>
    </w:p>
    <w:p w:rsidR="00395111" w:rsidRDefault="0079066C" w:rsidP="00BA2938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Według danych Światowej Organizacja Zdrowia nawet jedna czwarta </w:t>
      </w:r>
      <w:r w:rsidR="00304F7C">
        <w:rPr>
          <w:sz w:val="22"/>
          <w:szCs w:val="22"/>
        </w:rPr>
        <w:t xml:space="preserve">światowej </w:t>
      </w:r>
      <w:r>
        <w:rPr>
          <w:sz w:val="22"/>
          <w:szCs w:val="22"/>
        </w:rPr>
        <w:t xml:space="preserve">populacji może </w:t>
      </w:r>
      <w:r w:rsidR="00304F7C">
        <w:rPr>
          <w:sz w:val="22"/>
          <w:szCs w:val="22"/>
        </w:rPr>
        <w:t xml:space="preserve">być zarażona prątkiem gruźlicy. </w:t>
      </w:r>
      <w:r w:rsidR="00304F7C" w:rsidRPr="00304F7C">
        <w:rPr>
          <w:sz w:val="22"/>
          <w:szCs w:val="22"/>
        </w:rPr>
        <w:t xml:space="preserve">Do zakażenia dochodzi drogą kropelkową, a </w:t>
      </w:r>
      <w:r w:rsidR="00304F7C">
        <w:rPr>
          <w:sz w:val="22"/>
          <w:szCs w:val="22"/>
        </w:rPr>
        <w:t>jego źródłem są</w:t>
      </w:r>
      <w:r w:rsidR="00304F7C" w:rsidRPr="00304F7C">
        <w:rPr>
          <w:sz w:val="22"/>
          <w:szCs w:val="22"/>
        </w:rPr>
        <w:t xml:space="preserve"> prątkują</w:t>
      </w:r>
      <w:r w:rsidR="00304F7C">
        <w:rPr>
          <w:sz w:val="22"/>
          <w:szCs w:val="22"/>
        </w:rPr>
        <w:t>cy ch</w:t>
      </w:r>
      <w:r w:rsidR="00BE6806">
        <w:rPr>
          <w:sz w:val="22"/>
          <w:szCs w:val="22"/>
        </w:rPr>
        <w:t>orzy na gruźlicę płuc</w:t>
      </w:r>
      <w:r w:rsidR="00304F7C" w:rsidRPr="00304F7C">
        <w:rPr>
          <w:sz w:val="22"/>
          <w:szCs w:val="22"/>
        </w:rPr>
        <w:t>.</w:t>
      </w:r>
      <w:r w:rsidR="00BE6806">
        <w:rPr>
          <w:sz w:val="22"/>
          <w:szCs w:val="22"/>
        </w:rPr>
        <w:t xml:space="preserve"> Jednak kontakt z taką nie musi oznaczać, że sami zachorujemy. Szacunkowo na gruźlicę zapada od kilku do 10 proc. </w:t>
      </w:r>
      <w:r w:rsidR="0056616F">
        <w:rPr>
          <w:sz w:val="22"/>
          <w:szCs w:val="22"/>
        </w:rPr>
        <w:t>nosicieli prątka</w:t>
      </w:r>
      <w:r w:rsidR="00BE6806">
        <w:rPr>
          <w:sz w:val="22"/>
          <w:szCs w:val="22"/>
        </w:rPr>
        <w:t xml:space="preserve">. Wysokie ryzyko rozwinięcia się choroby </w:t>
      </w:r>
      <w:r w:rsidR="00BE6806">
        <w:rPr>
          <w:sz w:val="22"/>
          <w:szCs w:val="22"/>
        </w:rPr>
        <w:lastRenderedPageBreak/>
        <w:t xml:space="preserve">utrzymuje się przez pierwsze dwa lata od kontaktu z chorobotwórczymi </w:t>
      </w:r>
      <w:r w:rsidR="001935E3">
        <w:rPr>
          <w:sz w:val="22"/>
          <w:szCs w:val="22"/>
        </w:rPr>
        <w:t xml:space="preserve">bakteriami </w:t>
      </w:r>
      <w:r w:rsidR="00BE6806">
        <w:rPr>
          <w:sz w:val="22"/>
          <w:szCs w:val="22"/>
        </w:rPr>
        <w:t>i stopniowo maleje. Są jednak chorzy, którzy chorują po długim, nawet kilkudziesięcioletnim okresie od zakażenia.</w:t>
      </w:r>
      <w:r w:rsidR="0056616F">
        <w:rPr>
          <w:sz w:val="22"/>
          <w:szCs w:val="22"/>
        </w:rPr>
        <w:t xml:space="preserve"> Na szczęście u około</w:t>
      </w:r>
      <w:r w:rsidR="00304F7C">
        <w:rPr>
          <w:sz w:val="22"/>
          <w:szCs w:val="22"/>
        </w:rPr>
        <w:t xml:space="preserve"> 90 proc.</w:t>
      </w:r>
      <w:r w:rsidR="00304F7C" w:rsidRPr="0079066C">
        <w:rPr>
          <w:sz w:val="22"/>
          <w:szCs w:val="22"/>
        </w:rPr>
        <w:t xml:space="preserve"> </w:t>
      </w:r>
      <w:r w:rsidR="0056616F">
        <w:rPr>
          <w:sz w:val="22"/>
          <w:szCs w:val="22"/>
        </w:rPr>
        <w:t xml:space="preserve">nosicieli prątka gruźlicy </w:t>
      </w:r>
      <w:r w:rsidR="00304F7C" w:rsidRPr="0079066C">
        <w:rPr>
          <w:sz w:val="22"/>
          <w:szCs w:val="22"/>
        </w:rPr>
        <w:t xml:space="preserve">choroba nigdy się nie rozwija, a </w:t>
      </w:r>
      <w:r w:rsidR="005C6B90">
        <w:rPr>
          <w:sz w:val="22"/>
          <w:szCs w:val="22"/>
        </w:rPr>
        <w:t>o przebytym zakażeniu świadczy jedynie</w:t>
      </w:r>
      <w:r w:rsidR="00304F7C" w:rsidRPr="0079066C">
        <w:rPr>
          <w:sz w:val="22"/>
          <w:szCs w:val="22"/>
        </w:rPr>
        <w:t xml:space="preserve"> dodatni wynik próby tuberkulinowej.</w:t>
      </w:r>
      <w:r w:rsidR="00304F7C">
        <w:rPr>
          <w:sz w:val="22"/>
          <w:szCs w:val="22"/>
        </w:rPr>
        <w:t xml:space="preserve"> </w:t>
      </w:r>
    </w:p>
    <w:p w:rsidR="00395111" w:rsidRPr="00395111" w:rsidRDefault="00395111" w:rsidP="00BA2938">
      <w:pPr>
        <w:spacing w:after="0"/>
        <w:jc w:val="both"/>
        <w:rPr>
          <w:sz w:val="22"/>
          <w:szCs w:val="22"/>
        </w:rPr>
      </w:pPr>
    </w:p>
    <w:p w:rsidR="00DF4968" w:rsidRDefault="00B6714D" w:rsidP="00E11846">
      <w:pPr>
        <w:pStyle w:val="Akapitzlist"/>
        <w:numPr>
          <w:ilvl w:val="0"/>
          <w:numId w:val="1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Charakterystycznym</w:t>
      </w:r>
      <w:r w:rsidR="00DF4968">
        <w:rPr>
          <w:b/>
          <w:sz w:val="22"/>
          <w:szCs w:val="22"/>
        </w:rPr>
        <w:t xml:space="preserve"> objawem gruźlicy jest uporczywy kaszel </w:t>
      </w:r>
      <w:r w:rsidR="007205CC">
        <w:rPr>
          <w:b/>
          <w:sz w:val="22"/>
          <w:szCs w:val="22"/>
        </w:rPr>
        <w:t>–</w:t>
      </w:r>
      <w:r w:rsidR="00DF4968">
        <w:rPr>
          <w:b/>
          <w:sz w:val="22"/>
          <w:szCs w:val="22"/>
        </w:rPr>
        <w:t xml:space="preserve"> fakt</w:t>
      </w:r>
    </w:p>
    <w:p w:rsidR="00B276DD" w:rsidRDefault="00B6714D" w:rsidP="00B276DD">
      <w:pPr>
        <w:spacing w:after="0"/>
        <w:jc w:val="both"/>
        <w:rPr>
          <w:sz w:val="22"/>
          <w:szCs w:val="22"/>
        </w:rPr>
      </w:pPr>
      <w:r w:rsidRPr="00B6714D">
        <w:rPr>
          <w:sz w:val="22"/>
          <w:szCs w:val="22"/>
        </w:rPr>
        <w:t>Pierwsze objawy gruźlicy</w:t>
      </w:r>
      <w:r>
        <w:rPr>
          <w:sz w:val="22"/>
          <w:szCs w:val="22"/>
        </w:rPr>
        <w:t xml:space="preserve"> są dość </w:t>
      </w:r>
      <w:r w:rsidR="008448F2">
        <w:rPr>
          <w:sz w:val="22"/>
          <w:szCs w:val="22"/>
        </w:rPr>
        <w:t>nietypowe</w:t>
      </w:r>
      <w:r>
        <w:rPr>
          <w:sz w:val="22"/>
          <w:szCs w:val="22"/>
        </w:rPr>
        <w:t xml:space="preserve"> i mogą przypominać</w:t>
      </w:r>
      <w:r w:rsidRPr="00B6714D">
        <w:rPr>
          <w:sz w:val="22"/>
          <w:szCs w:val="22"/>
        </w:rPr>
        <w:t xml:space="preserve"> </w:t>
      </w:r>
      <w:r w:rsidR="00B276DD">
        <w:rPr>
          <w:sz w:val="22"/>
          <w:szCs w:val="22"/>
        </w:rPr>
        <w:t>przeziębienie</w:t>
      </w:r>
      <w:r>
        <w:rPr>
          <w:sz w:val="22"/>
          <w:szCs w:val="22"/>
        </w:rPr>
        <w:t xml:space="preserve">. Chory skarży się na złe samopoczucie, ma stany podgorączkowe, czuje się osłabiony i łatwo się męczy. Rozwojowi choroby towarzyszyć mogą nocne poty, brak apetytu i spadek wagi ciała. </w:t>
      </w:r>
      <w:r w:rsidR="00B276DD">
        <w:rPr>
          <w:sz w:val="22"/>
          <w:szCs w:val="22"/>
        </w:rPr>
        <w:t>Kluczowym objawem gruźlicy płucnej jest</w:t>
      </w:r>
      <w:r w:rsidRPr="00B6714D">
        <w:rPr>
          <w:sz w:val="22"/>
          <w:szCs w:val="22"/>
        </w:rPr>
        <w:t xml:space="preserve"> kaszel, początkowo suchy, stopniowo nasilający s</w:t>
      </w:r>
      <w:r>
        <w:rPr>
          <w:sz w:val="22"/>
          <w:szCs w:val="22"/>
        </w:rPr>
        <w:t xml:space="preserve">ię, utrzymujący się co najmniej </w:t>
      </w:r>
      <w:r w:rsidRPr="00B6714D">
        <w:rPr>
          <w:sz w:val="22"/>
          <w:szCs w:val="22"/>
        </w:rPr>
        <w:t>3 tygodnie.</w:t>
      </w:r>
      <w:r>
        <w:rPr>
          <w:sz w:val="22"/>
          <w:szCs w:val="22"/>
        </w:rPr>
        <w:t xml:space="preserve"> </w:t>
      </w:r>
      <w:r w:rsidRPr="002A0A6C">
        <w:rPr>
          <w:sz w:val="22"/>
          <w:szCs w:val="22"/>
        </w:rPr>
        <w:t>Z czasem chory zaczyna odkrztuszać plwocinę.</w:t>
      </w:r>
      <w:r w:rsidR="00B276DD">
        <w:rPr>
          <w:sz w:val="22"/>
          <w:szCs w:val="22"/>
        </w:rPr>
        <w:t xml:space="preserve"> Jeśli kaszel nie ustępuje i nie można go wytłumaczyć innymi przyczynami, należy jak najprędzej zgłosić się do lekarza, </w:t>
      </w:r>
      <w:r w:rsidR="00B276DD" w:rsidRPr="00B276DD">
        <w:rPr>
          <w:sz w:val="22"/>
          <w:szCs w:val="22"/>
        </w:rPr>
        <w:t>lekarz zaś powinien zlecić wykonanie</w:t>
      </w:r>
      <w:r w:rsidR="00B276DD">
        <w:rPr>
          <w:sz w:val="22"/>
          <w:szCs w:val="22"/>
        </w:rPr>
        <w:t xml:space="preserve"> badania radiologicznego</w:t>
      </w:r>
      <w:r w:rsidR="00B276DD" w:rsidRPr="00B276DD">
        <w:rPr>
          <w:sz w:val="22"/>
          <w:szCs w:val="22"/>
        </w:rPr>
        <w:t xml:space="preserve"> płuc. Wskazane jest także wykonanie testu tuberkulinowego.</w:t>
      </w:r>
      <w:r w:rsidR="00B276DD">
        <w:rPr>
          <w:sz w:val="22"/>
          <w:szCs w:val="22"/>
        </w:rPr>
        <w:t xml:space="preserve"> Należy pamiętać, że długotrwały kaszel – jako główny objaw gruźlicy – </w:t>
      </w:r>
      <w:r w:rsidR="00395111" w:rsidRPr="00395111">
        <w:rPr>
          <w:sz w:val="22"/>
          <w:szCs w:val="22"/>
        </w:rPr>
        <w:t>może być symptomem bard</w:t>
      </w:r>
      <w:r w:rsidR="00B276DD">
        <w:rPr>
          <w:sz w:val="22"/>
          <w:szCs w:val="22"/>
        </w:rPr>
        <w:t xml:space="preserve">zo wielu chorób np. przewlekłej </w:t>
      </w:r>
      <w:proofErr w:type="spellStart"/>
      <w:r w:rsidR="00B276DD">
        <w:rPr>
          <w:sz w:val="22"/>
          <w:szCs w:val="22"/>
        </w:rPr>
        <w:t>obturacyjnej</w:t>
      </w:r>
      <w:proofErr w:type="spellEnd"/>
      <w:r w:rsidR="00B276DD">
        <w:rPr>
          <w:sz w:val="22"/>
          <w:szCs w:val="22"/>
        </w:rPr>
        <w:t xml:space="preserve"> choroby</w:t>
      </w:r>
      <w:r w:rsidR="00395111" w:rsidRPr="00395111">
        <w:rPr>
          <w:sz w:val="22"/>
          <w:szCs w:val="22"/>
        </w:rPr>
        <w:t xml:space="preserve"> płuc (POCHP)</w:t>
      </w:r>
      <w:r w:rsidR="00395111">
        <w:rPr>
          <w:sz w:val="22"/>
          <w:szCs w:val="22"/>
        </w:rPr>
        <w:t xml:space="preserve">, </w:t>
      </w:r>
      <w:r w:rsidR="00B276DD">
        <w:rPr>
          <w:sz w:val="22"/>
          <w:szCs w:val="22"/>
        </w:rPr>
        <w:t>krztuśca</w:t>
      </w:r>
      <w:r w:rsidR="00395111">
        <w:rPr>
          <w:sz w:val="22"/>
          <w:szCs w:val="22"/>
        </w:rPr>
        <w:t xml:space="preserve"> czy rak</w:t>
      </w:r>
      <w:r w:rsidR="00B276DD">
        <w:rPr>
          <w:sz w:val="22"/>
          <w:szCs w:val="22"/>
        </w:rPr>
        <w:t>a</w:t>
      </w:r>
      <w:r w:rsidR="00395111">
        <w:rPr>
          <w:sz w:val="22"/>
          <w:szCs w:val="22"/>
        </w:rPr>
        <w:t xml:space="preserve"> płuc. </w:t>
      </w:r>
      <w:r w:rsidR="00B276DD">
        <w:rPr>
          <w:sz w:val="22"/>
          <w:szCs w:val="22"/>
        </w:rPr>
        <w:t xml:space="preserve">Dlatego w przypadku jego wystąpienia ważne jest przeprowadzenie prawidłowej diagnostyki. </w:t>
      </w:r>
    </w:p>
    <w:p w:rsidR="00B276DD" w:rsidRDefault="00B276DD" w:rsidP="00B276DD">
      <w:pPr>
        <w:spacing w:after="0"/>
        <w:jc w:val="both"/>
        <w:rPr>
          <w:sz w:val="22"/>
          <w:szCs w:val="22"/>
        </w:rPr>
      </w:pPr>
    </w:p>
    <w:p w:rsidR="00B276DD" w:rsidRPr="00B276DD" w:rsidRDefault="00B276DD" w:rsidP="00B276DD">
      <w:pPr>
        <w:pStyle w:val="Akapitzlist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B276DD">
        <w:rPr>
          <w:b/>
          <w:sz w:val="22"/>
          <w:szCs w:val="22"/>
        </w:rPr>
        <w:t xml:space="preserve">Gruźlica atakuje </w:t>
      </w:r>
      <w:r>
        <w:rPr>
          <w:b/>
          <w:sz w:val="22"/>
          <w:szCs w:val="22"/>
        </w:rPr>
        <w:t>wyłącznie</w:t>
      </w:r>
      <w:r w:rsidRPr="00B276DD">
        <w:rPr>
          <w:b/>
          <w:sz w:val="22"/>
          <w:szCs w:val="22"/>
        </w:rPr>
        <w:t xml:space="preserve"> płuca – mit</w:t>
      </w:r>
      <w:r w:rsidRPr="00B276DD">
        <w:rPr>
          <w:szCs w:val="22"/>
        </w:rPr>
        <w:t xml:space="preserve"> </w:t>
      </w:r>
    </w:p>
    <w:p w:rsidR="002A0A6C" w:rsidRDefault="00B276DD" w:rsidP="00395111">
      <w:pPr>
        <w:spacing w:after="0"/>
        <w:jc w:val="both"/>
        <w:rPr>
          <w:sz w:val="22"/>
          <w:szCs w:val="22"/>
        </w:rPr>
      </w:pPr>
      <w:r w:rsidRPr="0056616F">
        <w:rPr>
          <w:sz w:val="22"/>
          <w:szCs w:val="22"/>
        </w:rPr>
        <w:t>Najczęstszą postacią choroby jest gruźlica płuc</w:t>
      </w:r>
      <w:r>
        <w:rPr>
          <w:sz w:val="22"/>
          <w:szCs w:val="22"/>
        </w:rPr>
        <w:t xml:space="preserve">, stanowiąca 95 proc. wszystkich </w:t>
      </w:r>
      <w:proofErr w:type="spellStart"/>
      <w:r>
        <w:rPr>
          <w:sz w:val="22"/>
          <w:szCs w:val="22"/>
        </w:rPr>
        <w:t>zachorowań</w:t>
      </w:r>
      <w:proofErr w:type="spellEnd"/>
      <w:r>
        <w:rPr>
          <w:sz w:val="22"/>
          <w:szCs w:val="22"/>
        </w:rPr>
        <w:t xml:space="preserve"> w Polsce, ale nie jest jej jedyną</w:t>
      </w:r>
      <w:r w:rsidR="008448F2" w:rsidRPr="008448F2">
        <w:rPr>
          <w:sz w:val="22"/>
          <w:szCs w:val="22"/>
        </w:rPr>
        <w:t xml:space="preserve"> </w:t>
      </w:r>
      <w:r w:rsidR="008448F2">
        <w:rPr>
          <w:sz w:val="22"/>
          <w:szCs w:val="22"/>
        </w:rPr>
        <w:t>postacią</w:t>
      </w:r>
      <w:r>
        <w:rPr>
          <w:sz w:val="22"/>
          <w:szCs w:val="22"/>
        </w:rPr>
        <w:t>. Gruźlica może</w:t>
      </w:r>
      <w:r w:rsidRPr="001935E3">
        <w:rPr>
          <w:sz w:val="22"/>
          <w:szCs w:val="22"/>
        </w:rPr>
        <w:t xml:space="preserve"> zaatakować</w:t>
      </w:r>
      <w:r>
        <w:rPr>
          <w:sz w:val="22"/>
          <w:szCs w:val="22"/>
        </w:rPr>
        <w:t xml:space="preserve"> praktycznie</w:t>
      </w:r>
      <w:r w:rsidRPr="001935E3">
        <w:rPr>
          <w:sz w:val="22"/>
          <w:szCs w:val="22"/>
        </w:rPr>
        <w:t xml:space="preserve"> każdy narząd, najczęściej układ moczow</w:t>
      </w:r>
      <w:r>
        <w:rPr>
          <w:sz w:val="22"/>
          <w:szCs w:val="22"/>
        </w:rPr>
        <w:t xml:space="preserve">y, węzły chłonne, kości i stawy lub kilka narządów jednocześnie (postać rozsiana). </w:t>
      </w:r>
      <w:proofErr w:type="spellStart"/>
      <w:r>
        <w:rPr>
          <w:sz w:val="22"/>
          <w:szCs w:val="22"/>
        </w:rPr>
        <w:t>Pozapłucna</w:t>
      </w:r>
      <w:proofErr w:type="spellEnd"/>
      <w:r>
        <w:rPr>
          <w:sz w:val="22"/>
          <w:szCs w:val="22"/>
        </w:rPr>
        <w:t xml:space="preserve"> postać choroby rozwija się u ok. 5 proc. zakażonych.</w:t>
      </w:r>
      <w:r w:rsidRPr="00B276DD">
        <w:rPr>
          <w:rFonts w:ascii="Open Sans" w:hAnsi="Open Sans" w:cs="Open Sans"/>
          <w:color w:val="333333"/>
          <w:sz w:val="18"/>
          <w:szCs w:val="21"/>
          <w:shd w:val="clear" w:color="auto" w:fill="FFFFFF"/>
        </w:rPr>
        <w:t xml:space="preserve"> </w:t>
      </w:r>
      <w:r>
        <w:rPr>
          <w:sz w:val="22"/>
          <w:szCs w:val="22"/>
        </w:rPr>
        <w:t>O</w:t>
      </w:r>
      <w:r w:rsidRPr="00B276DD">
        <w:rPr>
          <w:sz w:val="22"/>
          <w:szCs w:val="22"/>
        </w:rPr>
        <w:t xml:space="preserve">bjawami gruźlicy </w:t>
      </w:r>
      <w:proofErr w:type="spellStart"/>
      <w:r w:rsidRPr="00B276DD">
        <w:rPr>
          <w:sz w:val="22"/>
          <w:szCs w:val="22"/>
        </w:rPr>
        <w:t>pozapłucnej</w:t>
      </w:r>
      <w:proofErr w:type="spellEnd"/>
      <w:r w:rsidRPr="00B276DD">
        <w:rPr>
          <w:sz w:val="22"/>
          <w:szCs w:val="22"/>
        </w:rPr>
        <w:t xml:space="preserve"> mogą być obrzmienia</w:t>
      </w:r>
      <w:r w:rsidR="00E132C0">
        <w:rPr>
          <w:sz w:val="22"/>
          <w:szCs w:val="22"/>
        </w:rPr>
        <w:t xml:space="preserve"> stawów</w:t>
      </w:r>
      <w:r w:rsidRPr="00B276DD">
        <w:rPr>
          <w:sz w:val="22"/>
          <w:szCs w:val="22"/>
        </w:rPr>
        <w:t>, bolesność ruchowa, powiększenie węzłów chłonnych, upośledzenie funkc</w:t>
      </w:r>
      <w:r>
        <w:rPr>
          <w:sz w:val="22"/>
          <w:szCs w:val="22"/>
        </w:rPr>
        <w:t xml:space="preserve">jonowania zaatakowanych narządów np. nerek. </w:t>
      </w:r>
    </w:p>
    <w:p w:rsidR="00EB3C0D" w:rsidRPr="00B276DD" w:rsidRDefault="00EB3C0D" w:rsidP="006F1D1A">
      <w:pPr>
        <w:spacing w:after="0"/>
        <w:jc w:val="both"/>
        <w:rPr>
          <w:szCs w:val="22"/>
        </w:rPr>
      </w:pPr>
    </w:p>
    <w:p w:rsidR="007205CC" w:rsidRPr="00B276DD" w:rsidRDefault="007205CC" w:rsidP="00B276DD">
      <w:pPr>
        <w:pStyle w:val="Akapitzlist"/>
        <w:numPr>
          <w:ilvl w:val="0"/>
          <w:numId w:val="11"/>
        </w:numPr>
        <w:spacing w:after="0"/>
        <w:jc w:val="both"/>
        <w:rPr>
          <w:b/>
          <w:sz w:val="22"/>
          <w:szCs w:val="22"/>
        </w:rPr>
      </w:pPr>
      <w:r w:rsidRPr="00B276DD">
        <w:rPr>
          <w:b/>
          <w:sz w:val="22"/>
          <w:szCs w:val="22"/>
        </w:rPr>
        <w:t>Gruźlica jest chorobą uleczalną – fakt</w:t>
      </w:r>
    </w:p>
    <w:p w:rsidR="00DE64FE" w:rsidRDefault="00E132C0" w:rsidP="00DE64FE">
      <w:pPr>
        <w:jc w:val="both"/>
        <w:rPr>
          <w:sz w:val="22"/>
        </w:rPr>
      </w:pPr>
      <w:r w:rsidRPr="00E132C0">
        <w:rPr>
          <w:sz w:val="22"/>
        </w:rPr>
        <w:t xml:space="preserve">Gruźlica jest </w:t>
      </w:r>
      <w:r>
        <w:rPr>
          <w:sz w:val="22"/>
        </w:rPr>
        <w:t>chorobą</w:t>
      </w:r>
      <w:r w:rsidRPr="00E132C0">
        <w:rPr>
          <w:sz w:val="22"/>
        </w:rPr>
        <w:t xml:space="preserve"> w pe</w:t>
      </w:r>
      <w:r w:rsidR="008448F2">
        <w:rPr>
          <w:sz w:val="22"/>
        </w:rPr>
        <w:t>łni wyleczalną</w:t>
      </w:r>
      <w:r>
        <w:rPr>
          <w:sz w:val="22"/>
        </w:rPr>
        <w:t>. W</w:t>
      </w:r>
      <w:r w:rsidRPr="00E132C0">
        <w:rPr>
          <w:sz w:val="22"/>
        </w:rPr>
        <w:t xml:space="preserve">arunkiem pełnego powrotu do zdrowia jest wczesne </w:t>
      </w:r>
      <w:r>
        <w:rPr>
          <w:sz w:val="22"/>
        </w:rPr>
        <w:t>jej wykrycie, co nie zawsze jest proste, ponieważ zdarza się, że objawy gruźlicy – podwyższoną temperaturę, kaszel, osłabienie – chory bagatelizuje, składając na karb sezonowej infekcji. Tymczasem opóźnienie wdrożenia</w:t>
      </w:r>
      <w:r w:rsidRPr="00E132C0">
        <w:rPr>
          <w:sz w:val="22"/>
        </w:rPr>
        <w:t xml:space="preserve"> leczenia powoduje nie tylko powstanie nieodwracalnych zmian </w:t>
      </w:r>
      <w:r w:rsidR="008448F2">
        <w:rPr>
          <w:sz w:val="22"/>
        </w:rPr>
        <w:t>w </w:t>
      </w:r>
      <w:r w:rsidRPr="00E132C0">
        <w:rPr>
          <w:sz w:val="22"/>
        </w:rPr>
        <w:t>płucach</w:t>
      </w:r>
      <w:r>
        <w:rPr>
          <w:sz w:val="22"/>
        </w:rPr>
        <w:t>,</w:t>
      </w:r>
      <w:r w:rsidRPr="00E132C0">
        <w:rPr>
          <w:sz w:val="22"/>
        </w:rPr>
        <w:t xml:space="preserve"> lecz prowadzi</w:t>
      </w:r>
      <w:r>
        <w:rPr>
          <w:sz w:val="22"/>
        </w:rPr>
        <w:t xml:space="preserve"> także do zakażenia </w:t>
      </w:r>
      <w:r w:rsidRPr="00E132C0">
        <w:rPr>
          <w:sz w:val="22"/>
        </w:rPr>
        <w:t>innych osób</w:t>
      </w:r>
      <w:r w:rsidR="006842C5">
        <w:rPr>
          <w:sz w:val="22"/>
        </w:rPr>
        <w:t xml:space="preserve">, pozostających w tym czasie w kontakcie </w:t>
      </w:r>
      <w:r w:rsidR="008448F2">
        <w:rPr>
          <w:sz w:val="22"/>
        </w:rPr>
        <w:t>z </w:t>
      </w:r>
      <w:r w:rsidR="006842C5">
        <w:rPr>
          <w:sz w:val="22"/>
        </w:rPr>
        <w:t xml:space="preserve">chorym. </w:t>
      </w:r>
      <w:r w:rsidR="006842C5" w:rsidRPr="006842C5">
        <w:rPr>
          <w:sz w:val="22"/>
        </w:rPr>
        <w:t>Osoba, u której wykr</w:t>
      </w:r>
      <w:r w:rsidR="006842C5">
        <w:rPr>
          <w:sz w:val="22"/>
        </w:rPr>
        <w:t>y</w:t>
      </w:r>
      <w:r w:rsidR="00290685">
        <w:rPr>
          <w:sz w:val="22"/>
        </w:rPr>
        <w:t xml:space="preserve">to gruźlicę w postaci zakaźnej </w:t>
      </w:r>
      <w:r w:rsidR="006842C5">
        <w:rPr>
          <w:sz w:val="22"/>
        </w:rPr>
        <w:t>czyli prątkującej</w:t>
      </w:r>
      <w:r w:rsidR="00290685">
        <w:rPr>
          <w:sz w:val="22"/>
        </w:rPr>
        <w:t>,</w:t>
      </w:r>
      <w:r w:rsidR="006842C5">
        <w:rPr>
          <w:sz w:val="22"/>
        </w:rPr>
        <w:t xml:space="preserve"> powinna trafić do szpitala w celu odizolowania jej od otoczenia i poddania odpowiedniemu leczeniu. </w:t>
      </w:r>
      <w:r w:rsidR="006842C5" w:rsidRPr="006842C5">
        <w:rPr>
          <w:sz w:val="22"/>
        </w:rPr>
        <w:t xml:space="preserve">Następnie </w:t>
      </w:r>
      <w:r w:rsidR="006842C5">
        <w:rPr>
          <w:sz w:val="22"/>
        </w:rPr>
        <w:t>terapia kontynuowana</w:t>
      </w:r>
      <w:r w:rsidR="006842C5" w:rsidRPr="006842C5">
        <w:rPr>
          <w:sz w:val="22"/>
        </w:rPr>
        <w:t xml:space="preserve"> </w:t>
      </w:r>
      <w:r w:rsidR="006842C5">
        <w:rPr>
          <w:sz w:val="22"/>
        </w:rPr>
        <w:t xml:space="preserve">jest </w:t>
      </w:r>
      <w:r w:rsidR="006842C5" w:rsidRPr="006842C5">
        <w:rPr>
          <w:sz w:val="22"/>
        </w:rPr>
        <w:t xml:space="preserve">w poradni gruźlicy i chorób płuc. </w:t>
      </w:r>
      <w:r w:rsidR="00DD7DF1">
        <w:rPr>
          <w:sz w:val="22"/>
        </w:rPr>
        <w:t xml:space="preserve">Leczenie gruźlicy może trwać od kilku miesięcy do dwóch lat, a jego skuteczność zależy </w:t>
      </w:r>
      <w:r w:rsidR="00DE64FE">
        <w:rPr>
          <w:sz w:val="22"/>
        </w:rPr>
        <w:t xml:space="preserve">w dużej mierze </w:t>
      </w:r>
      <w:r w:rsidR="00DD7DF1">
        <w:rPr>
          <w:sz w:val="22"/>
        </w:rPr>
        <w:t>od dyscypliny pacjenta i regularnego przyjmowania</w:t>
      </w:r>
      <w:r w:rsidR="006842C5" w:rsidRPr="006842C5">
        <w:rPr>
          <w:sz w:val="22"/>
        </w:rPr>
        <w:t xml:space="preserve"> przez niego leków przeciwprątkowych. </w:t>
      </w:r>
    </w:p>
    <w:p w:rsidR="00F65E1B" w:rsidRDefault="00F65E1B" w:rsidP="00DE64FE">
      <w:pPr>
        <w:jc w:val="both"/>
        <w:rPr>
          <w:sz w:val="22"/>
        </w:rPr>
      </w:pPr>
    </w:p>
    <w:p w:rsidR="00F65E1B" w:rsidRPr="00DE64FE" w:rsidRDefault="00F65E1B" w:rsidP="00DE64FE">
      <w:pPr>
        <w:jc w:val="both"/>
        <w:rPr>
          <w:sz w:val="22"/>
        </w:rPr>
      </w:pPr>
    </w:p>
    <w:tbl>
      <w:tblPr>
        <w:tblStyle w:val="GridTableLight"/>
        <w:tblpPr w:leftFromText="141" w:rightFromText="141" w:vertAnchor="text" w:horzAnchor="margin" w:tblpY="160"/>
        <w:tblW w:w="9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021"/>
      </w:tblGrid>
      <w:tr w:rsidR="00290685" w:rsidRPr="008A3995" w:rsidTr="00DE64FE">
        <w:trPr>
          <w:trHeight w:val="1366"/>
        </w:trPr>
        <w:tc>
          <w:tcPr>
            <w:tcW w:w="6212" w:type="dxa"/>
          </w:tcPr>
          <w:p w:rsidR="00290685" w:rsidRDefault="00290685" w:rsidP="00290685">
            <w:pPr>
              <w:pStyle w:val="Bezodstpw"/>
              <w:spacing w:line="276" w:lineRule="auto"/>
              <w:rPr>
                <w:b/>
                <w:color w:val="auto"/>
                <w:szCs w:val="22"/>
                <w:lang w:val="pl-PL"/>
              </w:rPr>
            </w:pPr>
            <w:r w:rsidRPr="00673A8D">
              <w:rPr>
                <w:b/>
                <w:color w:val="auto"/>
                <w:szCs w:val="22"/>
                <w:lang w:val="pl-PL"/>
              </w:rPr>
              <w:lastRenderedPageBreak/>
              <w:t>Więcej informacji:</w:t>
            </w:r>
          </w:p>
          <w:p w:rsidR="00290685" w:rsidRDefault="00290685" w:rsidP="00290685">
            <w:pPr>
              <w:pStyle w:val="Bezodstpw"/>
              <w:spacing w:line="276" w:lineRule="auto"/>
              <w:rPr>
                <w:b/>
                <w:color w:val="auto"/>
                <w:szCs w:val="22"/>
                <w:lang w:val="pl-PL"/>
              </w:rPr>
            </w:pPr>
          </w:p>
          <w:p w:rsidR="00290685" w:rsidRPr="002A6228" w:rsidRDefault="00290685" w:rsidP="00290685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b/>
                <w:color w:val="auto"/>
                <w:szCs w:val="22"/>
                <w:lang w:val="pl-PL"/>
              </w:rPr>
              <w:t>Biuro prasowe Grupy LUX MED:</w:t>
            </w:r>
          </w:p>
          <w:p w:rsidR="00290685" w:rsidRPr="002A6228" w:rsidRDefault="00290685" w:rsidP="00290685">
            <w:pPr>
              <w:pStyle w:val="Bezodstpw"/>
              <w:spacing w:line="276" w:lineRule="auto"/>
              <w:rPr>
                <w:rFonts w:cstheme="minorHAnsi"/>
                <w:b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b/>
                <w:color w:val="auto"/>
                <w:szCs w:val="22"/>
                <w:lang w:val="pl-PL"/>
              </w:rPr>
              <w:t xml:space="preserve">Katarzyna </w:t>
            </w:r>
            <w:proofErr w:type="spellStart"/>
            <w:r w:rsidRPr="002A6228">
              <w:rPr>
                <w:rFonts w:cstheme="minorHAnsi"/>
                <w:b/>
                <w:color w:val="auto"/>
                <w:szCs w:val="22"/>
                <w:lang w:val="pl-PL"/>
              </w:rPr>
              <w:t>Muchorska</w:t>
            </w:r>
            <w:proofErr w:type="spellEnd"/>
          </w:p>
          <w:p w:rsidR="00290685" w:rsidRPr="002A6228" w:rsidRDefault="00290685" w:rsidP="00290685">
            <w:pPr>
              <w:pStyle w:val="Bezodstpw"/>
              <w:spacing w:line="276" w:lineRule="auto"/>
              <w:rPr>
                <w:rFonts w:cstheme="minorHAnsi"/>
                <w:i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i/>
                <w:color w:val="auto"/>
                <w:szCs w:val="22"/>
                <w:lang w:val="pl-PL"/>
              </w:rPr>
              <w:t>Specjalista ds. Komunikacji, Departament Komunikacji Korporacyjnej</w:t>
            </w:r>
          </w:p>
          <w:p w:rsidR="00290685" w:rsidRPr="002A6228" w:rsidRDefault="00290685" w:rsidP="00290685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color w:val="auto"/>
                <w:szCs w:val="22"/>
                <w:lang w:val="pl-PL"/>
              </w:rPr>
              <w:t>LUX MED Sp. z o.o. ul. Postępu 21 C, 02-676 Warszawa</w:t>
            </w:r>
          </w:p>
          <w:p w:rsidR="00290685" w:rsidRPr="002A6228" w:rsidRDefault="00290685" w:rsidP="00290685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color w:val="auto"/>
                <w:szCs w:val="22"/>
                <w:lang w:val="pl-PL"/>
              </w:rPr>
              <w:t xml:space="preserve">t: </w:t>
            </w:r>
            <w:r w:rsidRPr="00F16497">
              <w:rPr>
                <w:rFonts w:cstheme="minorHAnsi"/>
                <w:color w:val="000000"/>
                <w:lang w:val="pl-PL" w:eastAsia="pl-PL"/>
              </w:rPr>
              <w:t>22 450 46 22</w:t>
            </w:r>
          </w:p>
          <w:p w:rsidR="00290685" w:rsidRPr="002A6228" w:rsidRDefault="00290685" w:rsidP="00290685">
            <w:pPr>
              <w:pStyle w:val="Bezodstpw"/>
              <w:spacing w:line="276" w:lineRule="auto"/>
              <w:rPr>
                <w:rFonts w:cstheme="minorHAnsi"/>
                <w:color w:val="auto"/>
                <w:szCs w:val="22"/>
                <w:lang w:val="pl-PL"/>
              </w:rPr>
            </w:pPr>
            <w:r w:rsidRPr="002A6228">
              <w:rPr>
                <w:rFonts w:cstheme="minorHAnsi"/>
                <w:color w:val="auto"/>
                <w:szCs w:val="22"/>
                <w:lang w:val="pl-PL"/>
              </w:rPr>
              <w:t xml:space="preserve">m: </w:t>
            </w:r>
            <w:r w:rsidRPr="00F16497">
              <w:rPr>
                <w:rFonts w:cstheme="minorHAnsi"/>
                <w:color w:val="000000"/>
                <w:lang w:val="pl-PL" w:eastAsia="pl-PL"/>
              </w:rPr>
              <w:t>885 883 509</w:t>
            </w:r>
          </w:p>
          <w:p w:rsidR="00290685" w:rsidRPr="00673A8D" w:rsidRDefault="00290685" w:rsidP="00290685">
            <w:pPr>
              <w:pStyle w:val="Bezodstpw"/>
              <w:spacing w:line="276" w:lineRule="auto"/>
              <w:rPr>
                <w:color w:val="auto"/>
                <w:szCs w:val="22"/>
              </w:rPr>
            </w:pPr>
            <w:r w:rsidRPr="002A6228">
              <w:rPr>
                <w:rFonts w:cstheme="minorHAnsi"/>
                <w:color w:val="auto"/>
                <w:szCs w:val="22"/>
              </w:rPr>
              <w:t xml:space="preserve">e-mail: </w:t>
            </w:r>
            <w:hyperlink r:id="rId8" w:history="1">
              <w:r w:rsidRPr="002A6228">
                <w:rPr>
                  <w:rStyle w:val="Hipercze"/>
                  <w:rFonts w:cstheme="minorHAnsi"/>
                  <w:szCs w:val="22"/>
                </w:rPr>
                <w:t>katarzyna.muchorska@luxmed.pl</w:t>
              </w:r>
            </w:hyperlink>
            <w:r w:rsidRPr="00673A8D">
              <w:rPr>
                <w:rFonts w:cs="Arial"/>
                <w:color w:val="auto"/>
                <w:szCs w:val="22"/>
              </w:rPr>
              <w:t xml:space="preserve"> </w:t>
            </w:r>
          </w:p>
        </w:tc>
        <w:tc>
          <w:tcPr>
            <w:tcW w:w="3021" w:type="dxa"/>
          </w:tcPr>
          <w:p w:rsidR="00290685" w:rsidRPr="00673A8D" w:rsidRDefault="00290685" w:rsidP="00290685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:rsidR="00290685" w:rsidRPr="00673A8D" w:rsidRDefault="00290685" w:rsidP="00290685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:rsidR="00290685" w:rsidRDefault="00290685" w:rsidP="00290685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</w:p>
          <w:p w:rsidR="00290685" w:rsidRPr="00673A8D" w:rsidRDefault="00290685" w:rsidP="00290685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Paulina </w:t>
            </w:r>
            <w:proofErr w:type="spellStart"/>
            <w:r>
              <w:rPr>
                <w:b/>
                <w:color w:val="auto"/>
                <w:szCs w:val="22"/>
              </w:rPr>
              <w:t>Mućko</w:t>
            </w:r>
            <w:proofErr w:type="spellEnd"/>
          </w:p>
          <w:p w:rsidR="00290685" w:rsidRPr="00673A8D" w:rsidRDefault="00290685" w:rsidP="00290685">
            <w:pPr>
              <w:pStyle w:val="Bezodstpw"/>
              <w:spacing w:line="276" w:lineRule="auto"/>
              <w:rPr>
                <w:i/>
                <w:color w:val="auto"/>
                <w:szCs w:val="22"/>
              </w:rPr>
            </w:pPr>
            <w:r>
              <w:rPr>
                <w:i/>
                <w:color w:val="auto"/>
                <w:szCs w:val="22"/>
              </w:rPr>
              <w:t>PR Account Executive</w:t>
            </w:r>
          </w:p>
          <w:p w:rsidR="00290685" w:rsidRPr="00673A8D" w:rsidRDefault="00290685" w:rsidP="00290685">
            <w:pPr>
              <w:pStyle w:val="Bezodstpw"/>
              <w:spacing w:line="276" w:lineRule="auto"/>
              <w:rPr>
                <w:color w:val="auto"/>
                <w:szCs w:val="22"/>
              </w:rPr>
            </w:pPr>
            <w:r w:rsidRPr="00673A8D">
              <w:rPr>
                <w:color w:val="auto"/>
                <w:szCs w:val="22"/>
              </w:rPr>
              <w:t xml:space="preserve">m: </w:t>
            </w:r>
            <w:r w:rsidRPr="007368BE">
              <w:rPr>
                <w:color w:val="auto"/>
                <w:szCs w:val="22"/>
              </w:rPr>
              <w:t>728 397 225</w:t>
            </w:r>
          </w:p>
          <w:p w:rsidR="00290685" w:rsidRPr="00673A8D" w:rsidRDefault="00290685" w:rsidP="00290685">
            <w:pPr>
              <w:pStyle w:val="Bezodstpw"/>
              <w:spacing w:line="276" w:lineRule="auto"/>
              <w:rPr>
                <w:b/>
                <w:color w:val="auto"/>
                <w:szCs w:val="22"/>
              </w:rPr>
            </w:pPr>
            <w:r w:rsidRPr="00673A8D">
              <w:rPr>
                <w:color w:val="auto"/>
                <w:szCs w:val="22"/>
              </w:rPr>
              <w:t xml:space="preserve">e-mail: </w:t>
            </w:r>
            <w:hyperlink r:id="rId9" w:history="1">
              <w:r w:rsidRPr="00306942">
                <w:rPr>
                  <w:rStyle w:val="Hipercze"/>
                  <w:szCs w:val="22"/>
                </w:rPr>
                <w:t>mucko@mcconsultants.pl</w:t>
              </w:r>
            </w:hyperlink>
          </w:p>
        </w:tc>
      </w:tr>
    </w:tbl>
    <w:p w:rsidR="00496F36" w:rsidRPr="00DE64FE" w:rsidRDefault="00496F36" w:rsidP="00D7025B">
      <w:pPr>
        <w:pStyle w:val="Bezodstpw"/>
        <w:spacing w:line="276" w:lineRule="auto"/>
        <w:rPr>
          <w:color w:val="auto"/>
          <w:szCs w:val="22"/>
        </w:rPr>
      </w:pPr>
    </w:p>
    <w:sectPr w:rsidR="00496F36" w:rsidRPr="00DE64FE" w:rsidSect="00E779B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851" w:right="1418" w:bottom="1418" w:left="1418" w:header="51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F2" w:rsidRDefault="008448F2">
      <w:pPr>
        <w:spacing w:after="0" w:line="240" w:lineRule="auto"/>
      </w:pPr>
      <w:r>
        <w:separator/>
      </w:r>
    </w:p>
  </w:endnote>
  <w:endnote w:type="continuationSeparator" w:id="0">
    <w:p w:rsidR="008448F2" w:rsidRDefault="0084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F2" w:rsidRPr="003A40DA" w:rsidRDefault="008448F2" w:rsidP="00026D1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F2" w:rsidRPr="00C34BA4" w:rsidRDefault="008448F2" w:rsidP="00026D13">
    <w:pPr>
      <w:pStyle w:val="Stopka"/>
      <w:tabs>
        <w:tab w:val="center" w:pos="5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F2" w:rsidRDefault="008448F2">
      <w:pPr>
        <w:spacing w:after="0" w:line="240" w:lineRule="auto"/>
      </w:pPr>
      <w:r>
        <w:separator/>
      </w:r>
    </w:p>
  </w:footnote>
  <w:footnote w:type="continuationSeparator" w:id="0">
    <w:p w:rsidR="008448F2" w:rsidRDefault="008448F2">
      <w:pPr>
        <w:spacing w:after="0" w:line="240" w:lineRule="auto"/>
      </w:pPr>
      <w:r>
        <w:continuationSeparator/>
      </w:r>
    </w:p>
  </w:footnote>
  <w:footnote w:id="1">
    <w:p w:rsidR="008448F2" w:rsidRPr="00620AD0" w:rsidRDefault="008448F2" w:rsidP="005C6B90">
      <w:pPr>
        <w:pStyle w:val="Tekstprzypisudolnego"/>
        <w:jc w:val="both"/>
      </w:pPr>
      <w:r>
        <w:rPr>
          <w:rStyle w:val="Odwoanieprzypisudolnego"/>
        </w:rPr>
        <w:footnoteRef/>
      </w:r>
      <w:r w:rsidRPr="00620AD0">
        <w:t>Dane Światowej Organizacji Zdrowia</w:t>
      </w:r>
      <w:r>
        <w:t xml:space="preserve"> (WHO)</w:t>
      </w:r>
      <w:r w:rsidRPr="00620AD0">
        <w:t xml:space="preserve"> oraz Europejskie</w:t>
      </w:r>
      <w:r>
        <w:t>go</w:t>
      </w:r>
      <w:r w:rsidRPr="00620AD0">
        <w:t xml:space="preserve"> Centrum ds. Zapobiegania i Kontroli Chorób</w:t>
      </w:r>
      <w:r>
        <w:t xml:space="preserve"> (ECDC) </w:t>
      </w:r>
      <w:r w:rsidRPr="00620AD0">
        <w:t xml:space="preserve">za 2016 r. </w:t>
      </w:r>
    </w:p>
  </w:footnote>
  <w:footnote w:id="2">
    <w:p w:rsidR="008448F2" w:rsidRPr="005C6B90" w:rsidRDefault="008448F2" w:rsidP="005C6B90">
      <w:pPr>
        <w:pStyle w:val="Tekstprzypisudolnego"/>
        <w:jc w:val="both"/>
        <w:rPr>
          <w:i/>
          <w:lang w:val="en-US"/>
        </w:rPr>
      </w:pPr>
      <w:r>
        <w:rPr>
          <w:rStyle w:val="Odwoanieprzypisudolnego"/>
        </w:rPr>
        <w:footnoteRef/>
      </w:r>
      <w:r w:rsidRPr="001935E3">
        <w:rPr>
          <w:lang w:val="en-US"/>
        </w:rPr>
        <w:t xml:space="preserve">ECDC, </w:t>
      </w:r>
      <w:r w:rsidRPr="005C6B90">
        <w:rPr>
          <w:i/>
          <w:lang w:val="en-US"/>
        </w:rPr>
        <w:t xml:space="preserve">Tuberculosis surveillance and monitoring in Europe 2018.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F2" w:rsidRDefault="008448F2" w:rsidP="00EA6D21">
    <w:pPr>
      <w:pStyle w:val="Bezodstpw"/>
      <w:jc w:val="right"/>
    </w:pPr>
    <w:r>
      <w:tab/>
    </w:r>
    <w:r>
      <w:tab/>
    </w:r>
    <w:r>
      <w:tab/>
    </w:r>
    <w:r>
      <w:tab/>
    </w:r>
    <w:r w:rsidRPr="00AF4092">
      <w:rPr>
        <w:noProof/>
        <w:lang w:val="pl-PL" w:eastAsia="pl-PL"/>
      </w:rPr>
      <w:drawing>
        <wp:inline distT="0" distB="0" distL="0" distR="0" wp14:anchorId="1E895B7A" wp14:editId="168720D4">
          <wp:extent cx="1629410" cy="540085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600" cy="55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8F2" w:rsidRDefault="008448F2" w:rsidP="00026D13">
    <w:pPr>
      <w:pStyle w:val="Bezodstpw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4"/>
    </w:tblGrid>
    <w:tr w:rsidR="008448F2" w:rsidTr="00026D13">
      <w:tc>
        <w:tcPr>
          <w:tcW w:w="11016" w:type="dxa"/>
          <w:hideMark/>
        </w:tcPr>
        <w:p w:rsidR="008448F2" w:rsidRDefault="008448F2" w:rsidP="00026D13">
          <w:pPr>
            <w:pStyle w:val="Bezodstpw"/>
            <w:jc w:val="right"/>
          </w:pPr>
        </w:p>
      </w:tc>
    </w:tr>
  </w:tbl>
  <w:p w:rsidR="008448F2" w:rsidRPr="00553EE4" w:rsidRDefault="008448F2" w:rsidP="00026D13">
    <w:pPr>
      <w:pStyle w:val="Bezodstpw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A8B4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A7F6274"/>
    <w:multiLevelType w:val="hybridMultilevel"/>
    <w:tmpl w:val="928A3BAC"/>
    <w:lvl w:ilvl="0" w:tplc="BE74E0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409"/>
    <w:multiLevelType w:val="hybridMultilevel"/>
    <w:tmpl w:val="940C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11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052A"/>
    <w:multiLevelType w:val="hybridMultilevel"/>
    <w:tmpl w:val="CC8A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475E"/>
    <w:multiLevelType w:val="hybridMultilevel"/>
    <w:tmpl w:val="1B08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73E4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B85FFF"/>
    <w:multiLevelType w:val="hybridMultilevel"/>
    <w:tmpl w:val="FB64E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7B8A"/>
    <w:multiLevelType w:val="hybridMultilevel"/>
    <w:tmpl w:val="D960F87E"/>
    <w:lvl w:ilvl="0" w:tplc="BA58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53D9C"/>
    <w:multiLevelType w:val="hybridMultilevel"/>
    <w:tmpl w:val="692E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D55F9"/>
    <w:multiLevelType w:val="hybridMultilevel"/>
    <w:tmpl w:val="E06AC0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D6676F"/>
    <w:multiLevelType w:val="hybridMultilevel"/>
    <w:tmpl w:val="51B0665E"/>
    <w:lvl w:ilvl="0" w:tplc="BBE82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A6493"/>
    <w:multiLevelType w:val="hybridMultilevel"/>
    <w:tmpl w:val="727C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D"/>
    <w:rsid w:val="00014242"/>
    <w:rsid w:val="00026D13"/>
    <w:rsid w:val="00032565"/>
    <w:rsid w:val="00037C9A"/>
    <w:rsid w:val="00042D5D"/>
    <w:rsid w:val="00051DDD"/>
    <w:rsid w:val="00052F83"/>
    <w:rsid w:val="000532BC"/>
    <w:rsid w:val="00063353"/>
    <w:rsid w:val="000639CD"/>
    <w:rsid w:val="000643A3"/>
    <w:rsid w:val="0007381B"/>
    <w:rsid w:val="00076BC4"/>
    <w:rsid w:val="00091898"/>
    <w:rsid w:val="00092B30"/>
    <w:rsid w:val="000B04E1"/>
    <w:rsid w:val="000B0618"/>
    <w:rsid w:val="000D26D7"/>
    <w:rsid w:val="000D4941"/>
    <w:rsid w:val="000E786B"/>
    <w:rsid w:val="001005AA"/>
    <w:rsid w:val="001125AD"/>
    <w:rsid w:val="00116955"/>
    <w:rsid w:val="00124758"/>
    <w:rsid w:val="0013015E"/>
    <w:rsid w:val="00156293"/>
    <w:rsid w:val="00170195"/>
    <w:rsid w:val="001935E3"/>
    <w:rsid w:val="001B1547"/>
    <w:rsid w:val="001B294D"/>
    <w:rsid w:val="001B45F7"/>
    <w:rsid w:val="001B6559"/>
    <w:rsid w:val="001C269A"/>
    <w:rsid w:val="001C2C98"/>
    <w:rsid w:val="001C7354"/>
    <w:rsid w:val="001E0E54"/>
    <w:rsid w:val="001E74FF"/>
    <w:rsid w:val="00204B66"/>
    <w:rsid w:val="00207738"/>
    <w:rsid w:val="0021156A"/>
    <w:rsid w:val="00211BFD"/>
    <w:rsid w:val="00211FBF"/>
    <w:rsid w:val="002135F8"/>
    <w:rsid w:val="00226765"/>
    <w:rsid w:val="00227297"/>
    <w:rsid w:val="0024765A"/>
    <w:rsid w:val="00253243"/>
    <w:rsid w:val="00257334"/>
    <w:rsid w:val="00277652"/>
    <w:rsid w:val="00285205"/>
    <w:rsid w:val="00290685"/>
    <w:rsid w:val="002A0A6C"/>
    <w:rsid w:val="002B2F56"/>
    <w:rsid w:val="002B7B3F"/>
    <w:rsid w:val="002C0F6A"/>
    <w:rsid w:val="002C1EC5"/>
    <w:rsid w:val="002E6090"/>
    <w:rsid w:val="002F6602"/>
    <w:rsid w:val="00304F7C"/>
    <w:rsid w:val="00305191"/>
    <w:rsid w:val="003159B8"/>
    <w:rsid w:val="0031691B"/>
    <w:rsid w:val="00324990"/>
    <w:rsid w:val="00331880"/>
    <w:rsid w:val="00337DB0"/>
    <w:rsid w:val="0036679F"/>
    <w:rsid w:val="00372B24"/>
    <w:rsid w:val="00387D9F"/>
    <w:rsid w:val="00395111"/>
    <w:rsid w:val="00396F6D"/>
    <w:rsid w:val="003A0199"/>
    <w:rsid w:val="003A6495"/>
    <w:rsid w:val="003B623F"/>
    <w:rsid w:val="003C5FBB"/>
    <w:rsid w:val="003D35F1"/>
    <w:rsid w:val="003E63A7"/>
    <w:rsid w:val="003F02E7"/>
    <w:rsid w:val="003F0CB4"/>
    <w:rsid w:val="003F72FF"/>
    <w:rsid w:val="004050A1"/>
    <w:rsid w:val="00405E4E"/>
    <w:rsid w:val="00413810"/>
    <w:rsid w:val="00413A5B"/>
    <w:rsid w:val="00434316"/>
    <w:rsid w:val="00477C92"/>
    <w:rsid w:val="00481474"/>
    <w:rsid w:val="004926C6"/>
    <w:rsid w:val="00494052"/>
    <w:rsid w:val="004941F5"/>
    <w:rsid w:val="00496F36"/>
    <w:rsid w:val="004A29F4"/>
    <w:rsid w:val="004A52D9"/>
    <w:rsid w:val="004A5D7A"/>
    <w:rsid w:val="004B081D"/>
    <w:rsid w:val="004D1823"/>
    <w:rsid w:val="004E3DFC"/>
    <w:rsid w:val="00507814"/>
    <w:rsid w:val="00510379"/>
    <w:rsid w:val="00520FDF"/>
    <w:rsid w:val="00557F5D"/>
    <w:rsid w:val="0056150D"/>
    <w:rsid w:val="0056616F"/>
    <w:rsid w:val="00571DE4"/>
    <w:rsid w:val="00591BC9"/>
    <w:rsid w:val="00594E9B"/>
    <w:rsid w:val="005A674F"/>
    <w:rsid w:val="005C1055"/>
    <w:rsid w:val="005C3C89"/>
    <w:rsid w:val="005C49A0"/>
    <w:rsid w:val="005C4CCF"/>
    <w:rsid w:val="005C57C4"/>
    <w:rsid w:val="005C6B90"/>
    <w:rsid w:val="005D15B5"/>
    <w:rsid w:val="005F37F2"/>
    <w:rsid w:val="005F5F06"/>
    <w:rsid w:val="005F7887"/>
    <w:rsid w:val="00600B62"/>
    <w:rsid w:val="006117D8"/>
    <w:rsid w:val="0061449C"/>
    <w:rsid w:val="00614C17"/>
    <w:rsid w:val="00615813"/>
    <w:rsid w:val="00620AD0"/>
    <w:rsid w:val="00625CA1"/>
    <w:rsid w:val="00631C87"/>
    <w:rsid w:val="00637F97"/>
    <w:rsid w:val="00637F9E"/>
    <w:rsid w:val="00641D7F"/>
    <w:rsid w:val="00656F27"/>
    <w:rsid w:val="006636D0"/>
    <w:rsid w:val="006641D2"/>
    <w:rsid w:val="00664D31"/>
    <w:rsid w:val="006650A5"/>
    <w:rsid w:val="006674F6"/>
    <w:rsid w:val="00673A8D"/>
    <w:rsid w:val="006747B4"/>
    <w:rsid w:val="006816DC"/>
    <w:rsid w:val="00682CAF"/>
    <w:rsid w:val="00683D9E"/>
    <w:rsid w:val="006842C5"/>
    <w:rsid w:val="006C1B82"/>
    <w:rsid w:val="006C7543"/>
    <w:rsid w:val="006E12C1"/>
    <w:rsid w:val="006E2F9D"/>
    <w:rsid w:val="006F0CA8"/>
    <w:rsid w:val="006F131A"/>
    <w:rsid w:val="006F1D1A"/>
    <w:rsid w:val="007050A8"/>
    <w:rsid w:val="007102B3"/>
    <w:rsid w:val="00713FB6"/>
    <w:rsid w:val="007205CC"/>
    <w:rsid w:val="00720D7E"/>
    <w:rsid w:val="007224C3"/>
    <w:rsid w:val="007315CD"/>
    <w:rsid w:val="0074616B"/>
    <w:rsid w:val="00753602"/>
    <w:rsid w:val="007554E7"/>
    <w:rsid w:val="00776647"/>
    <w:rsid w:val="0077758D"/>
    <w:rsid w:val="0079066C"/>
    <w:rsid w:val="0079706B"/>
    <w:rsid w:val="007A0361"/>
    <w:rsid w:val="007A3535"/>
    <w:rsid w:val="007C11AD"/>
    <w:rsid w:val="007C45E4"/>
    <w:rsid w:val="007C7D44"/>
    <w:rsid w:val="007D4C03"/>
    <w:rsid w:val="007E1373"/>
    <w:rsid w:val="007F56F0"/>
    <w:rsid w:val="007F5A9B"/>
    <w:rsid w:val="00802B25"/>
    <w:rsid w:val="00810B37"/>
    <w:rsid w:val="00815C86"/>
    <w:rsid w:val="00823E0B"/>
    <w:rsid w:val="00823E74"/>
    <w:rsid w:val="008274CF"/>
    <w:rsid w:val="008448F2"/>
    <w:rsid w:val="00854F5A"/>
    <w:rsid w:val="0087360D"/>
    <w:rsid w:val="008827D5"/>
    <w:rsid w:val="00887B33"/>
    <w:rsid w:val="00891299"/>
    <w:rsid w:val="00893DC9"/>
    <w:rsid w:val="008A3964"/>
    <w:rsid w:val="008A3995"/>
    <w:rsid w:val="008A518D"/>
    <w:rsid w:val="008A6EEA"/>
    <w:rsid w:val="008A74FC"/>
    <w:rsid w:val="008A7525"/>
    <w:rsid w:val="008B02B3"/>
    <w:rsid w:val="008B7D61"/>
    <w:rsid w:val="008C2060"/>
    <w:rsid w:val="008C231F"/>
    <w:rsid w:val="008C2966"/>
    <w:rsid w:val="008D00A7"/>
    <w:rsid w:val="008D4831"/>
    <w:rsid w:val="008D5280"/>
    <w:rsid w:val="008E3756"/>
    <w:rsid w:val="008E40A2"/>
    <w:rsid w:val="008E47A9"/>
    <w:rsid w:val="008F669F"/>
    <w:rsid w:val="009211BA"/>
    <w:rsid w:val="009271A9"/>
    <w:rsid w:val="00942841"/>
    <w:rsid w:val="009602D6"/>
    <w:rsid w:val="00961C22"/>
    <w:rsid w:val="00967315"/>
    <w:rsid w:val="00971E09"/>
    <w:rsid w:val="009773B8"/>
    <w:rsid w:val="00980226"/>
    <w:rsid w:val="00981712"/>
    <w:rsid w:val="00982E08"/>
    <w:rsid w:val="009877B5"/>
    <w:rsid w:val="00994363"/>
    <w:rsid w:val="009A2255"/>
    <w:rsid w:val="009A4F39"/>
    <w:rsid w:val="009B6B1A"/>
    <w:rsid w:val="009D4FE5"/>
    <w:rsid w:val="009F33F1"/>
    <w:rsid w:val="009F3E10"/>
    <w:rsid w:val="009F3F58"/>
    <w:rsid w:val="00A041D1"/>
    <w:rsid w:val="00A05F8A"/>
    <w:rsid w:val="00A067D3"/>
    <w:rsid w:val="00A17337"/>
    <w:rsid w:val="00A235FE"/>
    <w:rsid w:val="00A239AC"/>
    <w:rsid w:val="00A2541C"/>
    <w:rsid w:val="00A25568"/>
    <w:rsid w:val="00A35D4E"/>
    <w:rsid w:val="00A4135E"/>
    <w:rsid w:val="00A4384E"/>
    <w:rsid w:val="00A52ABD"/>
    <w:rsid w:val="00A54248"/>
    <w:rsid w:val="00A75E68"/>
    <w:rsid w:val="00A90885"/>
    <w:rsid w:val="00AA5965"/>
    <w:rsid w:val="00AA766A"/>
    <w:rsid w:val="00AA7B36"/>
    <w:rsid w:val="00AC2C43"/>
    <w:rsid w:val="00AC45C4"/>
    <w:rsid w:val="00AC4D25"/>
    <w:rsid w:val="00AC504D"/>
    <w:rsid w:val="00AD6809"/>
    <w:rsid w:val="00B16DEB"/>
    <w:rsid w:val="00B17AC3"/>
    <w:rsid w:val="00B23E97"/>
    <w:rsid w:val="00B276DD"/>
    <w:rsid w:val="00B41BBA"/>
    <w:rsid w:val="00B5548A"/>
    <w:rsid w:val="00B55A4C"/>
    <w:rsid w:val="00B62822"/>
    <w:rsid w:val="00B6714D"/>
    <w:rsid w:val="00B72B2E"/>
    <w:rsid w:val="00B776AA"/>
    <w:rsid w:val="00B91BBC"/>
    <w:rsid w:val="00BA2938"/>
    <w:rsid w:val="00BB36BD"/>
    <w:rsid w:val="00BB7A57"/>
    <w:rsid w:val="00BD2F5E"/>
    <w:rsid w:val="00BD4BE2"/>
    <w:rsid w:val="00BD539F"/>
    <w:rsid w:val="00BE6806"/>
    <w:rsid w:val="00BE7E09"/>
    <w:rsid w:val="00C179D8"/>
    <w:rsid w:val="00C31443"/>
    <w:rsid w:val="00C36089"/>
    <w:rsid w:val="00C416C9"/>
    <w:rsid w:val="00C4376B"/>
    <w:rsid w:val="00C516F2"/>
    <w:rsid w:val="00C5384F"/>
    <w:rsid w:val="00C6764E"/>
    <w:rsid w:val="00C710CF"/>
    <w:rsid w:val="00C72FB4"/>
    <w:rsid w:val="00C75F4E"/>
    <w:rsid w:val="00C76EEC"/>
    <w:rsid w:val="00C804B3"/>
    <w:rsid w:val="00C81B08"/>
    <w:rsid w:val="00C82CE2"/>
    <w:rsid w:val="00C94C63"/>
    <w:rsid w:val="00CA0A00"/>
    <w:rsid w:val="00CB06C0"/>
    <w:rsid w:val="00CB1F73"/>
    <w:rsid w:val="00CB67DF"/>
    <w:rsid w:val="00CC59B2"/>
    <w:rsid w:val="00CD2BFA"/>
    <w:rsid w:val="00CE560A"/>
    <w:rsid w:val="00CE57D5"/>
    <w:rsid w:val="00D05FAA"/>
    <w:rsid w:val="00D13A55"/>
    <w:rsid w:val="00D16B63"/>
    <w:rsid w:val="00D25B49"/>
    <w:rsid w:val="00D27392"/>
    <w:rsid w:val="00D33C8D"/>
    <w:rsid w:val="00D64515"/>
    <w:rsid w:val="00D64BD3"/>
    <w:rsid w:val="00D7025B"/>
    <w:rsid w:val="00D704E4"/>
    <w:rsid w:val="00D812A2"/>
    <w:rsid w:val="00D8233B"/>
    <w:rsid w:val="00D85C7E"/>
    <w:rsid w:val="00D93360"/>
    <w:rsid w:val="00DA4A13"/>
    <w:rsid w:val="00DB567F"/>
    <w:rsid w:val="00DC0979"/>
    <w:rsid w:val="00DC4FF3"/>
    <w:rsid w:val="00DD30AA"/>
    <w:rsid w:val="00DD7DF1"/>
    <w:rsid w:val="00DE42AF"/>
    <w:rsid w:val="00DE44ED"/>
    <w:rsid w:val="00DE64FE"/>
    <w:rsid w:val="00DF4968"/>
    <w:rsid w:val="00E021EA"/>
    <w:rsid w:val="00E03D8D"/>
    <w:rsid w:val="00E11846"/>
    <w:rsid w:val="00E13217"/>
    <w:rsid w:val="00E132C0"/>
    <w:rsid w:val="00E20EBC"/>
    <w:rsid w:val="00E426BF"/>
    <w:rsid w:val="00E43C6D"/>
    <w:rsid w:val="00E4646C"/>
    <w:rsid w:val="00E57A8B"/>
    <w:rsid w:val="00E66815"/>
    <w:rsid w:val="00E779B0"/>
    <w:rsid w:val="00E822A2"/>
    <w:rsid w:val="00E86554"/>
    <w:rsid w:val="00E92F8F"/>
    <w:rsid w:val="00EA226A"/>
    <w:rsid w:val="00EA50F9"/>
    <w:rsid w:val="00EA6D21"/>
    <w:rsid w:val="00EB2815"/>
    <w:rsid w:val="00EB3C0D"/>
    <w:rsid w:val="00EB6BBE"/>
    <w:rsid w:val="00EF55F7"/>
    <w:rsid w:val="00F01769"/>
    <w:rsid w:val="00F10AB4"/>
    <w:rsid w:val="00F2276B"/>
    <w:rsid w:val="00F2701B"/>
    <w:rsid w:val="00F27BA4"/>
    <w:rsid w:val="00F41AD0"/>
    <w:rsid w:val="00F55478"/>
    <w:rsid w:val="00F57F9C"/>
    <w:rsid w:val="00F62465"/>
    <w:rsid w:val="00F65E1B"/>
    <w:rsid w:val="00F66009"/>
    <w:rsid w:val="00F671E4"/>
    <w:rsid w:val="00FA6E1A"/>
    <w:rsid w:val="00FB1F07"/>
    <w:rsid w:val="00FB459C"/>
    <w:rsid w:val="00FE478E"/>
    <w:rsid w:val="00FF325C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GridTableLight">
    <w:name w:val="Grid Table Light"/>
    <w:basedOn w:val="Standardowy"/>
    <w:uiPriority w:val="40"/>
    <w:rsid w:val="00673A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81D"/>
    <w:pPr>
      <w:spacing w:after="200" w:line="276" w:lineRule="auto"/>
    </w:pPr>
    <w:rPr>
      <w:rFonts w:eastAsiaTheme="minorEastAsia"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081D"/>
    <w:pPr>
      <w:spacing w:before="40" w:after="40" w:line="240" w:lineRule="auto"/>
    </w:pPr>
    <w:rPr>
      <w:caps/>
      <w:color w:val="A5A5A5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4B081D"/>
    <w:rPr>
      <w:rFonts w:eastAsiaTheme="minorEastAsia"/>
      <w:caps/>
      <w:color w:val="A5A5A5" w:themeColor="accent3"/>
      <w:sz w:val="16"/>
      <w:szCs w:val="20"/>
    </w:rPr>
  </w:style>
  <w:style w:type="paragraph" w:styleId="Bezodstpw">
    <w:name w:val="No Spacing"/>
    <w:uiPriority w:val="99"/>
    <w:qFormat/>
    <w:rsid w:val="004B081D"/>
    <w:pPr>
      <w:spacing w:after="0" w:line="240" w:lineRule="auto"/>
    </w:pPr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B0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20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EB6BBE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1733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990"/>
    <w:rPr>
      <w:rFonts w:eastAsiaTheme="minorEastAsia"/>
      <w:color w:val="000000" w:themeColor="text1"/>
      <w:sz w:val="20"/>
      <w:szCs w:val="20"/>
    </w:rPr>
  </w:style>
  <w:style w:type="table" w:styleId="Tabela-Siatka">
    <w:name w:val="Table Grid"/>
    <w:basedOn w:val="Standardowy"/>
    <w:uiPriority w:val="39"/>
    <w:rsid w:val="003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9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1E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1E4"/>
    <w:rPr>
      <w:rFonts w:eastAsiaTheme="minorEastAsia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1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E9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E9B"/>
    <w:rPr>
      <w:rFonts w:eastAsiaTheme="minorEastAsia"/>
      <w:color w:val="000000" w:themeColor="text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94E9B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673A8D"/>
    <w:rPr>
      <w:vertAlign w:val="superscript"/>
    </w:rPr>
  </w:style>
  <w:style w:type="character" w:customStyle="1" w:styleId="Znakiprzypiswdolnych">
    <w:name w:val="Znaki przypisów dolnych"/>
    <w:rsid w:val="00673A8D"/>
  </w:style>
  <w:style w:type="paragraph" w:customStyle="1" w:styleId="Akapitzlist1">
    <w:name w:val="Akapit z listą1"/>
    <w:basedOn w:val="Normalny"/>
    <w:rsid w:val="00673A8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73A8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customStyle="1" w:styleId="GridTableLight">
    <w:name w:val="Grid Table Light"/>
    <w:basedOn w:val="Standardowy"/>
    <w:uiPriority w:val="40"/>
    <w:rsid w:val="00673A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uchorska@luxmed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cko@mcconsultant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E31</dc:creator>
  <cp:lastModifiedBy>Paulina Mućko</cp:lastModifiedBy>
  <cp:revision>55</cp:revision>
  <cp:lastPrinted>2018-04-19T08:17:00Z</cp:lastPrinted>
  <dcterms:created xsi:type="dcterms:W3CDTF">2018-03-14T13:48:00Z</dcterms:created>
  <dcterms:modified xsi:type="dcterms:W3CDTF">2018-04-19T09:11:00Z</dcterms:modified>
</cp:coreProperties>
</file>