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9FD6" w14:textId="6C07BC22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2"/>
          <w:szCs w:val="22"/>
        </w:rPr>
      </w:pPr>
      <w:r w:rsidRPr="0060670B">
        <w:rPr>
          <w:rFonts w:asciiTheme="majorHAnsi" w:hAnsiTheme="majorHAnsi"/>
          <w:sz w:val="22"/>
          <w:szCs w:val="22"/>
        </w:rPr>
        <w:t xml:space="preserve">Warszawa, </w:t>
      </w:r>
      <w:r w:rsidR="003553A8" w:rsidRPr="0060670B">
        <w:rPr>
          <w:rFonts w:asciiTheme="majorHAnsi" w:hAnsiTheme="majorHAnsi"/>
          <w:sz w:val="22"/>
          <w:szCs w:val="22"/>
        </w:rPr>
        <w:t>2</w:t>
      </w:r>
      <w:r w:rsidR="00EE3110" w:rsidRPr="0060670B">
        <w:rPr>
          <w:rFonts w:asciiTheme="majorHAnsi" w:hAnsiTheme="majorHAnsi"/>
          <w:sz w:val="22"/>
          <w:szCs w:val="22"/>
        </w:rPr>
        <w:t>4</w:t>
      </w:r>
      <w:r w:rsidRPr="0060670B">
        <w:rPr>
          <w:rFonts w:asciiTheme="majorHAnsi" w:hAnsiTheme="majorHAnsi"/>
          <w:sz w:val="22"/>
          <w:szCs w:val="22"/>
        </w:rPr>
        <w:t xml:space="preserve"> kwietnia 2018</w:t>
      </w:r>
    </w:p>
    <w:p w14:paraId="776657BE" w14:textId="77777777" w:rsidR="00C43814" w:rsidRPr="0060670B" w:rsidRDefault="00C43814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2"/>
          <w:szCs w:val="22"/>
        </w:rPr>
      </w:pPr>
    </w:p>
    <w:p w14:paraId="4A9A7F14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60670B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35A475" wp14:editId="4DF2E5DC">
            <wp:simplePos x="0" y="0"/>
            <wp:positionH relativeFrom="column">
              <wp:posOffset>1319530</wp:posOffset>
            </wp:positionH>
            <wp:positionV relativeFrom="paragraph">
              <wp:posOffset>136525</wp:posOffset>
            </wp:positionV>
            <wp:extent cx="3502660" cy="23812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al_opakowanie_30szt_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9EDCC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60670B">
        <w:rPr>
          <w:rFonts w:asciiTheme="majorHAnsi" w:hAnsiTheme="majorHAnsi"/>
          <w:b/>
          <w:sz w:val="22"/>
          <w:szCs w:val="22"/>
        </w:rPr>
        <w:t xml:space="preserve">SKRÓCONY OPIS PRODUKTU DENTISAL </w:t>
      </w:r>
    </w:p>
    <w:p w14:paraId="2BF4622F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59676BF5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6FA56966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37C94E43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0CC42DF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772E3961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35C2C4F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21CA618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601CC6ED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4B0854A1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19A378DC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2F6057A1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14:paraId="1E0E8ED0" w14:textId="77777777" w:rsidR="00B403B1" w:rsidRPr="0060670B" w:rsidRDefault="00B403B1" w:rsidP="00B403B1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60670B">
        <w:rPr>
          <w:rFonts w:ascii="Calibri" w:hAnsi="Calibri"/>
          <w:b/>
          <w:sz w:val="22"/>
          <w:szCs w:val="22"/>
        </w:rPr>
        <w:t>DENTISAL</w:t>
      </w:r>
      <w:r w:rsidRPr="0060670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– to suplement diety, innowacyjny produkt, który jest polecany dla wszystkich dzieci powyżej 3. roku życia i dorosłych</w:t>
      </w:r>
      <w:r w:rsidRPr="0060670B">
        <w:rPr>
          <w:rFonts w:ascii="Calibri" w:hAnsi="Calibri"/>
          <w:sz w:val="22"/>
          <w:szCs w:val="22"/>
        </w:rPr>
        <w:t xml:space="preserve">, w celu uzupełnienia codziennej higieny jamy ustnej. To </w:t>
      </w:r>
      <w:r w:rsidRPr="0060670B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jedyny na polskim rynku preparat zawierający szczep dobroczynnych bakterii </w:t>
      </w:r>
      <w:proofErr w:type="spellStart"/>
      <w:r w:rsidRPr="0060670B">
        <w:rPr>
          <w:rFonts w:ascii="Calibri" w:eastAsia="Arial" w:hAnsi="Calibri" w:cs="Arial"/>
          <w:b/>
          <w:i/>
          <w:sz w:val="22"/>
          <w:szCs w:val="22"/>
        </w:rPr>
        <w:t>Streptococcus</w:t>
      </w:r>
      <w:proofErr w:type="spellEnd"/>
      <w:r w:rsidRPr="0060670B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60670B">
        <w:rPr>
          <w:rFonts w:ascii="Calibri" w:hAnsi="Calibri"/>
          <w:b/>
          <w:i/>
          <w:sz w:val="22"/>
          <w:szCs w:val="22"/>
        </w:rPr>
        <w:t>salivarius</w:t>
      </w:r>
      <w:proofErr w:type="spellEnd"/>
      <w:r w:rsidRPr="0060670B">
        <w:rPr>
          <w:rFonts w:ascii="Calibri" w:hAnsi="Calibri"/>
          <w:b/>
          <w:sz w:val="22"/>
          <w:szCs w:val="22"/>
        </w:rPr>
        <w:t xml:space="preserve"> M18</w:t>
      </w:r>
      <w:r w:rsidRPr="0060670B">
        <w:rPr>
          <w:rFonts w:ascii="Calibri" w:hAnsi="Calibri"/>
          <w:sz w:val="22"/>
          <w:szCs w:val="22"/>
        </w:rPr>
        <w:t xml:space="preserve">. </w:t>
      </w:r>
    </w:p>
    <w:p w14:paraId="2F897471" w14:textId="77777777" w:rsidR="00B403B1" w:rsidRPr="0060670B" w:rsidRDefault="00B403B1" w:rsidP="00B403B1">
      <w:pPr>
        <w:jc w:val="both"/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lang w:val="pl-PL" w:eastAsia="en-US"/>
        </w:rPr>
        <w:t xml:space="preserve">Szczep </w:t>
      </w:r>
      <w:proofErr w:type="spellStart"/>
      <w:r w:rsidRPr="0060670B">
        <w:rPr>
          <w:rFonts w:ascii="Calibri" w:eastAsiaTheme="minorHAnsi" w:hAnsi="Calibri" w:cs="Calibri"/>
          <w:i/>
          <w:lang w:val="pl-PL" w:eastAsia="en-US"/>
        </w:rPr>
        <w:t>Streptococcus</w:t>
      </w:r>
      <w:proofErr w:type="spellEnd"/>
      <w:r w:rsidRPr="0060670B">
        <w:rPr>
          <w:rFonts w:ascii="Calibri" w:eastAsiaTheme="minorHAnsi" w:hAnsi="Calibri" w:cs="Calibri"/>
          <w:i/>
          <w:lang w:val="pl-PL" w:eastAsia="en-US"/>
        </w:rPr>
        <w:t xml:space="preserve"> </w:t>
      </w:r>
      <w:proofErr w:type="spellStart"/>
      <w:r w:rsidRPr="0060670B">
        <w:rPr>
          <w:rFonts w:ascii="Calibri" w:eastAsiaTheme="minorHAnsi" w:hAnsi="Calibri" w:cs="Calibri"/>
          <w:i/>
          <w:lang w:val="pl-PL" w:eastAsia="en-US"/>
        </w:rPr>
        <w:t>salivarius</w:t>
      </w:r>
      <w:proofErr w:type="spellEnd"/>
      <w:r w:rsidRPr="0060670B">
        <w:rPr>
          <w:rFonts w:ascii="Calibri" w:eastAsiaTheme="minorHAnsi" w:hAnsi="Calibri" w:cs="Calibri"/>
          <w:lang w:val="pl-PL" w:eastAsia="en-US"/>
        </w:rPr>
        <w:t xml:space="preserve"> M18 zgodnie z wynikami badań</w:t>
      </w:r>
      <w:r w:rsidRPr="0060670B">
        <w:rPr>
          <w:rFonts w:ascii="Calibri" w:eastAsiaTheme="minorHAnsi" w:hAnsi="Calibri" w:cs="Calibri"/>
          <w:vertAlign w:val="superscript"/>
          <w:lang w:val="pl-PL" w:eastAsia="en-US"/>
        </w:rPr>
        <w:t>1-4</w:t>
      </w:r>
      <w:r w:rsidRPr="0060670B">
        <w:rPr>
          <w:rFonts w:ascii="Calibri" w:eastAsiaTheme="minorHAnsi" w:hAnsi="Calibri" w:cs="Calibri"/>
          <w:lang w:val="pl-PL" w:eastAsia="en-US"/>
        </w:rPr>
        <w:t>:</w:t>
      </w:r>
    </w:p>
    <w:p w14:paraId="4744D357" w14:textId="77777777" w:rsidR="00B403B1" w:rsidRPr="0060670B" w:rsidRDefault="00B403B1" w:rsidP="00B403B1">
      <w:pPr>
        <w:jc w:val="both"/>
        <w:rPr>
          <w:rFonts w:ascii="Calibri" w:eastAsiaTheme="minorHAnsi" w:hAnsi="Calibri" w:cs="Calibri"/>
          <w:lang w:val="pl-PL" w:eastAsia="en-US"/>
        </w:rPr>
      </w:pPr>
    </w:p>
    <w:p w14:paraId="366C849A" w14:textId="77777777" w:rsidR="00B403B1" w:rsidRPr="0060670B" w:rsidRDefault="00B403B1" w:rsidP="00B403B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0670B">
        <w:rPr>
          <w:rFonts w:ascii="Calibri" w:hAnsi="Calibri" w:cs="Calibri"/>
        </w:rPr>
        <w:t xml:space="preserve">wspiera produkcję korzystnych dla organizmu substancji zwanych </w:t>
      </w:r>
      <w:proofErr w:type="spellStart"/>
      <w:r w:rsidRPr="0060670B">
        <w:rPr>
          <w:rFonts w:ascii="Calibri" w:hAnsi="Calibri" w:cs="Calibri"/>
        </w:rPr>
        <w:t>lantybiotykami</w:t>
      </w:r>
      <w:proofErr w:type="spellEnd"/>
      <w:r w:rsidRPr="0060670B">
        <w:rPr>
          <w:rFonts w:ascii="Calibri" w:hAnsi="Calibri" w:cs="Calibri"/>
        </w:rPr>
        <w:t xml:space="preserve">, które działają przeciwko drobnoustrojom patogennym, takim jak </w:t>
      </w:r>
      <w:proofErr w:type="spellStart"/>
      <w:r w:rsidRPr="0060670B">
        <w:rPr>
          <w:rFonts w:ascii="Calibri" w:hAnsi="Calibri" w:cs="Calibri"/>
          <w:i/>
        </w:rPr>
        <w:t>Streptococcus</w:t>
      </w:r>
      <w:proofErr w:type="spellEnd"/>
      <w:r w:rsidRPr="0060670B">
        <w:rPr>
          <w:rFonts w:ascii="Calibri" w:hAnsi="Calibri" w:cs="Calibri"/>
          <w:i/>
        </w:rPr>
        <w:t xml:space="preserve"> </w:t>
      </w:r>
      <w:proofErr w:type="spellStart"/>
      <w:r w:rsidRPr="0060670B">
        <w:rPr>
          <w:rFonts w:ascii="Calibri" w:hAnsi="Calibri" w:cs="Calibri"/>
          <w:i/>
        </w:rPr>
        <w:t>mutans</w:t>
      </w:r>
      <w:proofErr w:type="spellEnd"/>
      <w:r w:rsidRPr="0060670B">
        <w:rPr>
          <w:rFonts w:ascii="Calibri" w:hAnsi="Calibri" w:cs="Calibri"/>
        </w:rPr>
        <w:t xml:space="preserve"> odpowiedzialnym za problemy stomatologiczne i większe prawdopodobieństwo powstawania nowych ubytków,</w:t>
      </w:r>
    </w:p>
    <w:p w14:paraId="7C27D32C" w14:textId="77777777" w:rsidR="00B403B1" w:rsidRPr="0060670B" w:rsidRDefault="00B403B1" w:rsidP="00B403B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0670B">
        <w:rPr>
          <w:rFonts w:ascii="Calibri" w:hAnsi="Calibri" w:cs="Calibri"/>
        </w:rPr>
        <w:t xml:space="preserve">produkuje enzymy, które pomagają utrzymać odpowiednie </w:t>
      </w:r>
      <w:proofErr w:type="spellStart"/>
      <w:r w:rsidRPr="0060670B">
        <w:rPr>
          <w:rFonts w:ascii="Calibri" w:hAnsi="Calibri" w:cs="Calibri"/>
        </w:rPr>
        <w:t>pH</w:t>
      </w:r>
      <w:proofErr w:type="spellEnd"/>
      <w:r w:rsidRPr="0060670B">
        <w:rPr>
          <w:rFonts w:ascii="Calibri" w:hAnsi="Calibri" w:cs="Calibri"/>
        </w:rPr>
        <w:t xml:space="preserve"> w jamie ustnej i redukują akumulację płytki nazębnej.</w:t>
      </w:r>
    </w:p>
    <w:p w14:paraId="1EDD26EA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252A9016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  <w:r w:rsidRPr="0060670B">
        <w:rPr>
          <w:rFonts w:ascii="Calibri" w:hAnsi="Calibri" w:cs="Calibri"/>
          <w:lang w:val="pl-PL"/>
        </w:rPr>
        <w:t xml:space="preserve">Dzięki temu, w grupie przyjmującej </w:t>
      </w:r>
      <w:proofErr w:type="spellStart"/>
      <w:r w:rsidRPr="0060670B">
        <w:rPr>
          <w:rFonts w:ascii="Calibri" w:hAnsi="Calibri" w:cs="Calibri"/>
          <w:i/>
          <w:lang w:val="pl-PL"/>
        </w:rPr>
        <w:t>Streptococcus</w:t>
      </w:r>
      <w:proofErr w:type="spellEnd"/>
      <w:r w:rsidRPr="0060670B">
        <w:rPr>
          <w:rFonts w:ascii="Calibri" w:hAnsi="Calibri" w:cs="Calibri"/>
          <w:i/>
          <w:lang w:val="pl-PL"/>
        </w:rPr>
        <w:t xml:space="preserve"> </w:t>
      </w:r>
      <w:proofErr w:type="spellStart"/>
      <w:r w:rsidRPr="0060670B">
        <w:rPr>
          <w:rFonts w:ascii="Calibri" w:hAnsi="Calibri" w:cs="Calibri"/>
          <w:i/>
          <w:lang w:val="pl-PL"/>
        </w:rPr>
        <w:t>salivarius</w:t>
      </w:r>
      <w:proofErr w:type="spellEnd"/>
      <w:r w:rsidRPr="0060670B">
        <w:rPr>
          <w:rFonts w:ascii="Calibri" w:hAnsi="Calibri" w:cs="Calibri"/>
          <w:lang w:val="pl-PL"/>
        </w:rPr>
        <w:t xml:space="preserve"> M18 zaobserwowano </w:t>
      </w:r>
      <w:r w:rsidRPr="0060670B">
        <w:rPr>
          <w:rFonts w:ascii="Calibri" w:hAnsi="Calibri" w:cs="Calibri"/>
          <w:b/>
          <w:lang w:val="pl-PL"/>
        </w:rPr>
        <w:t>ponad 3-krotnie większą szansę na uniknięcie nowych ubytków</w:t>
      </w:r>
      <w:r w:rsidRPr="0060670B">
        <w:rPr>
          <w:rFonts w:ascii="Calibri" w:hAnsi="Calibri" w:cs="Calibri"/>
          <w:b/>
          <w:vertAlign w:val="superscript"/>
          <w:lang w:val="pl-PL"/>
        </w:rPr>
        <w:t>1</w:t>
      </w:r>
      <w:r w:rsidRPr="0060670B">
        <w:rPr>
          <w:rFonts w:ascii="Calibri" w:hAnsi="Calibri" w:cs="Calibri"/>
          <w:lang w:val="pl-PL"/>
        </w:rPr>
        <w:t xml:space="preserve">. </w:t>
      </w:r>
    </w:p>
    <w:p w14:paraId="6CE674DB" w14:textId="77777777" w:rsidR="00B403B1" w:rsidRPr="0060670B" w:rsidRDefault="00B403B1" w:rsidP="00B403B1">
      <w:pPr>
        <w:jc w:val="both"/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b/>
          <w:lang w:val="pl-PL" w:eastAsia="en-US"/>
        </w:rPr>
        <w:t>Wystarczy 1 prosty uzupełniający wieczorny rytuał!</w:t>
      </w:r>
      <w:r w:rsidRPr="0060670B">
        <w:rPr>
          <w:rFonts w:ascii="Calibri" w:eastAsiaTheme="minorHAnsi" w:hAnsi="Calibri" w:cs="Calibri"/>
          <w:lang w:val="pl-PL" w:eastAsia="en-US"/>
        </w:rPr>
        <w:t xml:space="preserve"> </w:t>
      </w:r>
    </w:p>
    <w:p w14:paraId="601DDFBB" w14:textId="77777777" w:rsidR="00B403B1" w:rsidRPr="0060670B" w:rsidRDefault="00B403B1" w:rsidP="00B403B1">
      <w:pPr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lang w:val="pl-PL" w:eastAsia="en-US"/>
        </w:rPr>
        <w:br/>
        <w:t>1 pastylka dziennie po każdym wieczornym myciu zębów przez minimum 3 miesiące.</w:t>
      </w:r>
    </w:p>
    <w:p w14:paraId="751CF19B" w14:textId="77777777" w:rsidR="00B403B1" w:rsidRPr="0060670B" w:rsidRDefault="00B403B1" w:rsidP="00B403B1">
      <w:pPr>
        <w:rPr>
          <w:rFonts w:ascii="Calibri" w:eastAsiaTheme="minorHAnsi" w:hAnsi="Calibri" w:cs="Calibri"/>
          <w:lang w:val="pl-PL" w:eastAsia="en-US"/>
        </w:rPr>
      </w:pPr>
    </w:p>
    <w:p w14:paraId="726DBDFE" w14:textId="77777777" w:rsidR="00B403B1" w:rsidRPr="0060670B" w:rsidRDefault="00B403B1" w:rsidP="00B403B1">
      <w:pPr>
        <w:rPr>
          <w:rFonts w:ascii="Calibri" w:eastAsiaTheme="minorHAnsi" w:hAnsi="Calibri" w:cs="Calibri"/>
          <w:lang w:val="pl-PL" w:eastAsia="en-US"/>
        </w:rPr>
      </w:pPr>
      <w:r w:rsidRPr="0060670B">
        <w:rPr>
          <w:rFonts w:ascii="Calibri" w:eastAsiaTheme="minorHAnsi" w:hAnsi="Calibri" w:cs="Calibri"/>
          <w:lang w:val="pl-PL" w:eastAsia="en-US"/>
        </w:rPr>
        <w:t>Sugerowana cena półkowa: opakowanie 30 szt. – ok. 60 zł.</w:t>
      </w:r>
    </w:p>
    <w:p w14:paraId="771EAEAF" w14:textId="77777777" w:rsidR="00B403B1" w:rsidRPr="0060670B" w:rsidRDefault="00B403B1" w:rsidP="00B403B1">
      <w:pPr>
        <w:rPr>
          <w:sz w:val="12"/>
          <w:lang w:val="pl-PL"/>
        </w:rPr>
      </w:pPr>
    </w:p>
    <w:p w14:paraId="6F2061B0" w14:textId="77777777" w:rsidR="00B403B1" w:rsidRPr="0060670B" w:rsidRDefault="00B403B1" w:rsidP="00B403B1">
      <w:pPr>
        <w:rPr>
          <w:sz w:val="12"/>
          <w:lang w:val="pl-PL"/>
        </w:rPr>
      </w:pPr>
    </w:p>
    <w:p w14:paraId="48508F5A" w14:textId="77777777" w:rsidR="00B403B1" w:rsidRPr="0060670B" w:rsidRDefault="00B403B1" w:rsidP="00B403B1">
      <w:pPr>
        <w:rPr>
          <w:sz w:val="12"/>
          <w:lang w:val="pl-PL"/>
        </w:rPr>
      </w:pPr>
    </w:p>
    <w:p w14:paraId="180783A4" w14:textId="77777777" w:rsidR="001D4B38" w:rsidRPr="0052094D" w:rsidRDefault="001D4B38" w:rsidP="001D4B38">
      <w:pPr>
        <w:rPr>
          <w:rFonts w:ascii="Calibri" w:hAnsi="Calibri" w:cs="Calibri"/>
          <w:lang w:val="pl-PL"/>
        </w:rPr>
      </w:pPr>
      <w:bookmarkStart w:id="0" w:name="_Hlk511297828"/>
      <w:proofErr w:type="spellStart"/>
      <w:r w:rsidRPr="0052094D">
        <w:rPr>
          <w:rFonts w:ascii="Calibri" w:hAnsi="Calibri" w:cs="Calibri"/>
          <w:lang w:val="pl-PL"/>
        </w:rPr>
        <w:t>Dentisal</w:t>
      </w:r>
      <w:proofErr w:type="spellEnd"/>
      <w:r w:rsidRPr="0052094D">
        <w:rPr>
          <w:rFonts w:ascii="Calibri" w:hAnsi="Calibri" w:cs="Calibri"/>
          <w:lang w:val="pl-PL"/>
        </w:rPr>
        <w:t xml:space="preserve"> zawiera szczep </w:t>
      </w:r>
      <w:proofErr w:type="spellStart"/>
      <w:r w:rsidRPr="0052094D">
        <w:rPr>
          <w:rFonts w:ascii="Calibri" w:hAnsi="Calibri" w:cs="Calibri"/>
          <w:lang w:val="pl-PL"/>
        </w:rPr>
        <w:t>Streptococcus</w:t>
      </w:r>
      <w:proofErr w:type="spellEnd"/>
      <w:r w:rsidRPr="0052094D">
        <w:rPr>
          <w:rFonts w:ascii="Calibri" w:hAnsi="Calibri" w:cs="Calibri"/>
          <w:lang w:val="pl-PL"/>
        </w:rPr>
        <w:t xml:space="preserve"> </w:t>
      </w:r>
      <w:proofErr w:type="spellStart"/>
      <w:r w:rsidRPr="0052094D">
        <w:rPr>
          <w:rFonts w:ascii="Calibri" w:hAnsi="Calibri" w:cs="Calibri"/>
          <w:lang w:val="pl-PL"/>
        </w:rPr>
        <w:t>salivarius</w:t>
      </w:r>
      <w:proofErr w:type="spellEnd"/>
      <w:r w:rsidRPr="0052094D">
        <w:rPr>
          <w:rFonts w:ascii="Calibri" w:hAnsi="Calibri" w:cs="Calibri"/>
          <w:lang w:val="pl-PL"/>
        </w:rPr>
        <w:t xml:space="preserve"> M18 oraz witaminę D.</w:t>
      </w:r>
    </w:p>
    <w:p w14:paraId="7351E3F8" w14:textId="77777777" w:rsidR="001D4B38" w:rsidRPr="0052094D" w:rsidRDefault="001D4B38" w:rsidP="001D4B38">
      <w:pPr>
        <w:rPr>
          <w:rFonts w:ascii="Calibri" w:hAnsi="Calibri" w:cs="Calibri"/>
          <w:lang w:val="pl-PL"/>
        </w:rPr>
      </w:pPr>
      <w:r w:rsidRPr="0052094D">
        <w:rPr>
          <w:rFonts w:ascii="Calibri" w:hAnsi="Calibri" w:cs="Calibri"/>
          <w:lang w:val="pl-PL"/>
        </w:rPr>
        <w:t xml:space="preserve"> *Witamina D pomaga w utrzymaniu zdrowych zębów. Suplementy diety nie mogą być stosowane jako substytut (zamiennik) zróżnicowanej diety. Należy pamiętać, że zrównoważony sposób żywienia i zdrowy tryb życia mają istotne znaczenie.</w:t>
      </w:r>
      <w:bookmarkEnd w:id="0"/>
    </w:p>
    <w:p w14:paraId="50664621" w14:textId="77777777" w:rsidR="00B403B1" w:rsidRPr="0060670B" w:rsidRDefault="00B403B1" w:rsidP="00B403B1">
      <w:pPr>
        <w:jc w:val="both"/>
        <w:rPr>
          <w:rFonts w:asciiTheme="majorHAnsi" w:hAnsiTheme="majorHAnsi"/>
          <w:sz w:val="16"/>
          <w:szCs w:val="16"/>
          <w:lang w:val="pl-PL"/>
        </w:rPr>
      </w:pPr>
      <w:bookmarkStart w:id="1" w:name="_GoBack"/>
      <w:bookmarkEnd w:id="1"/>
    </w:p>
    <w:p w14:paraId="7E9D31E2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  <w:r w:rsidRPr="0060670B">
        <w:rPr>
          <w:rFonts w:asciiTheme="majorHAnsi" w:hAnsiTheme="majorHAnsi"/>
          <w:sz w:val="16"/>
          <w:szCs w:val="16"/>
          <w:lang w:val="pl-PL"/>
        </w:rPr>
        <w:t xml:space="preserve">1.Di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Pierro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F. i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wsp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. </w:t>
      </w:r>
      <w:r w:rsidRPr="001D4B38">
        <w:rPr>
          <w:rFonts w:asciiTheme="majorHAnsi" w:hAnsiTheme="majorHAnsi"/>
          <w:sz w:val="16"/>
          <w:szCs w:val="16"/>
          <w:lang w:val="en-US"/>
        </w:rPr>
        <w:t>Clinical, Cosmetic and Investigational Dentistry 2015:7 107–113. 2.</w:t>
      </w:r>
      <w:r w:rsidRPr="001D4B38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r w:rsidRPr="001D4B38">
        <w:rPr>
          <w:rFonts w:asciiTheme="majorHAnsi" w:hAnsiTheme="majorHAnsi"/>
          <w:sz w:val="16"/>
          <w:szCs w:val="16"/>
          <w:lang w:val="en-US"/>
        </w:rPr>
        <w:t xml:space="preserve">Burton J. i wsp. PLOS ONE. June 2013. Volume 8. Issue 6. 3. Scariya L. i wsp. Int J Pharm Bio Sci 2015 Jan; 6(1): (P) 242 – 250. 4. Burton J. i wsp.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Journal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of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Medical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</w:t>
      </w:r>
      <w:proofErr w:type="spellStart"/>
      <w:r w:rsidRPr="0060670B">
        <w:rPr>
          <w:rFonts w:asciiTheme="majorHAnsi" w:hAnsiTheme="majorHAnsi"/>
          <w:sz w:val="16"/>
          <w:szCs w:val="16"/>
          <w:lang w:val="pl-PL"/>
        </w:rPr>
        <w:t>Microbiology</w:t>
      </w:r>
      <w:proofErr w:type="spellEnd"/>
      <w:r w:rsidRPr="0060670B">
        <w:rPr>
          <w:rFonts w:asciiTheme="majorHAnsi" w:hAnsiTheme="majorHAnsi"/>
          <w:sz w:val="16"/>
          <w:szCs w:val="16"/>
          <w:lang w:val="pl-PL"/>
        </w:rPr>
        <w:t xml:space="preserve"> (2013), 62, 875–884.</w:t>
      </w:r>
    </w:p>
    <w:p w14:paraId="6F8F9965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72FC9FEA" w14:textId="7A68FC1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</w:p>
    <w:p w14:paraId="289BF006" w14:textId="0153DECA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</w:p>
    <w:p w14:paraId="09969F3D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</w:p>
    <w:p w14:paraId="608FC752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>Kontakt dla mediów:</w:t>
      </w:r>
    </w:p>
    <w:p w14:paraId="06DE839D" w14:textId="77777777" w:rsidR="00B403B1" w:rsidRPr="0060670B" w:rsidRDefault="00B403B1" w:rsidP="00B403B1">
      <w:pPr>
        <w:pStyle w:val="Bezodstpw"/>
        <w:rPr>
          <w:rFonts w:ascii="Calibri" w:hAnsi="Calibri" w:cstheme="majorHAnsi"/>
          <w:b/>
          <w:sz w:val="20"/>
          <w:szCs w:val="20"/>
        </w:rPr>
      </w:pPr>
    </w:p>
    <w:p w14:paraId="216BC3F3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>Anna Dziemidowicz, Specjalista ds. Komunikacji</w:t>
      </w:r>
    </w:p>
    <w:p w14:paraId="3E4917AC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>PR Hub sp. z o. o.</w:t>
      </w:r>
    </w:p>
    <w:p w14:paraId="151DE586" w14:textId="77777777" w:rsidR="00B403B1" w:rsidRPr="001D4B38" w:rsidRDefault="00B403B1" w:rsidP="00B403B1">
      <w:pPr>
        <w:pStyle w:val="Bezodstpw"/>
        <w:contextualSpacing/>
        <w:jc w:val="both"/>
        <w:rPr>
          <w:rFonts w:ascii="Calibri" w:hAnsi="Calibri" w:cstheme="majorHAnsi"/>
          <w:color w:val="7F7F7F" w:themeColor="text1" w:themeTint="80"/>
          <w:sz w:val="20"/>
          <w:szCs w:val="20"/>
          <w:lang w:val="en-US"/>
        </w:rPr>
      </w:pPr>
      <w:r w:rsidRPr="001D4B38">
        <w:rPr>
          <w:rFonts w:ascii="Calibri" w:hAnsi="Calibri" w:cstheme="majorHAnsi"/>
          <w:color w:val="7F7F7F" w:themeColor="text1" w:themeTint="80"/>
          <w:sz w:val="20"/>
          <w:szCs w:val="20"/>
          <w:lang w:val="en-US"/>
        </w:rPr>
        <w:t>e-mail:</w:t>
      </w:r>
      <w:r w:rsidRPr="001D4B38">
        <w:rPr>
          <w:rFonts w:ascii="Calibri" w:hAnsi="Calibri" w:cstheme="majorHAnsi"/>
          <w:color w:val="7F7F7F" w:themeColor="text1" w:themeTint="80"/>
          <w:sz w:val="20"/>
          <w:szCs w:val="20"/>
          <w:u w:val="single"/>
          <w:lang w:val="en-US"/>
        </w:rPr>
        <w:t xml:space="preserve"> </w:t>
      </w:r>
      <w:hyperlink r:id="rId9" w:history="1">
        <w:r w:rsidRPr="001D4B38">
          <w:rPr>
            <w:rStyle w:val="Hipercze"/>
            <w:rFonts w:ascii="Calibri" w:hAnsi="Calibri" w:cstheme="majorHAnsi"/>
            <w:color w:val="7F7F7F" w:themeColor="text1" w:themeTint="80"/>
            <w:sz w:val="20"/>
            <w:szCs w:val="20"/>
            <w:lang w:val="en-US"/>
          </w:rPr>
          <w:t>anna.dziemidowicz@prhub.eu</w:t>
        </w:r>
      </w:hyperlink>
    </w:p>
    <w:p w14:paraId="36FAF675" w14:textId="77777777" w:rsidR="00B403B1" w:rsidRPr="001D4B38" w:rsidRDefault="00B403B1" w:rsidP="00B403B1">
      <w:pPr>
        <w:spacing w:line="240" w:lineRule="auto"/>
        <w:contextualSpacing/>
        <w:rPr>
          <w:rFonts w:ascii="Calibri" w:eastAsiaTheme="minorEastAsia" w:hAnsi="Calibri" w:cstheme="majorHAnsi"/>
          <w:color w:val="7F7F7F" w:themeColor="text1" w:themeTint="80"/>
          <w:sz w:val="20"/>
          <w:szCs w:val="20"/>
          <w:lang w:val="en-US"/>
        </w:rPr>
      </w:pPr>
      <w:r w:rsidRPr="001D4B38">
        <w:rPr>
          <w:rFonts w:ascii="Calibri" w:eastAsiaTheme="minorEastAsia" w:hAnsi="Calibri" w:cstheme="majorHAnsi"/>
          <w:color w:val="7F7F7F" w:themeColor="text1" w:themeTint="80"/>
          <w:sz w:val="20"/>
          <w:szCs w:val="20"/>
          <w:lang w:val="en-US"/>
        </w:rPr>
        <w:t>tel. 733 000 837</w:t>
      </w:r>
    </w:p>
    <w:p w14:paraId="54CDC9DC" w14:textId="77777777" w:rsidR="00B403B1" w:rsidRPr="001D4B38" w:rsidRDefault="00B403B1" w:rsidP="00B403B1">
      <w:pPr>
        <w:spacing w:line="240" w:lineRule="auto"/>
        <w:contextualSpacing/>
        <w:rPr>
          <w:rFonts w:ascii="Calibri" w:eastAsiaTheme="minorEastAsia" w:hAnsi="Calibri" w:cstheme="majorHAnsi"/>
          <w:color w:val="7F7F7F" w:themeColor="text1" w:themeTint="80"/>
          <w:sz w:val="20"/>
          <w:szCs w:val="20"/>
          <w:lang w:val="en-US"/>
        </w:rPr>
      </w:pPr>
    </w:p>
    <w:p w14:paraId="75C5D137" w14:textId="77777777" w:rsidR="00B403B1" w:rsidRPr="001D4B38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  <w:lang w:val="en-US"/>
        </w:rPr>
      </w:pPr>
      <w:r w:rsidRPr="001D4B38">
        <w:rPr>
          <w:rFonts w:ascii="Calibri" w:hAnsi="Calibri" w:cstheme="majorHAnsi"/>
          <w:b/>
          <w:color w:val="7F7F7F" w:themeColor="text1" w:themeTint="80"/>
          <w:sz w:val="20"/>
          <w:szCs w:val="20"/>
          <w:lang w:val="en-US"/>
        </w:rPr>
        <w:t>Dentisal</w:t>
      </w:r>
    </w:p>
    <w:p w14:paraId="40F81215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b/>
          <w:color w:val="7F7F7F" w:themeColor="text1" w:themeTint="80"/>
          <w:sz w:val="20"/>
          <w:szCs w:val="20"/>
        </w:rPr>
      </w:pPr>
      <w:r w:rsidRPr="001D4B38">
        <w:rPr>
          <w:rFonts w:ascii="Calibri" w:hAnsi="Calibri" w:cstheme="majorHAnsi"/>
          <w:b/>
          <w:color w:val="7F7F7F" w:themeColor="text1" w:themeTint="80"/>
          <w:sz w:val="20"/>
          <w:szCs w:val="20"/>
          <w:lang w:val="en-US"/>
        </w:rPr>
        <w:t xml:space="preserve">Dorota Liszka, Manager ds. </w:t>
      </w:r>
      <w:r w:rsidRPr="0060670B">
        <w:rPr>
          <w:rFonts w:ascii="Calibri" w:hAnsi="Calibri" w:cstheme="majorHAnsi"/>
          <w:b/>
          <w:color w:val="7F7F7F" w:themeColor="text1" w:themeTint="80"/>
          <w:sz w:val="20"/>
          <w:szCs w:val="20"/>
        </w:rPr>
        <w:t xml:space="preserve">Komunikacji Korporacyjnej </w:t>
      </w:r>
    </w:p>
    <w:p w14:paraId="07DA8713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color w:val="7F7F7F" w:themeColor="text1" w:themeTint="80"/>
          <w:sz w:val="20"/>
          <w:szCs w:val="20"/>
        </w:rPr>
        <w:t>e-mail: d.liszka@maspex.com</w:t>
      </w:r>
    </w:p>
    <w:p w14:paraId="657C9667" w14:textId="77777777" w:rsidR="00B403B1" w:rsidRPr="0060670B" w:rsidRDefault="00B403B1" w:rsidP="00B403B1">
      <w:pPr>
        <w:pStyle w:val="Bezodstpw"/>
        <w:spacing w:after="100" w:afterAutospacing="1" w:line="276" w:lineRule="auto"/>
        <w:contextualSpacing/>
        <w:jc w:val="both"/>
        <w:rPr>
          <w:rFonts w:ascii="Calibri" w:hAnsi="Calibri" w:cstheme="majorHAnsi"/>
          <w:color w:val="7F7F7F" w:themeColor="text1" w:themeTint="80"/>
          <w:sz w:val="20"/>
          <w:szCs w:val="20"/>
        </w:rPr>
      </w:pPr>
      <w:r w:rsidRPr="0060670B">
        <w:rPr>
          <w:rFonts w:ascii="Calibri" w:hAnsi="Calibri" w:cstheme="majorHAnsi"/>
          <w:color w:val="7F7F7F" w:themeColor="text1" w:themeTint="80"/>
          <w:sz w:val="20"/>
          <w:szCs w:val="20"/>
        </w:rPr>
        <w:t>tel.: 33 870 82 04</w:t>
      </w:r>
    </w:p>
    <w:p w14:paraId="77A2D797" w14:textId="77777777" w:rsidR="00B403B1" w:rsidRPr="0060670B" w:rsidRDefault="00B403B1" w:rsidP="00B403B1">
      <w:pPr>
        <w:jc w:val="both"/>
        <w:rPr>
          <w:rFonts w:ascii="Calibri" w:hAnsi="Calibri" w:cs="Calibri"/>
          <w:lang w:val="pl-PL"/>
        </w:rPr>
      </w:pPr>
    </w:p>
    <w:p w14:paraId="1500AF9C" w14:textId="77777777" w:rsidR="00440DFC" w:rsidRPr="0060670B" w:rsidRDefault="00440DFC" w:rsidP="00B403B1">
      <w:pPr>
        <w:rPr>
          <w:lang w:val="pl-PL"/>
        </w:rPr>
      </w:pPr>
    </w:p>
    <w:sectPr w:rsidR="00440DFC" w:rsidRPr="0060670B" w:rsidSect="003E2517">
      <w:headerReference w:type="default" r:id="rId10"/>
      <w:pgSz w:w="11900" w:h="16840"/>
      <w:pgMar w:top="207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5383" w14:textId="77777777" w:rsidR="003818DB" w:rsidRDefault="003818DB" w:rsidP="00F11512">
      <w:pPr>
        <w:spacing w:line="240" w:lineRule="auto"/>
      </w:pPr>
      <w:r>
        <w:separator/>
      </w:r>
    </w:p>
  </w:endnote>
  <w:endnote w:type="continuationSeparator" w:id="0">
    <w:p w14:paraId="66DAB9AE" w14:textId="77777777" w:rsidR="003818DB" w:rsidRDefault="003818DB" w:rsidP="00F1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6CC8" w14:textId="77777777" w:rsidR="003818DB" w:rsidRDefault="003818DB" w:rsidP="00F11512">
      <w:pPr>
        <w:spacing w:line="240" w:lineRule="auto"/>
      </w:pPr>
      <w:r>
        <w:separator/>
      </w:r>
    </w:p>
  </w:footnote>
  <w:footnote w:type="continuationSeparator" w:id="0">
    <w:p w14:paraId="5073F3E4" w14:textId="77777777" w:rsidR="003818DB" w:rsidRDefault="003818DB" w:rsidP="00F11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2BE" w14:textId="34A58DF4" w:rsidR="0073310D" w:rsidRPr="00CB5B4A" w:rsidRDefault="003E2517" w:rsidP="00CB5B4A">
    <w:pPr>
      <w:pStyle w:val="Nagwek"/>
      <w:ind w:left="-993"/>
    </w:pPr>
    <w:r>
      <w:rPr>
        <w:noProof/>
      </w:rPr>
      <w:drawing>
        <wp:inline distT="0" distB="0" distL="0" distR="0" wp14:anchorId="4E43A0DB" wp14:editId="137EDBE3">
          <wp:extent cx="2171700" cy="1181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261"/>
    <w:multiLevelType w:val="hybridMultilevel"/>
    <w:tmpl w:val="71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14B"/>
    <w:multiLevelType w:val="hybridMultilevel"/>
    <w:tmpl w:val="98DE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2"/>
    <w:rsid w:val="000403D6"/>
    <w:rsid w:val="000573CE"/>
    <w:rsid w:val="000F15BC"/>
    <w:rsid w:val="00101802"/>
    <w:rsid w:val="0012518F"/>
    <w:rsid w:val="001B06C8"/>
    <w:rsid w:val="001D4B38"/>
    <w:rsid w:val="00214448"/>
    <w:rsid w:val="002A4D58"/>
    <w:rsid w:val="002D1008"/>
    <w:rsid w:val="00305F13"/>
    <w:rsid w:val="003553A8"/>
    <w:rsid w:val="003818DB"/>
    <w:rsid w:val="0039050D"/>
    <w:rsid w:val="003E2517"/>
    <w:rsid w:val="00424338"/>
    <w:rsid w:val="004357DB"/>
    <w:rsid w:val="00440DFC"/>
    <w:rsid w:val="00513343"/>
    <w:rsid w:val="00515AA2"/>
    <w:rsid w:val="005D049B"/>
    <w:rsid w:val="005D3FA2"/>
    <w:rsid w:val="005D48CE"/>
    <w:rsid w:val="0060670B"/>
    <w:rsid w:val="00632E76"/>
    <w:rsid w:val="00634836"/>
    <w:rsid w:val="006A637A"/>
    <w:rsid w:val="007770A8"/>
    <w:rsid w:val="00872024"/>
    <w:rsid w:val="009015C2"/>
    <w:rsid w:val="00906E49"/>
    <w:rsid w:val="009A683D"/>
    <w:rsid w:val="009A7ED3"/>
    <w:rsid w:val="00A1706A"/>
    <w:rsid w:val="00A208EE"/>
    <w:rsid w:val="00A2186E"/>
    <w:rsid w:val="00A410D9"/>
    <w:rsid w:val="00A732EE"/>
    <w:rsid w:val="00A961F1"/>
    <w:rsid w:val="00AB7DA3"/>
    <w:rsid w:val="00B403B1"/>
    <w:rsid w:val="00B45A54"/>
    <w:rsid w:val="00B7405F"/>
    <w:rsid w:val="00C43814"/>
    <w:rsid w:val="00CE634E"/>
    <w:rsid w:val="00E0629B"/>
    <w:rsid w:val="00E30514"/>
    <w:rsid w:val="00E500FE"/>
    <w:rsid w:val="00E7198D"/>
    <w:rsid w:val="00ED7C62"/>
    <w:rsid w:val="00EE3110"/>
    <w:rsid w:val="00EE346E"/>
    <w:rsid w:val="00EE7AE8"/>
    <w:rsid w:val="00F11512"/>
    <w:rsid w:val="00F12B5C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21ED2"/>
  <w15:docId w15:val="{91125131-E0D4-49A3-ACD6-C09C0D6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Akapitzlist">
    <w:name w:val="List Paragraph"/>
    <w:basedOn w:val="Normalny"/>
    <w:uiPriority w:val="34"/>
    <w:qFormat/>
    <w:rsid w:val="00B403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ziemidowicz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48E6-AC73-40CB-AC4A-D1847D31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Dziemidowicz</dc:creator>
  <cp:lastModifiedBy>Anna Dziemidowicz</cp:lastModifiedBy>
  <cp:revision>8</cp:revision>
  <cp:lastPrinted>2018-04-17T09:44:00Z</cp:lastPrinted>
  <dcterms:created xsi:type="dcterms:W3CDTF">2018-04-17T12:40:00Z</dcterms:created>
  <dcterms:modified xsi:type="dcterms:W3CDTF">2018-06-12T14:14:00Z</dcterms:modified>
</cp:coreProperties>
</file>