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E98C" w14:textId="44F59333" w:rsidR="00163E9D" w:rsidRPr="00163E9D" w:rsidRDefault="00163E9D" w:rsidP="008B36EA">
      <w:pPr>
        <w:tabs>
          <w:tab w:val="left" w:pos="4170"/>
        </w:tabs>
        <w:spacing w:line="360" w:lineRule="auto"/>
        <w:rPr>
          <w:rFonts w:ascii="Arial" w:eastAsia="Calibri" w:hAnsi="Arial" w:cs="Arial"/>
          <w:b/>
          <w:bCs/>
          <w:sz w:val="24"/>
          <w:szCs w:val="22"/>
        </w:rPr>
      </w:pPr>
      <w:r w:rsidRPr="00163E9D">
        <w:rPr>
          <w:rFonts w:ascii="Arial" w:eastAsia="Calibri" w:hAnsi="Arial" w:cs="Arial"/>
          <w:b/>
          <w:bCs/>
          <w:sz w:val="24"/>
          <w:szCs w:val="22"/>
        </w:rPr>
        <w:t>Dział Opon Continental z nowym</w:t>
      </w:r>
      <w:r>
        <w:rPr>
          <w:rFonts w:ascii="Arial" w:eastAsia="Calibri" w:hAnsi="Arial" w:cs="Arial"/>
          <w:b/>
          <w:bCs/>
          <w:sz w:val="24"/>
          <w:szCs w:val="22"/>
        </w:rPr>
        <w:t xml:space="preserve"> kierownictwem</w:t>
      </w:r>
    </w:p>
    <w:p w14:paraId="1C9A4BB7" w14:textId="6EDCE74F" w:rsidR="00466177" w:rsidRDefault="008A466F" w:rsidP="00163E9D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690655">
        <w:rPr>
          <w:rFonts w:ascii="Arial" w:eastAsia="Calibri" w:hAnsi="Arial" w:cs="Arial"/>
          <w:b/>
          <w:bCs/>
          <w:sz w:val="22"/>
          <w:szCs w:val="22"/>
        </w:rPr>
        <w:t>3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>lipca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2018 r. 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– Z początkiem lipca w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d</w:t>
      </w:r>
      <w:r w:rsidR="00163E9D" w:rsidRPr="00163E9D">
        <w:rPr>
          <w:rFonts w:ascii="Arial" w:eastAsia="Calibri" w:hAnsi="Arial" w:cs="Arial"/>
          <w:b/>
          <w:bCs/>
          <w:sz w:val="22"/>
          <w:szCs w:val="22"/>
        </w:rPr>
        <w:t>zia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>le</w:t>
      </w:r>
      <w:r w:rsidR="00163E9D" w:rsidRPr="00163E9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o</w:t>
      </w:r>
      <w:r w:rsidR="00163E9D" w:rsidRPr="00163E9D">
        <w:rPr>
          <w:rFonts w:ascii="Arial" w:eastAsia="Calibri" w:hAnsi="Arial" w:cs="Arial"/>
          <w:b/>
          <w:bCs/>
          <w:sz w:val="22"/>
          <w:szCs w:val="22"/>
        </w:rPr>
        <w:t>pon Continental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 nastąpiły zmiany personalne na szczeblu kierowniczym. </w:t>
      </w:r>
      <w:r w:rsidR="0055097A">
        <w:rPr>
          <w:rFonts w:ascii="Arial" w:eastAsia="Calibri" w:hAnsi="Arial" w:cs="Arial"/>
          <w:b/>
          <w:bCs/>
          <w:sz w:val="22"/>
          <w:szCs w:val="22"/>
        </w:rPr>
        <w:t>N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owym szefem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d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ziału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o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pon do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s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amochodów </w:t>
      </w:r>
      <w:r w:rsidR="00EB30EF">
        <w:rPr>
          <w:rFonts w:ascii="Arial" w:eastAsia="Calibri" w:hAnsi="Arial" w:cs="Arial"/>
          <w:b/>
          <w:bCs/>
          <w:sz w:val="22"/>
          <w:szCs w:val="22"/>
        </w:rPr>
        <w:t>u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>żytkowych</w:t>
      </w:r>
      <w:r w:rsidR="0055097A">
        <w:rPr>
          <w:rFonts w:ascii="Arial" w:eastAsia="Calibri" w:hAnsi="Arial" w:cs="Arial"/>
          <w:b/>
          <w:bCs/>
          <w:sz w:val="22"/>
          <w:szCs w:val="22"/>
        </w:rPr>
        <w:t xml:space="preserve"> został</w:t>
      </w:r>
      <w:r w:rsidR="0055097A" w:rsidRPr="0055097A">
        <w:t xml:space="preserve"> </w:t>
      </w:r>
      <w:r w:rsidR="0055097A" w:rsidRPr="0055097A">
        <w:rPr>
          <w:rFonts w:ascii="Arial" w:eastAsia="Calibri" w:hAnsi="Arial" w:cs="Arial"/>
          <w:b/>
          <w:bCs/>
          <w:sz w:val="22"/>
          <w:szCs w:val="22"/>
        </w:rPr>
        <w:t xml:space="preserve">Christian </w:t>
      </w:r>
      <w:proofErr w:type="spellStart"/>
      <w:r w:rsidR="0055097A" w:rsidRPr="0055097A">
        <w:rPr>
          <w:rFonts w:ascii="Arial" w:eastAsia="Calibri" w:hAnsi="Arial" w:cs="Arial"/>
          <w:b/>
          <w:bCs/>
          <w:sz w:val="22"/>
          <w:szCs w:val="22"/>
        </w:rPr>
        <w:t>Koetz</w:t>
      </w:r>
      <w:proofErr w:type="spellEnd"/>
      <w:r w:rsidR="0055097A">
        <w:rPr>
          <w:rFonts w:ascii="Arial" w:eastAsia="Calibri" w:hAnsi="Arial" w:cs="Arial"/>
          <w:b/>
          <w:bCs/>
          <w:sz w:val="22"/>
          <w:szCs w:val="22"/>
        </w:rPr>
        <w:t>.</w:t>
      </w:r>
      <w:r w:rsidR="00163E9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738D5">
        <w:rPr>
          <w:rFonts w:ascii="Arial" w:eastAsia="Calibri" w:hAnsi="Arial" w:cs="Arial"/>
          <w:b/>
          <w:bCs/>
          <w:sz w:val="22"/>
          <w:szCs w:val="22"/>
        </w:rPr>
        <w:t xml:space="preserve">Jego miejsce, jako dyrektora </w:t>
      </w:r>
      <w:r w:rsidR="00D732D1">
        <w:rPr>
          <w:rFonts w:ascii="Arial" w:eastAsia="Calibri" w:hAnsi="Arial" w:cs="Arial"/>
          <w:b/>
          <w:bCs/>
          <w:sz w:val="22"/>
          <w:szCs w:val="22"/>
        </w:rPr>
        <w:t>d</w:t>
      </w:r>
      <w:r w:rsidR="003738D5">
        <w:rPr>
          <w:rFonts w:ascii="Arial" w:eastAsia="Calibri" w:hAnsi="Arial" w:cs="Arial"/>
          <w:b/>
          <w:bCs/>
          <w:sz w:val="22"/>
          <w:szCs w:val="22"/>
        </w:rPr>
        <w:t>ziału</w:t>
      </w:r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 opon </w:t>
      </w:r>
      <w:r w:rsidR="000916EE">
        <w:rPr>
          <w:rFonts w:ascii="Arial" w:eastAsia="Calibri" w:hAnsi="Arial" w:cs="Arial"/>
          <w:b/>
          <w:bCs/>
          <w:sz w:val="22"/>
          <w:szCs w:val="22"/>
        </w:rPr>
        <w:br/>
      </w:r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do samochodów osobowych i lekkich </w:t>
      </w:r>
      <w:r w:rsidR="000916EE">
        <w:rPr>
          <w:rFonts w:ascii="Arial" w:eastAsia="Calibri" w:hAnsi="Arial" w:cs="Arial"/>
          <w:b/>
          <w:bCs/>
          <w:sz w:val="22"/>
          <w:szCs w:val="22"/>
        </w:rPr>
        <w:t xml:space="preserve">pojazdów ciężarowych </w:t>
      </w:r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w regionie EMEA </w:t>
      </w:r>
      <w:r w:rsidR="00D732D1" w:rsidRPr="00D732D1">
        <w:rPr>
          <w:rFonts w:ascii="Arial" w:eastAsia="Calibri" w:hAnsi="Arial" w:cs="Arial"/>
          <w:b/>
          <w:bCs/>
          <w:sz w:val="22"/>
          <w:szCs w:val="22"/>
        </w:rPr>
        <w:t>(Europa, Bliski Wschód i</w:t>
      </w:r>
      <w:r w:rsidR="0055097A">
        <w:rPr>
          <w:rFonts w:ascii="Arial" w:eastAsia="Calibri" w:hAnsi="Arial" w:cs="Arial"/>
          <w:b/>
          <w:bCs/>
          <w:sz w:val="22"/>
          <w:szCs w:val="22"/>
        </w:rPr>
        <w:t> </w:t>
      </w:r>
      <w:r w:rsidR="00D732D1" w:rsidRPr="00D732D1">
        <w:rPr>
          <w:rFonts w:ascii="Arial" w:eastAsia="Calibri" w:hAnsi="Arial" w:cs="Arial"/>
          <w:b/>
          <w:bCs/>
          <w:sz w:val="22"/>
          <w:szCs w:val="22"/>
        </w:rPr>
        <w:t>Afryka)</w:t>
      </w:r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 zajął </w:t>
      </w:r>
      <w:r w:rsidR="00D732D1" w:rsidRPr="00D732D1">
        <w:rPr>
          <w:rFonts w:ascii="Arial" w:eastAsia="Calibri" w:hAnsi="Arial" w:cs="Arial"/>
          <w:b/>
          <w:bCs/>
          <w:sz w:val="22"/>
          <w:szCs w:val="22"/>
        </w:rPr>
        <w:t xml:space="preserve">Philipp von </w:t>
      </w:r>
      <w:proofErr w:type="spellStart"/>
      <w:r w:rsidR="00D732D1" w:rsidRPr="00D732D1">
        <w:rPr>
          <w:rFonts w:ascii="Arial" w:eastAsia="Calibri" w:hAnsi="Arial" w:cs="Arial"/>
          <w:b/>
          <w:bCs/>
          <w:sz w:val="22"/>
          <w:szCs w:val="22"/>
        </w:rPr>
        <w:t>Hirschheydt</w:t>
      </w:r>
      <w:proofErr w:type="spellEnd"/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, wcześniej odpowiedzialnym </w:t>
      </w:r>
      <w:r w:rsidR="000916EE">
        <w:rPr>
          <w:rFonts w:ascii="Arial" w:eastAsia="Calibri" w:hAnsi="Arial" w:cs="Arial"/>
          <w:b/>
          <w:bCs/>
          <w:sz w:val="22"/>
          <w:szCs w:val="22"/>
        </w:rPr>
        <w:br/>
      </w:r>
      <w:r w:rsidR="00D732D1">
        <w:rPr>
          <w:rFonts w:ascii="Arial" w:eastAsia="Calibri" w:hAnsi="Arial" w:cs="Arial"/>
          <w:b/>
          <w:bCs/>
          <w:sz w:val="22"/>
          <w:szCs w:val="22"/>
        </w:rPr>
        <w:t xml:space="preserve">za regiony Azji i Pacyfiku (APAC). </w:t>
      </w:r>
      <w:r w:rsidR="0055097A">
        <w:rPr>
          <w:rFonts w:ascii="Arial" w:eastAsia="Calibri" w:hAnsi="Arial" w:cs="Arial"/>
          <w:b/>
          <w:bCs/>
          <w:sz w:val="22"/>
          <w:szCs w:val="22"/>
        </w:rPr>
        <w:t>Tym rynkiem w</w:t>
      </w:r>
      <w:r w:rsidR="00870D3E">
        <w:rPr>
          <w:rFonts w:ascii="Arial" w:eastAsia="Calibri" w:hAnsi="Arial" w:cs="Arial"/>
          <w:b/>
          <w:bCs/>
          <w:sz w:val="22"/>
          <w:szCs w:val="22"/>
        </w:rPr>
        <w:t xml:space="preserve"> wyniku reorganizacji działu zarządza </w:t>
      </w:r>
      <w:r w:rsidR="000916EE">
        <w:rPr>
          <w:rFonts w:ascii="Arial" w:eastAsia="Calibri" w:hAnsi="Arial" w:cs="Arial"/>
          <w:b/>
          <w:bCs/>
          <w:sz w:val="22"/>
          <w:szCs w:val="22"/>
        </w:rPr>
        <w:br/>
      </w:r>
      <w:r w:rsidR="0055097A">
        <w:rPr>
          <w:rFonts w:ascii="Arial" w:eastAsia="Calibri" w:hAnsi="Arial" w:cs="Arial"/>
          <w:b/>
          <w:bCs/>
          <w:sz w:val="22"/>
          <w:szCs w:val="22"/>
        </w:rPr>
        <w:t xml:space="preserve">teraz </w:t>
      </w:r>
      <w:r w:rsidR="00870D3E" w:rsidRPr="00870D3E">
        <w:rPr>
          <w:rFonts w:ascii="Arial" w:eastAsia="Calibri" w:hAnsi="Arial" w:cs="Arial"/>
          <w:b/>
          <w:bCs/>
          <w:sz w:val="22"/>
          <w:szCs w:val="22"/>
        </w:rPr>
        <w:t xml:space="preserve">Ferdinand </w:t>
      </w:r>
      <w:proofErr w:type="spellStart"/>
      <w:r w:rsidR="00870D3E" w:rsidRPr="00870D3E">
        <w:rPr>
          <w:rFonts w:ascii="Arial" w:eastAsia="Calibri" w:hAnsi="Arial" w:cs="Arial"/>
          <w:b/>
          <w:bCs/>
          <w:sz w:val="22"/>
          <w:szCs w:val="22"/>
        </w:rPr>
        <w:t>Hoyos</w:t>
      </w:r>
      <w:proofErr w:type="spellEnd"/>
      <w:r w:rsidR="00870D3E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2E7E7130" w14:textId="18BCFC1A" w:rsidR="00870D3E" w:rsidRDefault="00EB30EF" w:rsidP="00163E9D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EB30EF">
        <w:rPr>
          <w:rFonts w:ascii="Arial" w:eastAsia="Calibri" w:hAnsi="Arial" w:cs="Arial"/>
          <w:bCs/>
          <w:sz w:val="22"/>
          <w:szCs w:val="22"/>
        </w:rPr>
        <w:t xml:space="preserve">Christian </w:t>
      </w:r>
      <w:proofErr w:type="spellStart"/>
      <w:r w:rsidRPr="00EB30EF">
        <w:rPr>
          <w:rFonts w:ascii="Arial" w:eastAsia="Calibri" w:hAnsi="Arial" w:cs="Arial"/>
          <w:bCs/>
          <w:sz w:val="22"/>
          <w:szCs w:val="22"/>
        </w:rPr>
        <w:t>Koetz</w:t>
      </w:r>
      <w:proofErr w:type="spellEnd"/>
      <w:r w:rsidRPr="00EB30EF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zastąpił </w:t>
      </w:r>
      <w:r w:rsidR="00870D3E">
        <w:rPr>
          <w:rFonts w:ascii="Arial" w:eastAsia="Calibri" w:hAnsi="Arial" w:cs="Arial"/>
          <w:bCs/>
          <w:sz w:val="22"/>
          <w:szCs w:val="22"/>
        </w:rPr>
        <w:t>d</w:t>
      </w:r>
      <w:r w:rsidR="00870D3E" w:rsidRPr="00870D3E">
        <w:rPr>
          <w:rFonts w:ascii="Arial" w:eastAsia="Calibri" w:hAnsi="Arial" w:cs="Arial"/>
          <w:bCs/>
          <w:sz w:val="22"/>
          <w:szCs w:val="22"/>
        </w:rPr>
        <w:t>r.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="00870D3E" w:rsidRPr="00870D3E">
        <w:rPr>
          <w:rFonts w:ascii="Arial" w:eastAsia="Calibri" w:hAnsi="Arial" w:cs="Arial"/>
          <w:bCs/>
          <w:sz w:val="22"/>
          <w:szCs w:val="22"/>
        </w:rPr>
        <w:t>Andreas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870D3E" w:rsidRPr="00870D3E">
        <w:rPr>
          <w:rFonts w:ascii="Arial" w:eastAsia="Calibri" w:hAnsi="Arial" w:cs="Arial"/>
          <w:bCs/>
          <w:sz w:val="22"/>
          <w:szCs w:val="22"/>
        </w:rPr>
        <w:t xml:space="preserve"> Esser</w:t>
      </w:r>
      <w:r>
        <w:rPr>
          <w:rFonts w:ascii="Arial" w:eastAsia="Calibri" w:hAnsi="Arial" w:cs="Arial"/>
          <w:bCs/>
          <w:sz w:val="22"/>
          <w:szCs w:val="22"/>
        </w:rPr>
        <w:t>a, który</w:t>
      </w:r>
      <w:r w:rsidR="00870D3E">
        <w:rPr>
          <w:rFonts w:ascii="Arial" w:eastAsia="Calibri" w:hAnsi="Arial" w:cs="Arial"/>
          <w:bCs/>
          <w:sz w:val="22"/>
          <w:szCs w:val="22"/>
        </w:rPr>
        <w:t xml:space="preserve"> objął kierownictwo nad rynkiem </w:t>
      </w:r>
      <w:r>
        <w:rPr>
          <w:rFonts w:ascii="Arial" w:eastAsia="Calibri" w:hAnsi="Arial" w:cs="Arial"/>
          <w:bCs/>
          <w:sz w:val="22"/>
          <w:szCs w:val="22"/>
        </w:rPr>
        <w:t xml:space="preserve">opon ciężarowych w regionie </w:t>
      </w:r>
      <w:r w:rsidR="00870D3E">
        <w:rPr>
          <w:rFonts w:ascii="Arial" w:eastAsia="Calibri" w:hAnsi="Arial" w:cs="Arial"/>
          <w:bCs/>
          <w:sz w:val="22"/>
          <w:szCs w:val="22"/>
        </w:rPr>
        <w:t>Azji i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="00870D3E">
        <w:rPr>
          <w:rFonts w:ascii="Arial" w:eastAsia="Calibri" w:hAnsi="Arial" w:cs="Arial"/>
          <w:bCs/>
          <w:sz w:val="22"/>
          <w:szCs w:val="22"/>
        </w:rPr>
        <w:t xml:space="preserve">Pacyfiku. </w:t>
      </w:r>
      <w:r w:rsidR="00574A5F">
        <w:rPr>
          <w:rFonts w:ascii="Arial" w:eastAsia="Calibri" w:hAnsi="Arial" w:cs="Arial"/>
          <w:bCs/>
          <w:sz w:val="22"/>
          <w:szCs w:val="22"/>
        </w:rPr>
        <w:t xml:space="preserve">Zmiany nie dotyczą kadry zarządzającej najwyższego szczebla – za pracę działu opon Continental z ramienia zarządu Continental AG nadal odpowiada </w:t>
      </w:r>
      <w:proofErr w:type="spellStart"/>
      <w:r w:rsidRPr="00EB30EF">
        <w:rPr>
          <w:rFonts w:ascii="Arial" w:eastAsia="Calibri" w:hAnsi="Arial" w:cs="Arial"/>
          <w:bCs/>
          <w:sz w:val="22"/>
          <w:szCs w:val="22"/>
        </w:rPr>
        <w:t>Nikolai</w:t>
      </w:r>
      <w:proofErr w:type="spellEnd"/>
      <w:r w:rsidRPr="00EB30EF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EB30EF">
        <w:rPr>
          <w:rFonts w:ascii="Arial" w:eastAsia="Calibri" w:hAnsi="Arial" w:cs="Arial"/>
          <w:bCs/>
          <w:sz w:val="22"/>
          <w:szCs w:val="22"/>
        </w:rPr>
        <w:t>Setzer</w:t>
      </w:r>
      <w:proofErr w:type="spellEnd"/>
      <w:r w:rsidRPr="00EB30EF">
        <w:rPr>
          <w:rFonts w:ascii="Arial" w:eastAsia="Calibri" w:hAnsi="Arial" w:cs="Arial"/>
          <w:bCs/>
          <w:sz w:val="22"/>
          <w:szCs w:val="22"/>
        </w:rPr>
        <w:t>, członek zarządu oraz szef działu opon Continental</w:t>
      </w:r>
      <w:r w:rsidR="00574A5F">
        <w:rPr>
          <w:rFonts w:ascii="Arial" w:eastAsia="Calibri" w:hAnsi="Arial" w:cs="Arial"/>
          <w:bCs/>
          <w:sz w:val="22"/>
          <w:szCs w:val="22"/>
        </w:rPr>
        <w:t xml:space="preserve">, który tak wyjaśnił powody reorganizacji zespołu: </w:t>
      </w:r>
    </w:p>
    <w:p w14:paraId="362D6C4C" w14:textId="6DDEF4B9" w:rsidR="00574A5F" w:rsidRDefault="00574A5F" w:rsidP="00163E9D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74A5F">
        <w:rPr>
          <w:rFonts w:ascii="Arial" w:eastAsia="Calibri" w:hAnsi="Arial" w:cs="Arial"/>
          <w:bCs/>
          <w:sz w:val="22"/>
          <w:szCs w:val="22"/>
        </w:rPr>
        <w:t>„Celem w</w:t>
      </w:r>
      <w:r>
        <w:rPr>
          <w:rFonts w:ascii="Arial" w:eastAsia="Calibri" w:hAnsi="Arial" w:cs="Arial"/>
          <w:bCs/>
          <w:sz w:val="22"/>
          <w:szCs w:val="22"/>
        </w:rPr>
        <w:t>prowadzonych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zmian personalnych jest jak najlepsze wykorzystanie rozległej specjalistycznej wiedzy oraz międzynarodowego doświadczenia, jakie </w:t>
      </w:r>
      <w:r w:rsidR="00990978">
        <w:rPr>
          <w:rFonts w:ascii="Arial" w:eastAsia="Calibri" w:hAnsi="Arial" w:cs="Arial"/>
          <w:bCs/>
          <w:sz w:val="22"/>
          <w:szCs w:val="22"/>
        </w:rPr>
        <w:t xml:space="preserve">powołani </w:t>
      </w:r>
      <w:r w:rsidRPr="00574A5F">
        <w:rPr>
          <w:rFonts w:ascii="Arial" w:eastAsia="Calibri" w:hAnsi="Arial" w:cs="Arial"/>
          <w:bCs/>
          <w:sz w:val="22"/>
          <w:szCs w:val="22"/>
        </w:rPr>
        <w:t>dyrektorzy zdobyli przez lata swojej pracy zawodowej. Dzięki temu nasz globalny zespół zyska</w:t>
      </w:r>
      <w:r w:rsidR="00F04607">
        <w:rPr>
          <w:rFonts w:ascii="Arial" w:eastAsia="Calibri" w:hAnsi="Arial" w:cs="Arial"/>
          <w:bCs/>
          <w:sz w:val="22"/>
          <w:szCs w:val="22"/>
        </w:rPr>
        <w:t>ł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nowe siły, </w:t>
      </w:r>
      <w:r w:rsidR="000916EE">
        <w:rPr>
          <w:rFonts w:ascii="Arial" w:eastAsia="Calibri" w:hAnsi="Arial" w:cs="Arial"/>
          <w:bCs/>
          <w:sz w:val="22"/>
          <w:szCs w:val="22"/>
        </w:rPr>
        <w:br/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aby zaspokajać potrzeby klientów jeszcze lepiej, dokładniej i szybciej. Jest to istotny element długoterminowej strategii rozwoju </w:t>
      </w:r>
      <w:r w:rsidR="00990978">
        <w:rPr>
          <w:rFonts w:ascii="Arial" w:eastAsia="Calibri" w:hAnsi="Arial" w:cs="Arial"/>
          <w:bCs/>
          <w:sz w:val="22"/>
          <w:szCs w:val="22"/>
        </w:rPr>
        <w:t xml:space="preserve">firmy </w:t>
      </w:r>
      <w:r w:rsidRPr="00574A5F">
        <w:rPr>
          <w:rFonts w:ascii="Arial" w:eastAsia="Calibri" w:hAnsi="Arial" w:cs="Arial"/>
          <w:bCs/>
          <w:sz w:val="22"/>
          <w:szCs w:val="22"/>
        </w:rPr>
        <w:t>„Wizja 2025””</w:t>
      </w:r>
      <w:r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7A722BA1" w14:textId="1E7A8D80" w:rsidR="00574A5F" w:rsidRPr="00574A5F" w:rsidRDefault="00574A5F" w:rsidP="00574A5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74A5F">
        <w:rPr>
          <w:rFonts w:ascii="Arial" w:eastAsia="Calibri" w:hAnsi="Arial" w:cs="Arial"/>
          <w:bCs/>
          <w:sz w:val="22"/>
          <w:szCs w:val="22"/>
        </w:rPr>
        <w:t xml:space="preserve">Christian </w:t>
      </w:r>
      <w:proofErr w:type="spellStart"/>
      <w:r w:rsidRPr="00574A5F">
        <w:rPr>
          <w:rFonts w:ascii="Arial" w:eastAsia="Calibri" w:hAnsi="Arial" w:cs="Arial"/>
          <w:bCs/>
          <w:sz w:val="22"/>
          <w:szCs w:val="22"/>
        </w:rPr>
        <w:t>Koetz</w:t>
      </w:r>
      <w:proofErr w:type="spellEnd"/>
      <w:r w:rsidRPr="00574A5F">
        <w:rPr>
          <w:rFonts w:ascii="Arial" w:eastAsia="Calibri" w:hAnsi="Arial" w:cs="Arial"/>
          <w:bCs/>
          <w:sz w:val="22"/>
          <w:szCs w:val="22"/>
        </w:rPr>
        <w:t xml:space="preserve"> kierował </w:t>
      </w:r>
      <w:r>
        <w:rPr>
          <w:rFonts w:ascii="Arial" w:eastAsia="Calibri" w:hAnsi="Arial" w:cs="Arial"/>
          <w:bCs/>
          <w:sz w:val="22"/>
          <w:szCs w:val="22"/>
        </w:rPr>
        <w:t>pionem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o</w:t>
      </w:r>
      <w:r w:rsidRPr="00574A5F">
        <w:rPr>
          <w:rFonts w:ascii="Arial" w:eastAsia="Calibri" w:hAnsi="Arial" w:cs="Arial"/>
          <w:bCs/>
          <w:sz w:val="22"/>
          <w:szCs w:val="22"/>
        </w:rPr>
        <w:t>pon osobow</w:t>
      </w:r>
      <w:r w:rsidR="001A2430">
        <w:rPr>
          <w:rFonts w:ascii="Arial" w:eastAsia="Calibri" w:hAnsi="Arial" w:cs="Arial"/>
          <w:bCs/>
          <w:sz w:val="22"/>
          <w:szCs w:val="22"/>
        </w:rPr>
        <w:t>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i dostawcz</w:t>
      </w:r>
      <w:r>
        <w:rPr>
          <w:rFonts w:ascii="Arial" w:eastAsia="Calibri" w:hAnsi="Arial" w:cs="Arial"/>
          <w:bCs/>
          <w:sz w:val="22"/>
          <w:szCs w:val="22"/>
        </w:rPr>
        <w:t>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w regionie EMEA od czerwca 2011</w:t>
      </w:r>
      <w:r w:rsidR="00F04607"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>r. Ponadto</w:t>
      </w:r>
      <w:r w:rsidR="0055097A">
        <w:rPr>
          <w:rFonts w:ascii="Arial" w:eastAsia="Calibri" w:hAnsi="Arial" w:cs="Arial"/>
          <w:bCs/>
          <w:sz w:val="22"/>
          <w:szCs w:val="22"/>
        </w:rPr>
        <w:t xml:space="preserve"> od 2015 do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2017 </w:t>
      </w:r>
      <w:r w:rsidR="0055097A">
        <w:rPr>
          <w:rFonts w:ascii="Arial" w:eastAsia="Calibri" w:hAnsi="Arial" w:cs="Arial"/>
          <w:bCs/>
          <w:sz w:val="22"/>
          <w:szCs w:val="22"/>
        </w:rPr>
        <w:t xml:space="preserve">roku </w:t>
      </w:r>
      <w:r w:rsidRPr="00574A5F">
        <w:rPr>
          <w:rFonts w:ascii="Arial" w:eastAsia="Calibri" w:hAnsi="Arial" w:cs="Arial"/>
          <w:bCs/>
          <w:sz w:val="22"/>
          <w:szCs w:val="22"/>
        </w:rPr>
        <w:t>pełnił funkcję prezesa Europejskiego Stowarzyszenia Producentów Opon i Gumy (ETRMA). W</w:t>
      </w:r>
      <w:r w:rsidR="0055097A">
        <w:rPr>
          <w:rFonts w:ascii="Arial" w:eastAsia="Calibri" w:hAnsi="Arial" w:cs="Arial"/>
          <w:bCs/>
          <w:sz w:val="22"/>
          <w:szCs w:val="22"/>
        </w:rPr>
        <w:t xml:space="preserve"> latach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2006–2011 </w:t>
      </w:r>
      <w:proofErr w:type="spellStart"/>
      <w:r w:rsidRPr="00574A5F">
        <w:rPr>
          <w:rFonts w:ascii="Arial" w:eastAsia="Calibri" w:hAnsi="Arial" w:cs="Arial"/>
          <w:bCs/>
          <w:sz w:val="22"/>
          <w:szCs w:val="22"/>
        </w:rPr>
        <w:t>Koetz</w:t>
      </w:r>
      <w:proofErr w:type="spellEnd"/>
      <w:r w:rsidRPr="00574A5F">
        <w:rPr>
          <w:rFonts w:ascii="Arial" w:eastAsia="Calibri" w:hAnsi="Arial" w:cs="Arial"/>
          <w:bCs/>
          <w:sz w:val="22"/>
          <w:szCs w:val="22"/>
        </w:rPr>
        <w:t xml:space="preserve"> był </w:t>
      </w:r>
      <w:r w:rsidR="003C47D6">
        <w:rPr>
          <w:rFonts w:ascii="Arial" w:eastAsia="Calibri" w:hAnsi="Arial" w:cs="Arial"/>
          <w:bCs/>
          <w:sz w:val="22"/>
          <w:szCs w:val="22"/>
        </w:rPr>
        <w:t>pierwszym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wiceprezesem centralnego Działu Badań i Rozwoju firmy Continental w Hanowerze w Niemczech. Wcześniej pełnił szereg funkcji w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>działach oryginalnego</w:t>
      </w:r>
      <w:r w:rsidR="008013C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A2430">
        <w:rPr>
          <w:rFonts w:ascii="Arial" w:eastAsia="Calibri" w:hAnsi="Arial" w:cs="Arial"/>
          <w:bCs/>
          <w:sz w:val="22"/>
          <w:szCs w:val="22"/>
        </w:rPr>
        <w:t xml:space="preserve">wyposażenia </w:t>
      </w:r>
      <w:r w:rsidR="008013CB">
        <w:rPr>
          <w:rFonts w:ascii="Arial" w:eastAsia="Calibri" w:hAnsi="Arial" w:cs="Arial"/>
          <w:bCs/>
          <w:sz w:val="22"/>
          <w:szCs w:val="22"/>
        </w:rPr>
        <w:t>samochodów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osobo</w:t>
      </w:r>
      <w:r w:rsidR="008013CB">
        <w:rPr>
          <w:rFonts w:ascii="Arial" w:eastAsia="Calibri" w:hAnsi="Arial" w:cs="Arial"/>
          <w:bCs/>
          <w:sz w:val="22"/>
          <w:szCs w:val="22"/>
        </w:rPr>
        <w:t>wych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i dostawcz</w:t>
      </w:r>
      <w:r w:rsidR="008013CB">
        <w:rPr>
          <w:rFonts w:ascii="Arial" w:eastAsia="Calibri" w:hAnsi="Arial" w:cs="Arial"/>
          <w:bCs/>
          <w:sz w:val="22"/>
          <w:szCs w:val="22"/>
        </w:rPr>
        <w:t>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F04607"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>Ameryce Północnej i Hanowerze.</w:t>
      </w:r>
    </w:p>
    <w:p w14:paraId="0900B1E8" w14:textId="2E09B1B3" w:rsidR="00574A5F" w:rsidRPr="008013CB" w:rsidRDefault="00574A5F" w:rsidP="00574A5F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74A5F">
        <w:rPr>
          <w:rFonts w:ascii="Arial" w:eastAsia="Calibri" w:hAnsi="Arial" w:cs="Arial"/>
          <w:bCs/>
          <w:sz w:val="22"/>
          <w:szCs w:val="22"/>
        </w:rPr>
        <w:t xml:space="preserve">Philipp von </w:t>
      </w:r>
      <w:proofErr w:type="spellStart"/>
      <w:r w:rsidRPr="00574A5F">
        <w:rPr>
          <w:rFonts w:ascii="Arial" w:eastAsia="Calibri" w:hAnsi="Arial" w:cs="Arial"/>
          <w:bCs/>
          <w:sz w:val="22"/>
          <w:szCs w:val="22"/>
        </w:rPr>
        <w:t>Hirschheydt</w:t>
      </w:r>
      <w:proofErr w:type="spellEnd"/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5097A">
        <w:rPr>
          <w:rFonts w:ascii="Arial" w:eastAsia="Calibri" w:hAnsi="Arial" w:cs="Arial"/>
          <w:bCs/>
          <w:sz w:val="22"/>
          <w:szCs w:val="22"/>
        </w:rPr>
        <w:t>od</w:t>
      </w:r>
      <w:r w:rsidR="0055097A" w:rsidRPr="00574A5F">
        <w:rPr>
          <w:rFonts w:ascii="Arial" w:eastAsia="Calibri" w:hAnsi="Arial" w:cs="Arial"/>
          <w:bCs/>
          <w:sz w:val="22"/>
          <w:szCs w:val="22"/>
        </w:rPr>
        <w:t xml:space="preserve"> kwietni</w:t>
      </w:r>
      <w:r w:rsidR="0055097A">
        <w:rPr>
          <w:rFonts w:ascii="Arial" w:eastAsia="Calibri" w:hAnsi="Arial" w:cs="Arial"/>
          <w:bCs/>
          <w:sz w:val="22"/>
          <w:szCs w:val="22"/>
        </w:rPr>
        <w:t>a</w:t>
      </w:r>
      <w:r w:rsidR="0055097A" w:rsidRPr="00574A5F">
        <w:rPr>
          <w:rFonts w:ascii="Arial" w:eastAsia="Calibri" w:hAnsi="Arial" w:cs="Arial"/>
          <w:bCs/>
          <w:sz w:val="22"/>
          <w:szCs w:val="22"/>
        </w:rPr>
        <w:t xml:space="preserve"> 2015 r. </w:t>
      </w:r>
      <w:r w:rsidR="008013CB">
        <w:rPr>
          <w:rFonts w:ascii="Arial" w:eastAsia="Calibri" w:hAnsi="Arial" w:cs="Arial"/>
          <w:bCs/>
          <w:sz w:val="22"/>
          <w:szCs w:val="22"/>
        </w:rPr>
        <w:t>sprawował funkcję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dyrektor</w:t>
      </w:r>
      <w:r w:rsidR="008013CB">
        <w:rPr>
          <w:rFonts w:ascii="Arial" w:eastAsia="Calibri" w:hAnsi="Arial" w:cs="Arial"/>
          <w:bCs/>
          <w:sz w:val="22"/>
          <w:szCs w:val="22"/>
        </w:rPr>
        <w:t>a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013CB">
        <w:rPr>
          <w:rFonts w:ascii="Arial" w:eastAsia="Calibri" w:hAnsi="Arial" w:cs="Arial"/>
          <w:bCs/>
          <w:sz w:val="22"/>
          <w:szCs w:val="22"/>
        </w:rPr>
        <w:t>działu o</w:t>
      </w:r>
      <w:r w:rsidRPr="00574A5F">
        <w:rPr>
          <w:rFonts w:ascii="Arial" w:eastAsia="Calibri" w:hAnsi="Arial" w:cs="Arial"/>
          <w:bCs/>
          <w:sz w:val="22"/>
          <w:szCs w:val="22"/>
        </w:rPr>
        <w:t>pon osobow</w:t>
      </w:r>
      <w:r w:rsidR="008013CB">
        <w:rPr>
          <w:rFonts w:ascii="Arial" w:eastAsia="Calibri" w:hAnsi="Arial" w:cs="Arial"/>
          <w:bCs/>
          <w:sz w:val="22"/>
          <w:szCs w:val="22"/>
        </w:rPr>
        <w:t>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i</w:t>
      </w:r>
      <w:r w:rsidR="0055097A"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>dostawcz</w:t>
      </w:r>
      <w:r w:rsidR="008013CB">
        <w:rPr>
          <w:rFonts w:ascii="Arial" w:eastAsia="Calibri" w:hAnsi="Arial" w:cs="Arial"/>
          <w:bCs/>
          <w:sz w:val="22"/>
          <w:szCs w:val="22"/>
        </w:rPr>
        <w:t>ych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8013CB"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>regionie APAC</w:t>
      </w:r>
      <w:r w:rsidR="0055097A">
        <w:rPr>
          <w:rFonts w:ascii="Arial" w:eastAsia="Calibri" w:hAnsi="Arial" w:cs="Arial"/>
          <w:bCs/>
          <w:sz w:val="22"/>
          <w:szCs w:val="22"/>
        </w:rPr>
        <w:t>.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8013CB">
        <w:rPr>
          <w:rFonts w:ascii="Arial" w:eastAsia="Calibri" w:hAnsi="Arial" w:cs="Arial"/>
          <w:bCs/>
          <w:sz w:val="22"/>
          <w:szCs w:val="22"/>
        </w:rPr>
        <w:t xml:space="preserve"> latach </w:t>
      </w:r>
      <w:r w:rsidRPr="00574A5F">
        <w:rPr>
          <w:rFonts w:ascii="Arial" w:eastAsia="Calibri" w:hAnsi="Arial" w:cs="Arial"/>
          <w:bCs/>
          <w:sz w:val="22"/>
          <w:szCs w:val="22"/>
        </w:rPr>
        <w:t>2012</w:t>
      </w:r>
      <w:r w:rsidR="008013CB">
        <w:rPr>
          <w:rFonts w:ascii="Arial" w:eastAsia="Calibri" w:hAnsi="Arial" w:cs="Arial"/>
          <w:bCs/>
          <w:sz w:val="22"/>
          <w:szCs w:val="22"/>
        </w:rPr>
        <w:t>-</w:t>
      </w:r>
      <w:r w:rsidRPr="00574A5F">
        <w:rPr>
          <w:rFonts w:ascii="Arial" w:eastAsia="Calibri" w:hAnsi="Arial" w:cs="Arial"/>
          <w:bCs/>
          <w:sz w:val="22"/>
          <w:szCs w:val="22"/>
        </w:rPr>
        <w:t>2015 pełnił funkcję dyrektora generalnego w</w:t>
      </w:r>
      <w:r w:rsidR="003C47D6">
        <w:rPr>
          <w:rFonts w:ascii="Arial" w:eastAsia="Calibri" w:hAnsi="Arial" w:cs="Arial"/>
          <w:bCs/>
          <w:sz w:val="22"/>
          <w:szCs w:val="22"/>
        </w:rPr>
        <w:t> 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Continental Tire Andina w Ekwadorze. </w:t>
      </w:r>
      <w:r w:rsidR="003C47D6">
        <w:rPr>
          <w:rFonts w:ascii="Arial" w:eastAsia="Calibri" w:hAnsi="Arial" w:cs="Arial"/>
          <w:bCs/>
          <w:sz w:val="22"/>
          <w:szCs w:val="22"/>
        </w:rPr>
        <w:t xml:space="preserve">Wcześniej zbierał doświadczenie w 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ramach </w:t>
      </w:r>
      <w:r w:rsidR="008013CB">
        <w:rPr>
          <w:rFonts w:ascii="Arial" w:eastAsia="Calibri" w:hAnsi="Arial" w:cs="Arial"/>
          <w:bCs/>
          <w:sz w:val="22"/>
          <w:szCs w:val="22"/>
        </w:rPr>
        <w:t xml:space="preserve">pionu układów napędowych </w:t>
      </w:r>
      <w:r w:rsidRPr="00574A5F">
        <w:rPr>
          <w:rFonts w:ascii="Arial" w:eastAsia="Calibri" w:hAnsi="Arial" w:cs="Arial"/>
          <w:bCs/>
          <w:sz w:val="22"/>
          <w:szCs w:val="22"/>
        </w:rPr>
        <w:t>w niemieckim Dortmundzie</w:t>
      </w:r>
      <w:r w:rsidR="005509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013CB">
        <w:rPr>
          <w:rFonts w:ascii="Arial" w:eastAsia="Calibri" w:hAnsi="Arial" w:cs="Arial"/>
          <w:bCs/>
          <w:sz w:val="22"/>
          <w:szCs w:val="22"/>
        </w:rPr>
        <w:t>nadzorował</w:t>
      </w:r>
      <w:r w:rsidR="003C47D6">
        <w:rPr>
          <w:rFonts w:ascii="Arial" w:eastAsia="Calibri" w:hAnsi="Arial" w:cs="Arial"/>
          <w:bCs/>
          <w:sz w:val="22"/>
          <w:szCs w:val="22"/>
        </w:rPr>
        <w:t xml:space="preserve"> również</w:t>
      </w:r>
      <w:r w:rsidR="008013CB">
        <w:rPr>
          <w:rFonts w:ascii="Arial" w:eastAsia="Calibri" w:hAnsi="Arial" w:cs="Arial"/>
          <w:bCs/>
          <w:sz w:val="22"/>
          <w:szCs w:val="22"/>
        </w:rPr>
        <w:t xml:space="preserve"> d</w:t>
      </w:r>
      <w:r w:rsidRPr="00574A5F">
        <w:rPr>
          <w:rFonts w:ascii="Arial" w:eastAsia="Calibri" w:hAnsi="Arial" w:cs="Arial"/>
          <w:bCs/>
          <w:sz w:val="22"/>
          <w:szCs w:val="22"/>
        </w:rPr>
        <w:t>zia</w:t>
      </w:r>
      <w:r w:rsidR="008013CB">
        <w:rPr>
          <w:rFonts w:ascii="Arial" w:eastAsia="Calibri" w:hAnsi="Arial" w:cs="Arial"/>
          <w:bCs/>
          <w:sz w:val="22"/>
          <w:szCs w:val="22"/>
        </w:rPr>
        <w:t>ł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013CB">
        <w:rPr>
          <w:rFonts w:ascii="Arial" w:eastAsia="Calibri" w:hAnsi="Arial" w:cs="Arial"/>
          <w:bCs/>
          <w:sz w:val="22"/>
          <w:szCs w:val="22"/>
        </w:rPr>
        <w:t>f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uzji i </w:t>
      </w:r>
      <w:r w:rsidR="008013CB">
        <w:rPr>
          <w:rFonts w:ascii="Arial" w:eastAsia="Calibri" w:hAnsi="Arial" w:cs="Arial"/>
          <w:bCs/>
          <w:sz w:val="22"/>
          <w:szCs w:val="22"/>
        </w:rPr>
        <w:t>p</w:t>
      </w:r>
      <w:r w:rsidRPr="00574A5F">
        <w:rPr>
          <w:rFonts w:ascii="Arial" w:eastAsia="Calibri" w:hAnsi="Arial" w:cs="Arial"/>
          <w:bCs/>
          <w:sz w:val="22"/>
          <w:szCs w:val="22"/>
        </w:rPr>
        <w:t>rzejęć firmy Continental w Hanowerze.</w:t>
      </w:r>
      <w:bookmarkStart w:id="0" w:name="_GoBack"/>
      <w:bookmarkEnd w:id="0"/>
    </w:p>
    <w:p w14:paraId="13481DE4" w14:textId="1D5F534C" w:rsidR="00870D3E" w:rsidRDefault="00574A5F" w:rsidP="00163E9D">
      <w:pPr>
        <w:tabs>
          <w:tab w:val="left" w:pos="4170"/>
        </w:tabs>
        <w:spacing w:before="240"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74A5F">
        <w:rPr>
          <w:rFonts w:ascii="Arial" w:eastAsia="Calibri" w:hAnsi="Arial" w:cs="Arial"/>
          <w:bCs/>
          <w:sz w:val="22"/>
          <w:szCs w:val="22"/>
        </w:rPr>
        <w:t xml:space="preserve">Ferdinand </w:t>
      </w:r>
      <w:proofErr w:type="spellStart"/>
      <w:r w:rsidRPr="00574A5F">
        <w:rPr>
          <w:rFonts w:ascii="Arial" w:eastAsia="Calibri" w:hAnsi="Arial" w:cs="Arial"/>
          <w:bCs/>
          <w:sz w:val="22"/>
          <w:szCs w:val="22"/>
        </w:rPr>
        <w:t>Hoyos</w:t>
      </w:r>
      <w:proofErr w:type="spellEnd"/>
      <w:r w:rsidR="008013CB">
        <w:rPr>
          <w:rFonts w:ascii="Arial" w:eastAsia="Calibri" w:hAnsi="Arial" w:cs="Arial"/>
          <w:bCs/>
          <w:sz w:val="22"/>
          <w:szCs w:val="22"/>
        </w:rPr>
        <w:t xml:space="preserve"> przez trzy lata (do końca czerwca br.)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był dyrektorem generalnym </w:t>
      </w:r>
      <w:r w:rsidR="00990978">
        <w:rPr>
          <w:rFonts w:ascii="Arial" w:eastAsia="Calibri" w:hAnsi="Arial" w:cs="Arial"/>
          <w:bCs/>
          <w:sz w:val="22"/>
          <w:szCs w:val="22"/>
        </w:rPr>
        <w:t>na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0978">
        <w:rPr>
          <w:rFonts w:ascii="Arial" w:eastAsia="Calibri" w:hAnsi="Arial" w:cs="Arial"/>
          <w:bCs/>
          <w:sz w:val="22"/>
          <w:szCs w:val="22"/>
        </w:rPr>
        <w:t xml:space="preserve">kraje andyjskie: </w:t>
      </w:r>
      <w:r w:rsidRPr="00574A5F">
        <w:rPr>
          <w:rFonts w:ascii="Arial" w:eastAsia="Calibri" w:hAnsi="Arial" w:cs="Arial"/>
          <w:bCs/>
          <w:sz w:val="22"/>
          <w:szCs w:val="22"/>
        </w:rPr>
        <w:t>Wenezuel</w:t>
      </w:r>
      <w:r w:rsidR="0055097A">
        <w:rPr>
          <w:rFonts w:ascii="Arial" w:eastAsia="Calibri" w:hAnsi="Arial" w:cs="Arial"/>
          <w:bCs/>
          <w:sz w:val="22"/>
          <w:szCs w:val="22"/>
        </w:rPr>
        <w:t>ę</w:t>
      </w:r>
      <w:r w:rsidRPr="00574A5F">
        <w:rPr>
          <w:rFonts w:ascii="Arial" w:eastAsia="Calibri" w:hAnsi="Arial" w:cs="Arial"/>
          <w:bCs/>
          <w:sz w:val="22"/>
          <w:szCs w:val="22"/>
        </w:rPr>
        <w:t>, Kolumbi</w:t>
      </w:r>
      <w:r w:rsidR="0055097A">
        <w:rPr>
          <w:rFonts w:ascii="Arial" w:eastAsia="Calibri" w:hAnsi="Arial" w:cs="Arial"/>
          <w:bCs/>
          <w:sz w:val="22"/>
          <w:szCs w:val="22"/>
        </w:rPr>
        <w:t>ę</w:t>
      </w:r>
      <w:r w:rsidRPr="00574A5F">
        <w:rPr>
          <w:rFonts w:ascii="Arial" w:eastAsia="Calibri" w:hAnsi="Arial" w:cs="Arial"/>
          <w:bCs/>
          <w:sz w:val="22"/>
          <w:szCs w:val="22"/>
        </w:rPr>
        <w:t>, Peru, Boliwi</w:t>
      </w:r>
      <w:r w:rsidR="0055097A">
        <w:rPr>
          <w:rFonts w:ascii="Arial" w:eastAsia="Calibri" w:hAnsi="Arial" w:cs="Arial"/>
          <w:bCs/>
          <w:sz w:val="22"/>
          <w:szCs w:val="22"/>
        </w:rPr>
        <w:t>ę</w:t>
      </w:r>
      <w:r w:rsidRPr="00574A5F">
        <w:rPr>
          <w:rFonts w:ascii="Arial" w:eastAsia="Calibri" w:hAnsi="Arial" w:cs="Arial"/>
          <w:bCs/>
          <w:sz w:val="22"/>
          <w:szCs w:val="22"/>
        </w:rPr>
        <w:t>, Chile i Ekwador</w:t>
      </w:r>
      <w:r w:rsidR="008013CB">
        <w:rPr>
          <w:rFonts w:ascii="Arial" w:eastAsia="Calibri" w:hAnsi="Arial" w:cs="Arial"/>
          <w:bCs/>
          <w:sz w:val="22"/>
          <w:szCs w:val="22"/>
        </w:rPr>
        <w:t>.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A0ED2">
        <w:rPr>
          <w:rFonts w:ascii="Arial" w:eastAsia="Calibri" w:hAnsi="Arial" w:cs="Arial"/>
          <w:bCs/>
          <w:sz w:val="22"/>
          <w:szCs w:val="22"/>
        </w:rPr>
        <w:t>Uprzednio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0978">
        <w:rPr>
          <w:rFonts w:ascii="Arial" w:eastAsia="Calibri" w:hAnsi="Arial" w:cs="Arial"/>
          <w:bCs/>
          <w:sz w:val="22"/>
          <w:szCs w:val="22"/>
        </w:rPr>
        <w:t>pełnił funkcję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 dyrektora </w:t>
      </w:r>
      <w:r w:rsidR="00502DC4">
        <w:rPr>
          <w:rFonts w:ascii="Arial" w:eastAsia="Calibri" w:hAnsi="Arial" w:cs="Arial"/>
          <w:bCs/>
          <w:sz w:val="22"/>
          <w:szCs w:val="22"/>
        </w:rPr>
        <w:lastRenderedPageBreak/>
        <w:t>d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ziału </w:t>
      </w:r>
      <w:r w:rsidR="00502DC4">
        <w:rPr>
          <w:rFonts w:ascii="Arial" w:eastAsia="Calibri" w:hAnsi="Arial" w:cs="Arial"/>
          <w:bCs/>
          <w:sz w:val="22"/>
          <w:szCs w:val="22"/>
        </w:rPr>
        <w:t>f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uzji i </w:t>
      </w:r>
      <w:r w:rsidR="00502DC4">
        <w:rPr>
          <w:rFonts w:ascii="Arial" w:eastAsia="Calibri" w:hAnsi="Arial" w:cs="Arial"/>
          <w:bCs/>
          <w:sz w:val="22"/>
          <w:szCs w:val="22"/>
        </w:rPr>
        <w:t>p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rzejęć oraz </w:t>
      </w:r>
      <w:r w:rsidR="00502DC4">
        <w:rPr>
          <w:rFonts w:ascii="Arial" w:eastAsia="Calibri" w:hAnsi="Arial" w:cs="Arial"/>
          <w:bCs/>
          <w:sz w:val="22"/>
          <w:szCs w:val="22"/>
        </w:rPr>
        <w:t>d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ziału ds. </w:t>
      </w:r>
      <w:r w:rsidR="00502DC4">
        <w:rPr>
          <w:rFonts w:ascii="Arial" w:eastAsia="Calibri" w:hAnsi="Arial" w:cs="Arial"/>
          <w:bCs/>
          <w:sz w:val="22"/>
          <w:szCs w:val="22"/>
        </w:rPr>
        <w:t>z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arządzania </w:t>
      </w:r>
      <w:r w:rsidR="00502DC4">
        <w:rPr>
          <w:rFonts w:ascii="Arial" w:eastAsia="Calibri" w:hAnsi="Arial" w:cs="Arial"/>
          <w:bCs/>
          <w:sz w:val="22"/>
          <w:szCs w:val="22"/>
        </w:rPr>
        <w:t>n</w:t>
      </w:r>
      <w:r w:rsidRPr="00574A5F">
        <w:rPr>
          <w:rFonts w:ascii="Arial" w:eastAsia="Calibri" w:hAnsi="Arial" w:cs="Arial"/>
          <w:bCs/>
          <w:sz w:val="22"/>
          <w:szCs w:val="22"/>
        </w:rPr>
        <w:t xml:space="preserve">ieruchomościami </w:t>
      </w:r>
      <w:r w:rsidR="00502DC4">
        <w:rPr>
          <w:rFonts w:ascii="Arial" w:eastAsia="Calibri" w:hAnsi="Arial" w:cs="Arial"/>
          <w:bCs/>
          <w:sz w:val="22"/>
          <w:szCs w:val="22"/>
        </w:rPr>
        <w:t>f</w:t>
      </w:r>
      <w:r w:rsidRPr="00574A5F">
        <w:rPr>
          <w:rFonts w:ascii="Arial" w:eastAsia="Calibri" w:hAnsi="Arial" w:cs="Arial"/>
          <w:bCs/>
          <w:sz w:val="22"/>
          <w:szCs w:val="22"/>
        </w:rPr>
        <w:t>irmy w Hanowerze. Wcześniej pracował jako konsultant w zakresie strategii i finansów korporacyjnych.</w:t>
      </w:r>
    </w:p>
    <w:p w14:paraId="44D3A148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1D22FB8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Continental</w:t>
      </w:r>
      <w:r w:rsidRPr="00C26481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</w:t>
      </w:r>
      <w:r>
        <w:rPr>
          <w:rFonts w:ascii="Arial" w:hAnsi="Arial" w:cs="Arial"/>
          <w:bCs/>
          <w:sz w:val="18"/>
          <w:szCs w:val="22"/>
        </w:rPr>
        <w:t>edrogie rozwiązania. W 2017</w:t>
      </w:r>
      <w:r w:rsidRPr="00C26481">
        <w:rPr>
          <w:rFonts w:ascii="Arial" w:hAnsi="Arial" w:cs="Arial"/>
          <w:bCs/>
          <w:sz w:val="18"/>
          <w:szCs w:val="22"/>
        </w:rPr>
        <w:t xml:space="preserve"> roku wartość sprzedaży wygenerowanej przez pięć działów firmy: Podwozi i Bezpieczeństwa, Wnętrz Pojazdów, Układów Napędowych, Opon oraz</w:t>
      </w:r>
      <w:r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C26481">
        <w:rPr>
          <w:rFonts w:ascii="Arial" w:hAnsi="Arial" w:cs="Arial"/>
          <w:bCs/>
          <w:sz w:val="18"/>
          <w:szCs w:val="22"/>
        </w:rPr>
        <w:t xml:space="preserve"> mld EUR. Firma Contine</w:t>
      </w:r>
      <w:r w:rsidR="00426953">
        <w:rPr>
          <w:rFonts w:ascii="Arial" w:hAnsi="Arial" w:cs="Arial"/>
          <w:bCs/>
          <w:sz w:val="18"/>
          <w:szCs w:val="22"/>
        </w:rPr>
        <w:t xml:space="preserve">ntal zatrudnia obecnie ponad 240 000 pracowników w </w:t>
      </w:r>
      <w:r w:rsidRPr="00C26481">
        <w:rPr>
          <w:rFonts w:ascii="Arial" w:hAnsi="Arial" w:cs="Arial"/>
          <w:bCs/>
          <w:sz w:val="18"/>
          <w:szCs w:val="22"/>
        </w:rPr>
        <w:t>6</w:t>
      </w:r>
      <w:r w:rsidR="00426953">
        <w:rPr>
          <w:rFonts w:ascii="Arial" w:hAnsi="Arial" w:cs="Arial"/>
          <w:bCs/>
          <w:sz w:val="18"/>
          <w:szCs w:val="22"/>
        </w:rPr>
        <w:t>1</w:t>
      </w:r>
      <w:r w:rsidRPr="00C26481">
        <w:rPr>
          <w:rFonts w:ascii="Arial" w:hAnsi="Arial" w:cs="Arial"/>
          <w:bCs/>
          <w:sz w:val="18"/>
          <w:szCs w:val="22"/>
        </w:rPr>
        <w:t xml:space="preserve"> krajach.</w:t>
      </w:r>
    </w:p>
    <w:p w14:paraId="5DA2758E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3C84B23C" w14:textId="75A2D6C4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Cs/>
          <w:sz w:val="18"/>
          <w:szCs w:val="22"/>
        </w:rPr>
        <w:t xml:space="preserve">Obecnie </w:t>
      </w:r>
      <w:r w:rsidRPr="00C26481">
        <w:rPr>
          <w:rFonts w:ascii="Arial" w:hAnsi="Arial" w:cs="Arial"/>
          <w:b/>
          <w:bCs/>
          <w:sz w:val="18"/>
          <w:szCs w:val="22"/>
        </w:rPr>
        <w:t>Dział Opon</w:t>
      </w:r>
      <w:r w:rsidRPr="00C26481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8C6C12">
        <w:rPr>
          <w:rFonts w:ascii="Arial" w:hAnsi="Arial" w:cs="Arial"/>
          <w:bCs/>
          <w:sz w:val="18"/>
          <w:szCs w:val="22"/>
        </w:rPr>
        <w:t> </w:t>
      </w:r>
      <w:r w:rsidRPr="00C26481">
        <w:rPr>
          <w:rFonts w:ascii="Arial" w:hAnsi="Arial" w:cs="Arial"/>
          <w:bCs/>
          <w:sz w:val="18"/>
          <w:szCs w:val="22"/>
        </w:rPr>
        <w:t>przyjaznej dla środowiska naturalnego mobilności. Jako jeden z czołowych producentów opon na świecie, zatrudniający około 5</w:t>
      </w:r>
      <w:r w:rsidR="00345091">
        <w:rPr>
          <w:rFonts w:ascii="Arial" w:hAnsi="Arial" w:cs="Arial"/>
          <w:bCs/>
          <w:sz w:val="18"/>
          <w:szCs w:val="22"/>
        </w:rPr>
        <w:t>4</w:t>
      </w:r>
      <w:r w:rsidRPr="00C26481">
        <w:rPr>
          <w:rFonts w:ascii="Arial" w:hAnsi="Arial" w:cs="Arial"/>
          <w:bCs/>
          <w:sz w:val="18"/>
          <w:szCs w:val="22"/>
        </w:rPr>
        <w:t xml:space="preserve"> 000 pracowników Dział Opon osiągnął w 201</w:t>
      </w:r>
      <w:r w:rsidR="00345091">
        <w:rPr>
          <w:rFonts w:ascii="Arial" w:hAnsi="Arial" w:cs="Arial"/>
          <w:bCs/>
          <w:sz w:val="18"/>
          <w:szCs w:val="22"/>
        </w:rPr>
        <w:t>7</w:t>
      </w:r>
      <w:r w:rsidRPr="00C26481">
        <w:rPr>
          <w:rFonts w:ascii="Arial" w:hAnsi="Arial" w:cs="Arial"/>
          <w:bCs/>
          <w:sz w:val="18"/>
          <w:szCs w:val="22"/>
        </w:rPr>
        <w:t xml:space="preserve"> roku sprzedaż o wartości </w:t>
      </w:r>
      <w:r w:rsidR="00345091">
        <w:rPr>
          <w:rFonts w:ascii="Arial" w:hAnsi="Arial" w:cs="Arial"/>
          <w:bCs/>
          <w:sz w:val="18"/>
          <w:szCs w:val="22"/>
        </w:rPr>
        <w:t>11,3</w:t>
      </w:r>
      <w:r w:rsidRPr="00C26481">
        <w:rPr>
          <w:rFonts w:ascii="Arial" w:hAnsi="Arial" w:cs="Arial"/>
          <w:bCs/>
          <w:sz w:val="18"/>
          <w:szCs w:val="22"/>
        </w:rPr>
        <w:t xml:space="preserve"> mld EUR.</w:t>
      </w:r>
    </w:p>
    <w:p w14:paraId="49B685FB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7A3ED462" w14:textId="77777777" w:rsidR="008A466F" w:rsidRPr="0086773F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C26481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766AA83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18A8479F" w14:textId="77777777" w:rsidR="008A466F" w:rsidRPr="0012629E" w:rsidRDefault="008A466F" w:rsidP="008A466F">
      <w:pPr>
        <w:jc w:val="both"/>
        <w:rPr>
          <w:rFonts w:ascii="Arial" w:hAnsi="Arial" w:cs="Arial"/>
          <w:sz w:val="18"/>
          <w:szCs w:val="18"/>
        </w:rPr>
      </w:pPr>
    </w:p>
    <w:p w14:paraId="0AD0650C" w14:textId="5356D411" w:rsidR="008A466F" w:rsidRDefault="003202CA" w:rsidP="008A46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Dodatkowych informacji udzielają</w:t>
      </w:r>
      <w:r w:rsidR="008A466F" w:rsidRPr="0012629E">
        <w:rPr>
          <w:rFonts w:ascii="Arial" w:hAnsi="Arial" w:cs="Arial"/>
          <w:sz w:val="18"/>
          <w:szCs w:val="18"/>
        </w:rPr>
        <w:t>:</w:t>
      </w:r>
    </w:p>
    <w:p w14:paraId="77C13F5E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690655" w14:paraId="1A8B3D73" w14:textId="77777777" w:rsidTr="006D0629">
        <w:tc>
          <w:tcPr>
            <w:tcW w:w="4814" w:type="dxa"/>
          </w:tcPr>
          <w:p w14:paraId="4BA8FA53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3202C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2C9821B0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635127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3B567CFF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00606FA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02464B1D" w14:textId="77777777" w:rsidR="006D0629" w:rsidRPr="003202CA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2CA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3202CA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77777777" w:rsidR="003202CA" w:rsidRPr="004D4A2D" w:rsidRDefault="0006765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Czyż</w:t>
            </w:r>
          </w:p>
          <w:p w14:paraId="50548CC7" w14:textId="77777777" w:rsidR="006D0629" w:rsidRPr="004D4A2D" w:rsidRDefault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PR Specialist</w:t>
            </w:r>
            <w:r w:rsidR="00067654"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3D8E47B" w14:textId="77777777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ConTrust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 Communication</w:t>
            </w:r>
          </w:p>
          <w:p w14:paraId="7B3F5254" w14:textId="72C225D0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5DBC440B" w14:textId="203A97E2" w:rsidR="003202CA" w:rsidRPr="004D4A2D" w:rsidRDefault="003202CA" w:rsidP="003202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4A2D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4D4A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p.czyz@contrust.pl</w:t>
              </w:r>
            </w:hyperlink>
          </w:p>
        </w:tc>
      </w:tr>
    </w:tbl>
    <w:p w14:paraId="6AC111CF" w14:textId="77777777" w:rsidR="006A36CD" w:rsidRPr="004D4A2D" w:rsidRDefault="006A36CD">
      <w:pPr>
        <w:rPr>
          <w:rFonts w:ascii="Arial" w:hAnsi="Arial" w:cs="Arial"/>
          <w:lang w:val="en-US"/>
        </w:rPr>
      </w:pPr>
    </w:p>
    <w:sectPr w:rsidR="006A36CD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FDC3" w14:textId="77777777" w:rsidR="00EF7ECE" w:rsidRDefault="00EF7ECE">
      <w:r>
        <w:separator/>
      </w:r>
    </w:p>
  </w:endnote>
  <w:endnote w:type="continuationSeparator" w:id="0">
    <w:p w14:paraId="39997DB7" w14:textId="77777777" w:rsidR="00EF7ECE" w:rsidRDefault="00EF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EB30EF" w:rsidRDefault="00EB3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EB30EF" w:rsidRDefault="00EB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EB30EF" w:rsidRDefault="00EB30E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16EE">
      <w:rPr>
        <w:noProof/>
      </w:rPr>
      <w:t>2</w:t>
    </w:r>
    <w:r>
      <w:rPr>
        <w:noProof/>
      </w:rPr>
      <w:fldChar w:fldCharType="end"/>
    </w:r>
  </w:p>
  <w:p w14:paraId="38241B5B" w14:textId="77777777" w:rsidR="00EB30EF" w:rsidRDefault="00EB30EF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622D" w14:textId="77777777" w:rsidR="00EF7ECE" w:rsidRDefault="00EF7ECE">
      <w:r>
        <w:separator/>
      </w:r>
    </w:p>
  </w:footnote>
  <w:footnote w:type="continuationSeparator" w:id="0">
    <w:p w14:paraId="2B4A5152" w14:textId="77777777" w:rsidR="00EF7ECE" w:rsidRDefault="00EF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EB30EF" w:rsidRPr="00DF2033" w:rsidRDefault="00EB30EF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EB30EF" w:rsidRPr="00C851DF" w:rsidRDefault="00EB30EF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67654"/>
    <w:rsid w:val="000916EE"/>
    <w:rsid w:val="000D4004"/>
    <w:rsid w:val="000E247E"/>
    <w:rsid w:val="000F7028"/>
    <w:rsid w:val="001060E0"/>
    <w:rsid w:val="00163E9D"/>
    <w:rsid w:val="00177626"/>
    <w:rsid w:val="001A2430"/>
    <w:rsid w:val="001C7FAE"/>
    <w:rsid w:val="00242EDF"/>
    <w:rsid w:val="00273AB5"/>
    <w:rsid w:val="002777D2"/>
    <w:rsid w:val="0028786B"/>
    <w:rsid w:val="00290B97"/>
    <w:rsid w:val="002A76F6"/>
    <w:rsid w:val="003202CA"/>
    <w:rsid w:val="00320472"/>
    <w:rsid w:val="00345091"/>
    <w:rsid w:val="00345CFB"/>
    <w:rsid w:val="003738D5"/>
    <w:rsid w:val="00397B48"/>
    <w:rsid w:val="003B583C"/>
    <w:rsid w:val="003C47D6"/>
    <w:rsid w:val="003D0A82"/>
    <w:rsid w:val="00415687"/>
    <w:rsid w:val="00426953"/>
    <w:rsid w:val="00466177"/>
    <w:rsid w:val="004B7E52"/>
    <w:rsid w:val="004C3547"/>
    <w:rsid w:val="004D4A2D"/>
    <w:rsid w:val="00502DC4"/>
    <w:rsid w:val="0055097A"/>
    <w:rsid w:val="00574948"/>
    <w:rsid w:val="00574A5F"/>
    <w:rsid w:val="00581800"/>
    <w:rsid w:val="00590067"/>
    <w:rsid w:val="005A0ED2"/>
    <w:rsid w:val="005F3CFB"/>
    <w:rsid w:val="00604265"/>
    <w:rsid w:val="0066333B"/>
    <w:rsid w:val="00690655"/>
    <w:rsid w:val="00692A1B"/>
    <w:rsid w:val="006A36CD"/>
    <w:rsid w:val="006D0629"/>
    <w:rsid w:val="00791927"/>
    <w:rsid w:val="007D0C58"/>
    <w:rsid w:val="008013CB"/>
    <w:rsid w:val="0084457E"/>
    <w:rsid w:val="00870D3E"/>
    <w:rsid w:val="008A466F"/>
    <w:rsid w:val="008B017C"/>
    <w:rsid w:val="008B36EA"/>
    <w:rsid w:val="008B5D37"/>
    <w:rsid w:val="008C6C12"/>
    <w:rsid w:val="009047FC"/>
    <w:rsid w:val="00990978"/>
    <w:rsid w:val="0099296C"/>
    <w:rsid w:val="00A14D51"/>
    <w:rsid w:val="00A22106"/>
    <w:rsid w:val="00AC1F4D"/>
    <w:rsid w:val="00B012D8"/>
    <w:rsid w:val="00B800D2"/>
    <w:rsid w:val="00B85934"/>
    <w:rsid w:val="00BA7FB2"/>
    <w:rsid w:val="00C21983"/>
    <w:rsid w:val="00C24891"/>
    <w:rsid w:val="00CF237D"/>
    <w:rsid w:val="00D06EFA"/>
    <w:rsid w:val="00D242FC"/>
    <w:rsid w:val="00D405A1"/>
    <w:rsid w:val="00D732D1"/>
    <w:rsid w:val="00D74AFE"/>
    <w:rsid w:val="00E12C93"/>
    <w:rsid w:val="00E55DFB"/>
    <w:rsid w:val="00E97B2F"/>
    <w:rsid w:val="00EB30EF"/>
    <w:rsid w:val="00EB6DB7"/>
    <w:rsid w:val="00EF7ECE"/>
    <w:rsid w:val="00F04415"/>
    <w:rsid w:val="00F04607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zyz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EED-9741-4B78-BD72-1949007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Czyż</cp:lastModifiedBy>
  <cp:revision>5</cp:revision>
  <dcterms:created xsi:type="dcterms:W3CDTF">2018-07-03T08:13:00Z</dcterms:created>
  <dcterms:modified xsi:type="dcterms:W3CDTF">2018-07-03T10:38:00Z</dcterms:modified>
</cp:coreProperties>
</file>