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4" w:rsidRPr="00E00CE0" w:rsidRDefault="00F81536">
      <w:pPr>
        <w:pStyle w:val="Jump"/>
        <w:rPr>
          <w:rFonts w:cs="Arial"/>
          <w:sz w:val="22"/>
          <w:szCs w:val="22"/>
        </w:rPr>
        <w:sectPr w:rsidR="001C7784" w:rsidRPr="00E00CE0" w:rsidSect="00A904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021" w:right="851" w:bottom="1618" w:left="851" w:header="0" w:footer="641" w:gutter="0"/>
          <w:cols w:space="708"/>
          <w:titlePg/>
          <w:docGrid w:linePitch="360"/>
        </w:sectPr>
      </w:pPr>
      <w:r w:rsidRPr="00F81536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307.35pt;margin-top:-13.25pt;width:250.75pt;height:2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iywIAAM0FAAAOAAAAZHJzL2Uyb0RvYy54bWysVEtv2zAMvg/YfxB0d/3I26hTuAk8DCja&#10;Yu1QYDdFlhpjtqRJSuJs2H8fJdtpl+3SYReZpj5S5MfH5VXb1GjPtKmkyHB8EWHEBJVlJZ4z/Pmx&#10;COYYGUtESWopWIaPzOCr5ft3lweVskRuZV0yjcCJMOlBZXhrrUrD0NAta4i5kIoJuORSN8TCr34O&#10;S00O4L2pwySKpuFB6lJpSZkxoF13l3jp/XPOqL3j3DCL6gxDbNaf2p8bd4bLS5I+a6K2Fe3DIP8Q&#10;RUMqAY+eXK2JJWinqz9cNRXV0khuL6hsQsl5RZnPAbKJo7NsHrZEMZ8LkGPUiSbz/9zS2/29RlWZ&#10;4RFGgjRQoi9QKFQyZFlrGRo5ig7KpIB8UIC17bVsodSD3oDSZd5y3bgv5ITgHsg+nggGT4iCchTP&#10;x9PRBCMKd8liMolmzk34Yq20sR+YbJATMqyhgJ5Xsr8xtoMOEPeYkEVV176ItfhNAT47DfNd0FmT&#10;FCIB0SFdTL5CP4o8T6br0TpYzxezYLxhSTAvonFwnY8n8Wo2K+L17GfXKS9Gq8ksyWeTRTDNJ3Ew&#10;jqN5kOdREqyLPMqjcbFajK+9EQQyPBo6Hju+vGSPNXOh1OIT41AET5tT+PZnq1qjPYHGJZQyYT3j&#10;Pi1AOxSH1N9i2ON98p6Utxh3NA4vS2FPxk0lpPZFOgu7/DqEzDs8VPpV3k607abt+2sjyyO0l5bd&#10;jBpFiwp64IYYe080DCV0FCwaewcHr+Uhw7KXMNpK/f1veoeHWYFbjA4w5Bk233ZEM4zqjwKmyG2E&#10;QdCDsBkEsWtWEuiPYYUp6kUw0LYeRK5l8wT7J3evwBURFN7KsB3Ele1WDewvyvLcg2DuFbE34kFR&#10;59pVw3X0Y/tEtOrb3o3erRzGn6Rn3d9hnaWQ+c5KXvnRcIR2LPZEw87ww9XvN7eUXv971MsWXv4C&#10;AAD//wMAUEsDBBQABgAIAAAAIQCEyBEu4AAAAAsBAAAPAAAAZHJzL2Rvd25yZXYueG1sTI/BTsMw&#10;EETvSPyDtUjcWicRGJpmU1UITkiINBw4OrGbWI3XIXbb8Pe4J3pczdPM22Iz24Gd9OSNI4R0mQDT&#10;1DplqEP4qt8Wz8B8kKTk4Egj/GoPm/L2ppC5cmeq9GkXOhZLyOcSoQ9hzDn3ba+t9Es3aorZ3k1W&#10;hnhOHVeTPMdyO/AsSQS30lBc6OWoX3rdHnZHi7D9purV/Hw0n9W+MnW9SuhdHBDv7+btGljQc/iH&#10;4aIf1aGMTo07kvJsQBDpw1NEERaZeAR2IdJUZMAahLgMvCz49Q/lHwAAAP//AwBQSwECLQAUAAYA&#10;CAAAACEAtoM4kv4AAADhAQAAEwAAAAAAAAAAAAAAAAAAAAAAW0NvbnRlbnRfVHlwZXNdLnhtbFBL&#10;AQItABQABgAIAAAAIQA4/SH/1gAAAJQBAAALAAAAAAAAAAAAAAAAAC8BAABfcmVscy8ucmVsc1BL&#10;AQItABQABgAIAAAAIQA/TbuiywIAAM0FAAAOAAAAAAAAAAAAAAAAAC4CAABkcnMvZTJvRG9jLnht&#10;bFBLAQItABQABgAIAAAAIQCEyBEu4AAAAAsBAAAPAAAAAAAAAAAAAAAAACUFAABkcnMvZG93bnJl&#10;di54bWxQSwUGAAAAAAQABADzAAAAMgYAAAAA&#10;" filled="f" stroked="f">
            <v:textbox inset="0,0,0,0">
              <w:txbxContent>
                <w:p w:rsidR="00AE587B" w:rsidRPr="00B53C47" w:rsidRDefault="00AE587B" w:rsidP="0005222C">
                  <w:pPr>
                    <w:pStyle w:val="Data"/>
                    <w:ind w:right="-1419"/>
                    <w:jc w:val="left"/>
                    <w:rPr>
                      <w:rFonts w:cs="Arial"/>
                      <w:caps/>
                      <w:w w:val="80"/>
                      <w:sz w:val="48"/>
                      <w:szCs w:val="48"/>
                    </w:rPr>
                  </w:pPr>
                  <w:r>
                    <w:rPr>
                      <w:caps/>
                      <w:color w:val="A6A6A6" w:themeColor="background1" w:themeShade="A6"/>
                      <w:sz w:val="48"/>
                      <w:szCs w:val="48"/>
                    </w:rPr>
                    <w:t>INFORMACJA PRASOWA</w:t>
                  </w:r>
                </w:p>
                <w:p w:rsidR="00AE587B" w:rsidRPr="00A3410A" w:rsidRDefault="00AE587B" w:rsidP="0005222C">
                  <w:pPr>
                    <w:jc w:val="left"/>
                  </w:pPr>
                </w:p>
              </w:txbxContent>
            </v:textbox>
          </v:shape>
        </w:pict>
      </w:r>
    </w:p>
    <w:p w:rsidR="00A904DB" w:rsidRPr="00E00CE0" w:rsidRDefault="009C3C9A" w:rsidP="0004579D">
      <w:pPr>
        <w:pStyle w:val="Data"/>
        <w:tabs>
          <w:tab w:val="left" w:pos="6237"/>
        </w:tabs>
        <w:jc w:val="left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A904DB" w:rsidRPr="00E00CE0" w:rsidRDefault="00A904DB" w:rsidP="0004579D">
      <w:pPr>
        <w:pStyle w:val="Data"/>
        <w:tabs>
          <w:tab w:val="left" w:pos="6237"/>
        </w:tabs>
        <w:jc w:val="left"/>
        <w:rPr>
          <w:rFonts w:cs="Arial"/>
          <w:b/>
          <w:sz w:val="22"/>
          <w:szCs w:val="22"/>
        </w:rPr>
      </w:pPr>
    </w:p>
    <w:p w:rsidR="006704A4" w:rsidRDefault="006704A4" w:rsidP="006704A4"/>
    <w:p w:rsidR="006704A4" w:rsidRDefault="005605B6" w:rsidP="006704A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110490</wp:posOffset>
            </wp:positionV>
            <wp:extent cx="1890395" cy="5168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alst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495935</wp:posOffset>
            </wp:positionH>
            <wp:positionV relativeFrom="margin">
              <wp:posOffset>610870</wp:posOffset>
            </wp:positionV>
            <wp:extent cx="1847850" cy="460375"/>
            <wp:effectExtent l="0" t="0" r="0" b="0"/>
            <wp:wrapSquare wrapText="bothSides"/>
            <wp:docPr id="10" name="Immagine 10" descr="C:\Users\adebattisti\Desktop\Varie aziendali\Foto+immagini\loghi italo\Logo bi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battisti\Desktop\Varie aziendali\Foto+immagini\loghi italo\Logo bianc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4A4" w:rsidRDefault="006704A4" w:rsidP="006704A4">
      <w:pPr>
        <w:rPr>
          <w:noProof/>
          <w:lang w:val="it-IT" w:eastAsia="it-IT"/>
        </w:rPr>
      </w:pPr>
    </w:p>
    <w:p w:rsidR="006704A4" w:rsidRDefault="006704A4" w:rsidP="00EA01D3">
      <w:pPr>
        <w:jc w:val="left"/>
      </w:pPr>
    </w:p>
    <w:p w:rsidR="00A91725" w:rsidRDefault="00A91725" w:rsidP="00A35A1D">
      <w:pPr>
        <w:jc w:val="center"/>
        <w:rPr>
          <w:rFonts w:cs="Arial"/>
          <w:bCs/>
          <w:i/>
          <w:kern w:val="32"/>
          <w:sz w:val="32"/>
          <w:szCs w:val="32"/>
        </w:rPr>
      </w:pPr>
    </w:p>
    <w:p w:rsidR="00BC03B1" w:rsidRPr="00A35A1D" w:rsidRDefault="002E52E2" w:rsidP="00A35A1D">
      <w:pPr>
        <w:jc w:val="center"/>
        <w:rPr>
          <w:i/>
        </w:rPr>
      </w:pPr>
      <w:r>
        <w:rPr>
          <w:bCs/>
          <w:i/>
          <w:sz w:val="32"/>
          <w:szCs w:val="32"/>
        </w:rPr>
        <w:t>Kontrakt wart 330 mln euro we Włoszech</w:t>
      </w:r>
    </w:p>
    <w:p w:rsidR="00A35A1D" w:rsidRPr="00A35A1D" w:rsidRDefault="00A35A1D" w:rsidP="00A35A1D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b/>
          <w:bCs/>
          <w:sz w:val="32"/>
          <w:szCs w:val="32"/>
        </w:rPr>
        <w:t>Alstom i Italo podpisały kontrakt na dostawę pięciu pociągów Pendolino EVO i 30 lat usługi utrzymania</w:t>
      </w:r>
    </w:p>
    <w:p w:rsidR="00480B8C" w:rsidRPr="00A35A1D" w:rsidRDefault="00480B8C" w:rsidP="00A35A1D">
      <w:pPr>
        <w:rPr>
          <w:rFonts w:cs="Arial"/>
          <w:b/>
          <w:bCs/>
          <w:kern w:val="32"/>
          <w:sz w:val="32"/>
          <w:szCs w:val="32"/>
        </w:rPr>
      </w:pPr>
    </w:p>
    <w:p w:rsidR="00A35A1D" w:rsidRPr="00A35A1D" w:rsidRDefault="00E618B2" w:rsidP="00480B8C">
      <w:r>
        <w:rPr>
          <w:b/>
        </w:rPr>
        <w:t xml:space="preserve">1 </w:t>
      </w:r>
      <w:r w:rsidR="00775570">
        <w:rPr>
          <w:b/>
        </w:rPr>
        <w:t>sierpnia</w:t>
      </w:r>
      <w:r>
        <w:rPr>
          <w:b/>
        </w:rPr>
        <w:t xml:space="preserve"> 2018 r.</w:t>
      </w:r>
      <w:r>
        <w:t xml:space="preserve"> – Firmy Italo - Nuovo Trasporto Viaggiatori i Alstom podpisały kontrakt o wartości 330 mln euro na zakup pięciu dodatkowych pociągów Pendolino EVO, korzystając z opcji przewidzianej w kontrakcie zawartym w październiku 2015 r. Kontrakt obejmuje także 30-letni okres utrzymania taboru. Wraz z nowymi pięcioma pociągami flota firmy Italo będzie liczyć łącznie 22 pociągi Pendolino EVO. Dzięki tej </w:t>
      </w:r>
      <w:r w:rsidR="00C02E3A">
        <w:t xml:space="preserve">kolejnej </w:t>
      </w:r>
      <w:r>
        <w:t>inwestycji firma Italo, pierwszy prywatny włoski operator obsługujący linie dużych prędkości, będzie mógł powiększyć swoją obecną sieć i tym samym odpowiedzieć na rosnące potrzeby rynku, oferując nowe trasy i zwiększoną częstotliwość.</w:t>
      </w:r>
    </w:p>
    <w:p w:rsidR="00A35A1D" w:rsidRDefault="00A35A1D" w:rsidP="00480B8C">
      <w:pPr>
        <w:rPr>
          <w:lang w:val="it-IT"/>
        </w:rPr>
      </w:pPr>
    </w:p>
    <w:p w:rsidR="00A91725" w:rsidRDefault="001C5622" w:rsidP="00480B8C">
      <w:pPr>
        <w:rPr>
          <w:rFonts w:eastAsia="Times New Roman"/>
          <w:szCs w:val="24"/>
        </w:rPr>
      </w:pPr>
      <w:bookmarkStart w:id="0" w:name="_Hlk520732096"/>
      <w:r>
        <w:t xml:space="preserve">Pociąg Pendolino EVO zamówiony przez Italo należy do rodziny pociągów dużych prędkości Alstom Avelia, będącej </w:t>
      </w:r>
      <w:r w:rsidR="00C02E3A">
        <w:t xml:space="preserve">ukoronowaniem </w:t>
      </w:r>
      <w:r>
        <w:t>35-letniego doświadczenia</w:t>
      </w:r>
      <w:r w:rsidR="00775570">
        <w:t xml:space="preserve"> firmy</w:t>
      </w:r>
      <w:r w:rsidR="00C02E3A">
        <w:t>.</w:t>
      </w:r>
      <w:r>
        <w:t xml:space="preserve"> 1100 pociągów </w:t>
      </w:r>
      <w:r w:rsidR="00C46C9D">
        <w:t xml:space="preserve">tego typu </w:t>
      </w:r>
      <w:r>
        <w:t xml:space="preserve">jest eksploatowanych na całym świecie. </w:t>
      </w:r>
      <w:bookmarkEnd w:id="0"/>
      <w:r>
        <w:t xml:space="preserve">Pięć nowych pociągów Pendolino będzie miało takie same funkcje i specyfikacje techniczne jak pięć poprzednio zamówionych Pendolino. Jest to pierwszy sprawdzony pociąg dużych prędkości w pełni zgodny z najnowszymi technicznymi specyfikacjami interoperacyjności (TSI 2014), wspólnymi warunkami i normami ustanowionymi przez Unię Europejską. </w:t>
      </w:r>
      <w:r w:rsidR="00C46C9D">
        <w:t>P</w:t>
      </w:r>
      <w:r>
        <w:t>ociąg</w:t>
      </w:r>
      <w:r w:rsidR="00C46C9D">
        <w:t xml:space="preserve"> ten ma 187 metrów długości, może</w:t>
      </w:r>
      <w:r>
        <w:t xml:space="preserve"> osiągać prędkość maksymalną 250 km/h</w:t>
      </w:r>
      <w:r w:rsidR="00C46C9D">
        <w:t xml:space="preserve"> i </w:t>
      </w:r>
      <w:r>
        <w:t xml:space="preserve"> składa</w:t>
      </w:r>
      <w:r w:rsidR="00C46C9D">
        <w:t xml:space="preserve"> się </w:t>
      </w:r>
      <w:r>
        <w:t xml:space="preserve"> z 7 wagonów, które mogą pomieścić około 480 pasażerów. Futurystyczny przód pociągu EVO dla firmy Italo został zaprojektowany z myślą o zapewnieniu większej ochrony w przypadku zderzenia i </w:t>
      </w:r>
      <w:r w:rsidR="00C46C9D">
        <w:t xml:space="preserve">o </w:t>
      </w:r>
      <w:r>
        <w:t xml:space="preserve">poprawie parametrów aerodynamicznych. </w:t>
      </w:r>
    </w:p>
    <w:p w:rsidR="002E52E2" w:rsidRDefault="002E52E2" w:rsidP="00480B8C">
      <w:pPr>
        <w:rPr>
          <w:rFonts w:eastAsia="Times New Roman"/>
          <w:szCs w:val="24"/>
          <w:lang w:eastAsia="it-IT"/>
        </w:rPr>
      </w:pPr>
    </w:p>
    <w:p w:rsidR="002E52E2" w:rsidRDefault="004A1162" w:rsidP="002E52E2">
      <w:pPr>
        <w:rPr>
          <w:rFonts w:eastAsia="Times New Roman"/>
          <w:szCs w:val="24"/>
        </w:rPr>
      </w:pPr>
      <w:r>
        <w:t xml:space="preserve">Pendolino EVO dla Italo </w:t>
      </w:r>
      <w:r w:rsidR="00C46C9D">
        <w:t>został zaprojektowany tak, aby był przyjazny</w:t>
      </w:r>
      <w:r>
        <w:t xml:space="preserve"> dla środowiska, dzięki wysokiej zdolności do recyklingu wykorzystanych do budowy materiałów i zmniejszonej emisji CO</w:t>
      </w:r>
      <w:r>
        <w:rPr>
          <w:szCs w:val="24"/>
          <w:vertAlign w:val="subscript"/>
        </w:rPr>
        <w:t>2</w:t>
      </w:r>
      <w:r>
        <w:t xml:space="preserve">. Ponadto jego zoptymalizowany system napędu trakcyjnego zwiększa efektywność i przyspieszenie, a także odzyskuje energię podczas hamowania. </w:t>
      </w:r>
    </w:p>
    <w:p w:rsidR="002E52E2" w:rsidRDefault="002E52E2" w:rsidP="002E52E2">
      <w:pPr>
        <w:rPr>
          <w:rFonts w:eastAsia="Times New Roman"/>
          <w:szCs w:val="24"/>
          <w:lang w:eastAsia="it-IT"/>
        </w:rPr>
      </w:pPr>
    </w:p>
    <w:p w:rsidR="00A91725" w:rsidRDefault="00BC5211" w:rsidP="00480B8C">
      <w:r>
        <w:t>Pracą nad projektem i budową tych pociągów będą zajmować się zespoły Alstom w Savigliano (CN) we współpracy z zakładem w Sesto San Giovanni (MI), odpowiedzialnym za system trakcji, oraz zakładem w Bolonii, odpowiedzialnym za systemy sterowania.</w:t>
      </w:r>
    </w:p>
    <w:p w:rsidR="00A91725" w:rsidRDefault="00A91725" w:rsidP="00480B8C"/>
    <w:p w:rsidR="00480B8C" w:rsidRDefault="001C5622" w:rsidP="00A91725">
      <w:r>
        <w:t>Dzięki swoim 22 pociągom Pendolino EVO, z któr</w:t>
      </w:r>
      <w:bookmarkStart w:id="1" w:name="_GoBack"/>
      <w:bookmarkEnd w:id="1"/>
      <w:r>
        <w:t xml:space="preserve">ych połowa jest już eksploatowana, Italo </w:t>
      </w:r>
      <w:r w:rsidR="00C46C9D">
        <w:t>może</w:t>
      </w:r>
      <w:r>
        <w:t xml:space="preserve"> połączyć północno-wschodnie Włochy z resztą kraju. Pociągi te, wraz z 25 </w:t>
      </w:r>
      <w:r>
        <w:lastRenderedPageBreak/>
        <w:t>pociągami AGV firmy Italo eksploatowanymi od 2012 r., pozwolą firmie podwoić swoją flotę i poszerzyć swoją sieć.</w:t>
      </w:r>
    </w:p>
    <w:p w:rsidR="004A1162" w:rsidRDefault="004A1162" w:rsidP="00A91725"/>
    <w:p w:rsidR="00775570" w:rsidRPr="00E54F1B" w:rsidRDefault="00775570" w:rsidP="00775570">
      <w:pPr>
        <w:rPr>
          <w:b/>
          <w:i/>
          <w:noProof/>
          <w:color w:val="000000"/>
          <w:sz w:val="22"/>
          <w:szCs w:val="22"/>
          <w:lang w:eastAsia="ar-SA"/>
        </w:rPr>
      </w:pPr>
      <w:r w:rsidRPr="00E54F1B">
        <w:rPr>
          <w:b/>
          <w:noProof/>
          <w:color w:val="000000"/>
          <w:sz w:val="22"/>
          <w:szCs w:val="22"/>
          <w:lang w:eastAsia="ar-SA"/>
        </w:rPr>
        <w:t xml:space="preserve">O Alstom </w:t>
      </w:r>
    </w:p>
    <w:p w:rsidR="00775570" w:rsidRPr="00E54F1B" w:rsidRDefault="00775570" w:rsidP="00775570">
      <w:pPr>
        <w:rPr>
          <w:rStyle w:val="Hipercze"/>
          <w:sz w:val="22"/>
          <w:szCs w:val="22"/>
        </w:rPr>
      </w:pPr>
      <w:r w:rsidRPr="00E54F1B">
        <w:rPr>
          <w:rFonts w:cs="Arial"/>
          <w:i/>
          <w:iCs/>
          <w:sz w:val="22"/>
          <w:szCs w:val="22"/>
        </w:rPr>
        <w:t xml:space="preserve">Jako promotor zrównoważonej mobilności Alstom opracowuje i sprzedaje systemy, wyposażenie oraz usługi dla sektora transportowego. Alstom oferuje pełen zakres rozwiązań (od pociągów dużej prędkości po metro, tramwaje i autobusy), rozwiązania dla pasażerów, zindywidualizowane usługi (konserwacja, modernizacja) oraz rozwiązania w zakresie infrastruktury, sygnalizacji i mobilności cyfrowej. Alstom jest światowym liderem specjalizującym się w zintegrowanych systemach transportu. W roku finansowym 2016/2017 firma odnotowała sprzedaż na poziomie 7,3 miliardów euro i przyjęła zamówienia o wartości 10 miliardów euro. Siedziba firmy znajduje się we Francji, a spółka działa w ponad 60 krajach zatrudniając 32 800 osób. </w:t>
      </w:r>
    </w:p>
    <w:p w:rsidR="00775570" w:rsidRPr="00E54F1B" w:rsidRDefault="00775570" w:rsidP="00775570">
      <w:pPr>
        <w:rPr>
          <w:rFonts w:cs="Arial"/>
          <w:i/>
          <w:iCs/>
          <w:sz w:val="22"/>
          <w:szCs w:val="22"/>
        </w:rPr>
      </w:pPr>
    </w:p>
    <w:p w:rsidR="00775570" w:rsidRPr="00E54F1B" w:rsidRDefault="00775570" w:rsidP="00775570">
      <w:pPr>
        <w:rPr>
          <w:rFonts w:cs="Arial"/>
          <w:i/>
          <w:iCs/>
          <w:sz w:val="22"/>
          <w:szCs w:val="22"/>
        </w:rPr>
      </w:pPr>
      <w:r w:rsidRPr="00E54F1B">
        <w:rPr>
          <w:rFonts w:cs="Arial"/>
          <w:b/>
          <w:i/>
          <w:iCs/>
          <w:sz w:val="22"/>
          <w:szCs w:val="22"/>
        </w:rPr>
        <w:t xml:space="preserve">Alstom </w:t>
      </w:r>
      <w:proofErr w:type="spellStart"/>
      <w:r w:rsidRPr="00E54F1B">
        <w:rPr>
          <w:rFonts w:cs="Arial"/>
          <w:b/>
          <w:i/>
          <w:iCs/>
          <w:sz w:val="22"/>
          <w:szCs w:val="22"/>
        </w:rPr>
        <w:t>Konstal</w:t>
      </w:r>
      <w:proofErr w:type="spellEnd"/>
      <w:r w:rsidRPr="00E54F1B">
        <w:rPr>
          <w:rFonts w:cs="Arial"/>
          <w:i/>
          <w:iCs/>
          <w:sz w:val="22"/>
          <w:szCs w:val="22"/>
        </w:rPr>
        <w:t xml:space="preserve"> już od 20 lat jest obecny na polskim rynku, gdzie prowadzi swoją działalność produkcyjną w Chorzowie. Alstom zatrudnia w Polsce 1 600 pracowników w swoich siedzibach w Katowicach i Warszawie, które zajmują się produkcją pociągów, usługami serwisowymi dla pociągów Pendolino oraz innymi projektami z zakresu mobilności. Fabryka taboru szynowego jest światowym centrum kompetencyjnym firmy Alstom, która specjalizuje się w produkcji metra, tramwajów, pociągów regionalnych oraz komponentów dla transportu miejskiego i podmiejskiego. Polska fabryka Alstom, w pełni przygotowana do produkcji pojazdów szynowych na eksport, bierze udział w znaczących projektach dotyczących rozwoju miejskiej mobilności na świecie, np. metra w Rijadzie czy metra w </w:t>
      </w:r>
      <w:proofErr w:type="spellStart"/>
      <w:r w:rsidRPr="00E54F1B">
        <w:rPr>
          <w:rFonts w:cs="Arial"/>
          <w:i/>
          <w:iCs/>
          <w:sz w:val="22"/>
          <w:szCs w:val="22"/>
        </w:rPr>
        <w:t>Dubaju</w:t>
      </w:r>
      <w:proofErr w:type="spellEnd"/>
      <w:r w:rsidRPr="00E54F1B">
        <w:rPr>
          <w:rFonts w:cs="Arial"/>
          <w:i/>
          <w:iCs/>
          <w:sz w:val="22"/>
          <w:szCs w:val="22"/>
        </w:rPr>
        <w:t>.</w:t>
      </w:r>
    </w:p>
    <w:p w:rsidR="00775570" w:rsidRPr="00E54F1B" w:rsidRDefault="00775570" w:rsidP="00775570">
      <w:pPr>
        <w:rPr>
          <w:b/>
          <w:bCs/>
          <w:noProof/>
          <w:sz w:val="22"/>
          <w:szCs w:val="22"/>
        </w:rPr>
      </w:pPr>
    </w:p>
    <w:p w:rsidR="00775570" w:rsidRPr="00E54F1B" w:rsidRDefault="00775570" w:rsidP="00775570">
      <w:pPr>
        <w:rPr>
          <w:b/>
          <w:bCs/>
          <w:noProof/>
          <w:sz w:val="22"/>
          <w:szCs w:val="22"/>
        </w:rPr>
      </w:pPr>
      <w:r w:rsidRPr="00E54F1B">
        <w:rPr>
          <w:b/>
          <w:bCs/>
          <w:noProof/>
          <w:sz w:val="22"/>
          <w:szCs w:val="22"/>
        </w:rPr>
        <w:t>Kontakt z mediami</w:t>
      </w:r>
    </w:p>
    <w:p w:rsidR="00775570" w:rsidRPr="00E54F1B" w:rsidRDefault="00775570" w:rsidP="00775570">
      <w:pPr>
        <w:rPr>
          <w:sz w:val="22"/>
          <w:szCs w:val="22"/>
        </w:rPr>
      </w:pPr>
      <w:r w:rsidRPr="00E54F1B">
        <w:rPr>
          <w:sz w:val="22"/>
          <w:szCs w:val="22"/>
        </w:rPr>
        <w:t>Tomasz Trabuć</w:t>
      </w:r>
    </w:p>
    <w:p w:rsidR="00775570" w:rsidRPr="00E54F1B" w:rsidRDefault="00775570" w:rsidP="00775570">
      <w:pPr>
        <w:rPr>
          <w:sz w:val="22"/>
          <w:szCs w:val="22"/>
        </w:rPr>
      </w:pPr>
      <w:proofErr w:type="spellStart"/>
      <w:r w:rsidRPr="00E54F1B">
        <w:rPr>
          <w:sz w:val="22"/>
          <w:szCs w:val="22"/>
        </w:rPr>
        <w:t>ConTrust</w:t>
      </w:r>
      <w:proofErr w:type="spellEnd"/>
      <w:r w:rsidRPr="00E54F1B">
        <w:rPr>
          <w:sz w:val="22"/>
          <w:szCs w:val="22"/>
        </w:rPr>
        <w:t xml:space="preserve"> </w:t>
      </w:r>
      <w:proofErr w:type="spellStart"/>
      <w:r w:rsidRPr="00E54F1B">
        <w:rPr>
          <w:sz w:val="22"/>
          <w:szCs w:val="22"/>
        </w:rPr>
        <w:t>Communication</w:t>
      </w:r>
      <w:proofErr w:type="spellEnd"/>
      <w:r w:rsidRPr="00E54F1B">
        <w:rPr>
          <w:sz w:val="22"/>
          <w:szCs w:val="22"/>
        </w:rPr>
        <w:t xml:space="preserve">  </w:t>
      </w:r>
    </w:p>
    <w:p w:rsidR="00775570" w:rsidRPr="00E54F1B" w:rsidRDefault="00775570" w:rsidP="00775570">
      <w:pPr>
        <w:rPr>
          <w:sz w:val="22"/>
          <w:szCs w:val="22"/>
        </w:rPr>
      </w:pPr>
      <w:r w:rsidRPr="00E54F1B">
        <w:rPr>
          <w:sz w:val="22"/>
          <w:szCs w:val="22"/>
        </w:rPr>
        <w:t>+48 601 83 86 83</w:t>
      </w:r>
    </w:p>
    <w:p w:rsidR="00775570" w:rsidRPr="00E54F1B" w:rsidRDefault="00775570" w:rsidP="00775570">
      <w:pPr>
        <w:rPr>
          <w:sz w:val="22"/>
          <w:szCs w:val="22"/>
        </w:rPr>
      </w:pPr>
      <w:hyperlink r:id="rId16" w:history="1">
        <w:r w:rsidRPr="00E54F1B">
          <w:rPr>
            <w:sz w:val="22"/>
            <w:szCs w:val="22"/>
          </w:rPr>
          <w:t>t.trabuc@contrust.pl</w:t>
        </w:r>
      </w:hyperlink>
    </w:p>
    <w:p w:rsidR="000E72E7" w:rsidRPr="00C02E3A" w:rsidRDefault="000E72E7" w:rsidP="004A1162">
      <w:pPr>
        <w:rPr>
          <w:lang w:val="es-ES_tradnl"/>
        </w:rPr>
      </w:pPr>
    </w:p>
    <w:sectPr w:rsidR="000E72E7" w:rsidRPr="00C02E3A" w:rsidSect="002C79BD">
      <w:type w:val="continuous"/>
      <w:pgSz w:w="11906" w:h="16838" w:code="9"/>
      <w:pgMar w:top="1418" w:right="1701" w:bottom="993" w:left="1701" w:header="0" w:footer="64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92" w:rsidRDefault="00F3339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33392" w:rsidRDefault="00F3339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ont263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62" w:rsidRDefault="004A11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7B" w:rsidRPr="00E37DD4" w:rsidRDefault="00AE587B" w:rsidP="002C79BD">
    <w:pPr>
      <w:pStyle w:val="Pieddepage1"/>
      <w:ind w:left="-851" w:right="-1135"/>
      <w:rPr>
        <w:rFonts w:ascii="Times New Roman" w:hAnsi="Times New Roman"/>
      </w:rPr>
    </w:pPr>
    <w:r>
      <w:rPr>
        <w:rFonts w:ascii="Arial" w:hAnsi="Arial"/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3953510</wp:posOffset>
          </wp:positionH>
          <wp:positionV relativeFrom="paragraph">
            <wp:posOffset>-131758</wp:posOffset>
          </wp:positionV>
          <wp:extent cx="1459865" cy="318770"/>
          <wp:effectExtent l="0" t="0" r="6985" b="5080"/>
          <wp:wrapNone/>
          <wp:docPr id="1" name="Image 1" descr="Macintosh HD:Users:Prod:Desktop:Alstom_straplin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od:Desktop:Alstom_straplin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t xml:space="preserve">ALSTOM </w:t>
    </w:r>
    <w:proofErr w:type="spellStart"/>
    <w:r>
      <w:rPr>
        <w:rFonts w:ascii="Arial" w:hAnsi="Arial"/>
        <w:sz w:val="16"/>
        <w:szCs w:val="16"/>
      </w:rPr>
      <w:t>Communication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62" w:rsidRDefault="004A1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92" w:rsidRDefault="00F3339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33392" w:rsidRDefault="00F3339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62" w:rsidRDefault="004A11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7B" w:rsidRDefault="00AE587B" w:rsidP="002C79BD">
    <w:pPr>
      <w:pStyle w:val="Nagwek"/>
      <w:ind w:right="-113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7B" w:rsidRDefault="00AE587B">
    <w:pPr>
      <w:pStyle w:val="Nagwek"/>
    </w:pPr>
    <w:r>
      <w:rPr>
        <w:rFonts w:ascii="Arial" w:hAnsi="Arial"/>
        <w:b/>
        <w:i/>
        <w:noProof/>
        <w:sz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-571383</wp:posOffset>
          </wp:positionH>
          <wp:positionV relativeFrom="paragraph">
            <wp:posOffset>-30998</wp:posOffset>
          </wp:positionV>
          <wp:extent cx="7640665" cy="1338195"/>
          <wp:effectExtent l="0" t="0" r="0" b="0"/>
          <wp:wrapNone/>
          <wp:docPr id="2" name="Image 2" descr="ECHANGE:_GREGORY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ANGE:_GREGORY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35" cy="1349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F0B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3586B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EA66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B1E0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A0509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CCAA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1A5EE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9000D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1882A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7EC83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31730F9"/>
    <w:multiLevelType w:val="hybridMultilevel"/>
    <w:tmpl w:val="BDC01C52"/>
    <w:lvl w:ilvl="0" w:tplc="735E3C8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E7D9C"/>
    <w:multiLevelType w:val="multilevel"/>
    <w:tmpl w:val="06789074"/>
    <w:lvl w:ilvl="0">
      <w:start w:val="1"/>
      <w:numFmt w:val="bullet"/>
      <w:lvlText w:val="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/>
      </w:pPr>
      <w:rPr>
        <w:rFonts w:ascii="Times New Roman" w:hAnsi="Times New Roman" w:cs="Times New Roman"/>
      </w:rPr>
    </w:lvl>
  </w:abstractNum>
  <w:abstractNum w:abstractNumId="13">
    <w:nsid w:val="0A48186F"/>
    <w:multiLevelType w:val="hybridMultilevel"/>
    <w:tmpl w:val="9B407818"/>
    <w:lvl w:ilvl="0" w:tplc="944C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F13B5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D1AE98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1F3A3B68"/>
    <w:multiLevelType w:val="multilevel"/>
    <w:tmpl w:val="B9268C7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3037534"/>
    <w:multiLevelType w:val="multilevel"/>
    <w:tmpl w:val="2FB6CF86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811693E"/>
    <w:multiLevelType w:val="hybridMultilevel"/>
    <w:tmpl w:val="3F18D9B8"/>
    <w:lvl w:ilvl="0" w:tplc="C7FA48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4A4215FC"/>
    <w:multiLevelType w:val="hybridMultilevel"/>
    <w:tmpl w:val="4FE21AF8"/>
    <w:lvl w:ilvl="0" w:tplc="CCEE7CF0">
      <w:start w:val="1"/>
      <w:numFmt w:val="decimal"/>
      <w:pStyle w:val="Titre3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662236F"/>
    <w:multiLevelType w:val="hybridMultilevel"/>
    <w:tmpl w:val="0534FF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>
    <w:nsid w:val="57884BEB"/>
    <w:multiLevelType w:val="multilevel"/>
    <w:tmpl w:val="5FD2657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66980F12"/>
    <w:multiLevelType w:val="multilevel"/>
    <w:tmpl w:val="3F5E5C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C824D49"/>
    <w:multiLevelType w:val="hybridMultilevel"/>
    <w:tmpl w:val="0A70CD14"/>
    <w:lvl w:ilvl="0" w:tplc="62FE1466">
      <w:numFmt w:val="bullet"/>
      <w:lvlText w:val="-"/>
      <w:lvlJc w:val="left"/>
      <w:pPr>
        <w:ind w:left="1080" w:hanging="360"/>
      </w:pPr>
      <w:rPr>
        <w:rFonts w:ascii="Alstom" w:eastAsia="Cambria" w:hAnsi="Alstom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8"/>
  </w:num>
  <w:num w:numId="5">
    <w:abstractNumId w:val="18"/>
  </w:num>
  <w:num w:numId="6">
    <w:abstractNumId w:val="18"/>
  </w:num>
  <w:num w:numId="7">
    <w:abstractNumId w:val="12"/>
  </w:num>
  <w:num w:numId="8">
    <w:abstractNumId w:val="12"/>
  </w:num>
  <w:num w:numId="9">
    <w:abstractNumId w:val="18"/>
  </w:num>
  <w:num w:numId="10">
    <w:abstractNumId w:val="18"/>
  </w:num>
  <w:num w:numId="11">
    <w:abstractNumId w:val="12"/>
  </w:num>
  <w:num w:numId="12">
    <w:abstractNumId w:val="12"/>
  </w:num>
  <w:num w:numId="13">
    <w:abstractNumId w:val="12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16"/>
  </w:num>
  <w:num w:numId="19">
    <w:abstractNumId w:val="15"/>
  </w:num>
  <w:num w:numId="20">
    <w:abstractNumId w:val="21"/>
  </w:num>
  <w:num w:numId="21">
    <w:abstractNumId w:val="1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4"/>
  </w:num>
  <w:num w:numId="33">
    <w:abstractNumId w:val="13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/>
  <w:defaultTabStop w:val="708"/>
  <w:hyphenationZone w:val="425"/>
  <w:doNotHyphenateCap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070"/>
    <w:rsid w:val="00011D67"/>
    <w:rsid w:val="0001337C"/>
    <w:rsid w:val="000152C7"/>
    <w:rsid w:val="00021E01"/>
    <w:rsid w:val="00022F66"/>
    <w:rsid w:val="000237F9"/>
    <w:rsid w:val="00023A5F"/>
    <w:rsid w:val="00030F83"/>
    <w:rsid w:val="0003126F"/>
    <w:rsid w:val="00036ADD"/>
    <w:rsid w:val="000372F5"/>
    <w:rsid w:val="00037E22"/>
    <w:rsid w:val="00043711"/>
    <w:rsid w:val="0004579D"/>
    <w:rsid w:val="00050805"/>
    <w:rsid w:val="0005222C"/>
    <w:rsid w:val="000644D4"/>
    <w:rsid w:val="00074C9B"/>
    <w:rsid w:val="00076B65"/>
    <w:rsid w:val="00076EE7"/>
    <w:rsid w:val="00092778"/>
    <w:rsid w:val="00093F7C"/>
    <w:rsid w:val="00093FA6"/>
    <w:rsid w:val="0009422A"/>
    <w:rsid w:val="000A1A72"/>
    <w:rsid w:val="000A3B1C"/>
    <w:rsid w:val="000B0F30"/>
    <w:rsid w:val="000B37A8"/>
    <w:rsid w:val="000B50DF"/>
    <w:rsid w:val="000C6D37"/>
    <w:rsid w:val="000E61F5"/>
    <w:rsid w:val="000E72E7"/>
    <w:rsid w:val="000E7955"/>
    <w:rsid w:val="000F1AB0"/>
    <w:rsid w:val="000F5CB4"/>
    <w:rsid w:val="001036EE"/>
    <w:rsid w:val="00114C42"/>
    <w:rsid w:val="00121086"/>
    <w:rsid w:val="00127D41"/>
    <w:rsid w:val="00133018"/>
    <w:rsid w:val="00134C4E"/>
    <w:rsid w:val="00135E52"/>
    <w:rsid w:val="00136A91"/>
    <w:rsid w:val="00136EE9"/>
    <w:rsid w:val="00140282"/>
    <w:rsid w:val="00140E49"/>
    <w:rsid w:val="00143431"/>
    <w:rsid w:val="001446E8"/>
    <w:rsid w:val="0014474B"/>
    <w:rsid w:val="00150107"/>
    <w:rsid w:val="00151148"/>
    <w:rsid w:val="00151757"/>
    <w:rsid w:val="0016155A"/>
    <w:rsid w:val="0016225D"/>
    <w:rsid w:val="00163ED3"/>
    <w:rsid w:val="001655D7"/>
    <w:rsid w:val="00173D3B"/>
    <w:rsid w:val="00187DC3"/>
    <w:rsid w:val="001932F7"/>
    <w:rsid w:val="001B154D"/>
    <w:rsid w:val="001C2306"/>
    <w:rsid w:val="001C3AB3"/>
    <w:rsid w:val="001C5622"/>
    <w:rsid w:val="001C7784"/>
    <w:rsid w:val="001D0F90"/>
    <w:rsid w:val="001D3628"/>
    <w:rsid w:val="001D53E4"/>
    <w:rsid w:val="001E5B55"/>
    <w:rsid w:val="001F0A92"/>
    <w:rsid w:val="002056E2"/>
    <w:rsid w:val="002107A0"/>
    <w:rsid w:val="00211533"/>
    <w:rsid w:val="0021795D"/>
    <w:rsid w:val="0021796A"/>
    <w:rsid w:val="0022060B"/>
    <w:rsid w:val="00220A17"/>
    <w:rsid w:val="0022397E"/>
    <w:rsid w:val="002267FB"/>
    <w:rsid w:val="002272E9"/>
    <w:rsid w:val="00227F58"/>
    <w:rsid w:val="00234235"/>
    <w:rsid w:val="00240BE1"/>
    <w:rsid w:val="00241F02"/>
    <w:rsid w:val="00242A95"/>
    <w:rsid w:val="00245C75"/>
    <w:rsid w:val="00247646"/>
    <w:rsid w:val="00251353"/>
    <w:rsid w:val="00251A81"/>
    <w:rsid w:val="00251CDC"/>
    <w:rsid w:val="00252FA0"/>
    <w:rsid w:val="0026039A"/>
    <w:rsid w:val="00270407"/>
    <w:rsid w:val="00272C02"/>
    <w:rsid w:val="00273280"/>
    <w:rsid w:val="00277D2A"/>
    <w:rsid w:val="00277EA8"/>
    <w:rsid w:val="00281576"/>
    <w:rsid w:val="00282AFC"/>
    <w:rsid w:val="00287C84"/>
    <w:rsid w:val="00290D5E"/>
    <w:rsid w:val="00296D3B"/>
    <w:rsid w:val="002A3823"/>
    <w:rsid w:val="002A7C27"/>
    <w:rsid w:val="002A7FE5"/>
    <w:rsid w:val="002C79BD"/>
    <w:rsid w:val="002D3D1A"/>
    <w:rsid w:val="002D6DCE"/>
    <w:rsid w:val="002E52E2"/>
    <w:rsid w:val="002E7695"/>
    <w:rsid w:val="002F2A9C"/>
    <w:rsid w:val="002F33F9"/>
    <w:rsid w:val="002F75BD"/>
    <w:rsid w:val="002F78BA"/>
    <w:rsid w:val="003116B4"/>
    <w:rsid w:val="00312A35"/>
    <w:rsid w:val="00313D87"/>
    <w:rsid w:val="00321392"/>
    <w:rsid w:val="0032298E"/>
    <w:rsid w:val="003235B6"/>
    <w:rsid w:val="003310C4"/>
    <w:rsid w:val="00332071"/>
    <w:rsid w:val="0033554D"/>
    <w:rsid w:val="00340BB6"/>
    <w:rsid w:val="00340CCB"/>
    <w:rsid w:val="003456B3"/>
    <w:rsid w:val="00345F30"/>
    <w:rsid w:val="00346054"/>
    <w:rsid w:val="00351860"/>
    <w:rsid w:val="00352D2F"/>
    <w:rsid w:val="00357787"/>
    <w:rsid w:val="003601A1"/>
    <w:rsid w:val="00362FC0"/>
    <w:rsid w:val="0037022B"/>
    <w:rsid w:val="00370572"/>
    <w:rsid w:val="00372D2F"/>
    <w:rsid w:val="00383669"/>
    <w:rsid w:val="003868BB"/>
    <w:rsid w:val="00387128"/>
    <w:rsid w:val="003908FD"/>
    <w:rsid w:val="00391A2B"/>
    <w:rsid w:val="00394A17"/>
    <w:rsid w:val="003A175B"/>
    <w:rsid w:val="003A7110"/>
    <w:rsid w:val="003A77C7"/>
    <w:rsid w:val="003A7EA1"/>
    <w:rsid w:val="003C017C"/>
    <w:rsid w:val="003C1CF3"/>
    <w:rsid w:val="003C4D5F"/>
    <w:rsid w:val="003D192C"/>
    <w:rsid w:val="003D4BA4"/>
    <w:rsid w:val="003D7E6E"/>
    <w:rsid w:val="003E342F"/>
    <w:rsid w:val="003E3638"/>
    <w:rsid w:val="003E6B59"/>
    <w:rsid w:val="003F2C11"/>
    <w:rsid w:val="003F426E"/>
    <w:rsid w:val="003F5924"/>
    <w:rsid w:val="003F64EB"/>
    <w:rsid w:val="004030A4"/>
    <w:rsid w:val="004151D2"/>
    <w:rsid w:val="004242B7"/>
    <w:rsid w:val="004250AE"/>
    <w:rsid w:val="00445C7B"/>
    <w:rsid w:val="00447C0F"/>
    <w:rsid w:val="00451C6C"/>
    <w:rsid w:val="00455E35"/>
    <w:rsid w:val="004570A4"/>
    <w:rsid w:val="00463218"/>
    <w:rsid w:val="0046486D"/>
    <w:rsid w:val="004658B1"/>
    <w:rsid w:val="004666D7"/>
    <w:rsid w:val="00470D56"/>
    <w:rsid w:val="00480B8C"/>
    <w:rsid w:val="0048182D"/>
    <w:rsid w:val="00484BBE"/>
    <w:rsid w:val="00487D00"/>
    <w:rsid w:val="00491EE0"/>
    <w:rsid w:val="004A1162"/>
    <w:rsid w:val="004A191D"/>
    <w:rsid w:val="004A2813"/>
    <w:rsid w:val="004A287E"/>
    <w:rsid w:val="004A434F"/>
    <w:rsid w:val="004B010D"/>
    <w:rsid w:val="004B0502"/>
    <w:rsid w:val="004C0B51"/>
    <w:rsid w:val="004C0E4F"/>
    <w:rsid w:val="004C105C"/>
    <w:rsid w:val="004C28D4"/>
    <w:rsid w:val="004C5E53"/>
    <w:rsid w:val="004D4EDC"/>
    <w:rsid w:val="004E0041"/>
    <w:rsid w:val="004E1374"/>
    <w:rsid w:val="004E1712"/>
    <w:rsid w:val="0050304C"/>
    <w:rsid w:val="005069FF"/>
    <w:rsid w:val="005126AC"/>
    <w:rsid w:val="00512C5D"/>
    <w:rsid w:val="00513827"/>
    <w:rsid w:val="00515527"/>
    <w:rsid w:val="00517D6F"/>
    <w:rsid w:val="00523089"/>
    <w:rsid w:val="00523748"/>
    <w:rsid w:val="00535FB4"/>
    <w:rsid w:val="00543A20"/>
    <w:rsid w:val="00552C5B"/>
    <w:rsid w:val="0055499C"/>
    <w:rsid w:val="005551C6"/>
    <w:rsid w:val="00557800"/>
    <w:rsid w:val="005605B6"/>
    <w:rsid w:val="00567FF9"/>
    <w:rsid w:val="0057673A"/>
    <w:rsid w:val="00577B27"/>
    <w:rsid w:val="0058324C"/>
    <w:rsid w:val="00583E1D"/>
    <w:rsid w:val="005A19D4"/>
    <w:rsid w:val="005A2D26"/>
    <w:rsid w:val="005A2EF1"/>
    <w:rsid w:val="005A53F2"/>
    <w:rsid w:val="005A6523"/>
    <w:rsid w:val="005C0634"/>
    <w:rsid w:val="005C35F9"/>
    <w:rsid w:val="005D2A7C"/>
    <w:rsid w:val="005D5BE9"/>
    <w:rsid w:val="005E0609"/>
    <w:rsid w:val="005E64CA"/>
    <w:rsid w:val="005F170B"/>
    <w:rsid w:val="005F1FCF"/>
    <w:rsid w:val="0060440A"/>
    <w:rsid w:val="006063D6"/>
    <w:rsid w:val="0062057F"/>
    <w:rsid w:val="0062636B"/>
    <w:rsid w:val="006278CD"/>
    <w:rsid w:val="00632EF3"/>
    <w:rsid w:val="0063519E"/>
    <w:rsid w:val="00641119"/>
    <w:rsid w:val="00643C11"/>
    <w:rsid w:val="00647B60"/>
    <w:rsid w:val="00663566"/>
    <w:rsid w:val="0066780B"/>
    <w:rsid w:val="006704A4"/>
    <w:rsid w:val="00670994"/>
    <w:rsid w:val="006732BF"/>
    <w:rsid w:val="00680F26"/>
    <w:rsid w:val="00682FF8"/>
    <w:rsid w:val="00686FEF"/>
    <w:rsid w:val="00692ACA"/>
    <w:rsid w:val="00692EF0"/>
    <w:rsid w:val="006965FE"/>
    <w:rsid w:val="00696B84"/>
    <w:rsid w:val="006A2309"/>
    <w:rsid w:val="006A25E5"/>
    <w:rsid w:val="006B73C6"/>
    <w:rsid w:val="006C2418"/>
    <w:rsid w:val="006C36A9"/>
    <w:rsid w:val="006C3A3E"/>
    <w:rsid w:val="006D3DAB"/>
    <w:rsid w:val="006E26AA"/>
    <w:rsid w:val="006F4787"/>
    <w:rsid w:val="006F7326"/>
    <w:rsid w:val="00701C27"/>
    <w:rsid w:val="00701E4E"/>
    <w:rsid w:val="00707C3C"/>
    <w:rsid w:val="00711ACB"/>
    <w:rsid w:val="007208B8"/>
    <w:rsid w:val="00721B84"/>
    <w:rsid w:val="00727B01"/>
    <w:rsid w:val="00740256"/>
    <w:rsid w:val="0074261F"/>
    <w:rsid w:val="007442FA"/>
    <w:rsid w:val="00751601"/>
    <w:rsid w:val="00753882"/>
    <w:rsid w:val="007541DA"/>
    <w:rsid w:val="0075656A"/>
    <w:rsid w:val="00767676"/>
    <w:rsid w:val="007711D6"/>
    <w:rsid w:val="00775570"/>
    <w:rsid w:val="00775A59"/>
    <w:rsid w:val="00777E2B"/>
    <w:rsid w:val="00780240"/>
    <w:rsid w:val="00782070"/>
    <w:rsid w:val="00782F9A"/>
    <w:rsid w:val="007843E5"/>
    <w:rsid w:val="00785FAD"/>
    <w:rsid w:val="00793307"/>
    <w:rsid w:val="00793F82"/>
    <w:rsid w:val="00794586"/>
    <w:rsid w:val="00794B19"/>
    <w:rsid w:val="007967AE"/>
    <w:rsid w:val="007A0E67"/>
    <w:rsid w:val="007A6019"/>
    <w:rsid w:val="007B3B96"/>
    <w:rsid w:val="007B569C"/>
    <w:rsid w:val="007C6A4B"/>
    <w:rsid w:val="007D242C"/>
    <w:rsid w:val="007D5B96"/>
    <w:rsid w:val="007D79C7"/>
    <w:rsid w:val="007E7AAF"/>
    <w:rsid w:val="007E7AF4"/>
    <w:rsid w:val="007F1526"/>
    <w:rsid w:val="007F153F"/>
    <w:rsid w:val="007F2F92"/>
    <w:rsid w:val="0080427B"/>
    <w:rsid w:val="00812A94"/>
    <w:rsid w:val="00814D4B"/>
    <w:rsid w:val="0083047B"/>
    <w:rsid w:val="00843EAB"/>
    <w:rsid w:val="00845F38"/>
    <w:rsid w:val="00847708"/>
    <w:rsid w:val="0085156E"/>
    <w:rsid w:val="00855F1B"/>
    <w:rsid w:val="00856D42"/>
    <w:rsid w:val="0086075F"/>
    <w:rsid w:val="0086495C"/>
    <w:rsid w:val="00865534"/>
    <w:rsid w:val="00865638"/>
    <w:rsid w:val="008676D3"/>
    <w:rsid w:val="00867E8A"/>
    <w:rsid w:val="0087666F"/>
    <w:rsid w:val="00877594"/>
    <w:rsid w:val="008854BA"/>
    <w:rsid w:val="00894E66"/>
    <w:rsid w:val="00896F9B"/>
    <w:rsid w:val="008A032B"/>
    <w:rsid w:val="008A6784"/>
    <w:rsid w:val="008B1CD9"/>
    <w:rsid w:val="008B5A12"/>
    <w:rsid w:val="008C0DDA"/>
    <w:rsid w:val="008C1409"/>
    <w:rsid w:val="008C18B6"/>
    <w:rsid w:val="008D2233"/>
    <w:rsid w:val="008D6EC0"/>
    <w:rsid w:val="008F2EB0"/>
    <w:rsid w:val="00901CBC"/>
    <w:rsid w:val="009030B4"/>
    <w:rsid w:val="0090466A"/>
    <w:rsid w:val="00911AB2"/>
    <w:rsid w:val="00914A3A"/>
    <w:rsid w:val="00915259"/>
    <w:rsid w:val="00915E6B"/>
    <w:rsid w:val="00915FA5"/>
    <w:rsid w:val="00925DAD"/>
    <w:rsid w:val="009263F0"/>
    <w:rsid w:val="0092784C"/>
    <w:rsid w:val="00927AE7"/>
    <w:rsid w:val="00931485"/>
    <w:rsid w:val="00937410"/>
    <w:rsid w:val="009436CB"/>
    <w:rsid w:val="00945024"/>
    <w:rsid w:val="00950623"/>
    <w:rsid w:val="00975CF6"/>
    <w:rsid w:val="009760DD"/>
    <w:rsid w:val="009856C2"/>
    <w:rsid w:val="00987D3A"/>
    <w:rsid w:val="009906F5"/>
    <w:rsid w:val="00991244"/>
    <w:rsid w:val="009A0DFB"/>
    <w:rsid w:val="009A2798"/>
    <w:rsid w:val="009A4310"/>
    <w:rsid w:val="009A5D30"/>
    <w:rsid w:val="009B0A0A"/>
    <w:rsid w:val="009B358E"/>
    <w:rsid w:val="009B3593"/>
    <w:rsid w:val="009B743B"/>
    <w:rsid w:val="009C03A7"/>
    <w:rsid w:val="009C110E"/>
    <w:rsid w:val="009C3C9A"/>
    <w:rsid w:val="009C50AB"/>
    <w:rsid w:val="009D28AE"/>
    <w:rsid w:val="009D5DA2"/>
    <w:rsid w:val="009D7C42"/>
    <w:rsid w:val="009E0408"/>
    <w:rsid w:val="009E21D5"/>
    <w:rsid w:val="009E7639"/>
    <w:rsid w:val="009F10F7"/>
    <w:rsid w:val="009F65A7"/>
    <w:rsid w:val="009F78BA"/>
    <w:rsid w:val="00A01893"/>
    <w:rsid w:val="00A03814"/>
    <w:rsid w:val="00A04647"/>
    <w:rsid w:val="00A04B05"/>
    <w:rsid w:val="00A124A0"/>
    <w:rsid w:val="00A147CD"/>
    <w:rsid w:val="00A14ED4"/>
    <w:rsid w:val="00A22262"/>
    <w:rsid w:val="00A2666B"/>
    <w:rsid w:val="00A270AC"/>
    <w:rsid w:val="00A27472"/>
    <w:rsid w:val="00A32704"/>
    <w:rsid w:val="00A3410A"/>
    <w:rsid w:val="00A35A1D"/>
    <w:rsid w:val="00A446B7"/>
    <w:rsid w:val="00A51DB3"/>
    <w:rsid w:val="00A52315"/>
    <w:rsid w:val="00A537D8"/>
    <w:rsid w:val="00A54C55"/>
    <w:rsid w:val="00A61848"/>
    <w:rsid w:val="00A70881"/>
    <w:rsid w:val="00A72088"/>
    <w:rsid w:val="00A773DB"/>
    <w:rsid w:val="00A8340E"/>
    <w:rsid w:val="00A84F0B"/>
    <w:rsid w:val="00A86CA1"/>
    <w:rsid w:val="00A904DB"/>
    <w:rsid w:val="00A91725"/>
    <w:rsid w:val="00A937E2"/>
    <w:rsid w:val="00A949AA"/>
    <w:rsid w:val="00A96BB8"/>
    <w:rsid w:val="00AB3DD1"/>
    <w:rsid w:val="00AB75D0"/>
    <w:rsid w:val="00AB7B8D"/>
    <w:rsid w:val="00AC59B2"/>
    <w:rsid w:val="00AD1475"/>
    <w:rsid w:val="00AD1B6F"/>
    <w:rsid w:val="00AD43F5"/>
    <w:rsid w:val="00AE0313"/>
    <w:rsid w:val="00AE11EE"/>
    <w:rsid w:val="00AE2FC9"/>
    <w:rsid w:val="00AE4535"/>
    <w:rsid w:val="00AE587B"/>
    <w:rsid w:val="00AF1979"/>
    <w:rsid w:val="00AF4777"/>
    <w:rsid w:val="00AF7730"/>
    <w:rsid w:val="00B11858"/>
    <w:rsid w:val="00B118B5"/>
    <w:rsid w:val="00B13263"/>
    <w:rsid w:val="00B14A9C"/>
    <w:rsid w:val="00B17083"/>
    <w:rsid w:val="00B172C9"/>
    <w:rsid w:val="00B21EA3"/>
    <w:rsid w:val="00B24AD9"/>
    <w:rsid w:val="00B2558E"/>
    <w:rsid w:val="00B26A2E"/>
    <w:rsid w:val="00B31C92"/>
    <w:rsid w:val="00B32BD7"/>
    <w:rsid w:val="00B36310"/>
    <w:rsid w:val="00B45056"/>
    <w:rsid w:val="00B47F23"/>
    <w:rsid w:val="00B530CA"/>
    <w:rsid w:val="00B53C47"/>
    <w:rsid w:val="00B63B58"/>
    <w:rsid w:val="00B77558"/>
    <w:rsid w:val="00B8127B"/>
    <w:rsid w:val="00B85EAE"/>
    <w:rsid w:val="00B8745D"/>
    <w:rsid w:val="00B926C3"/>
    <w:rsid w:val="00B94DB8"/>
    <w:rsid w:val="00BB1998"/>
    <w:rsid w:val="00BC03B1"/>
    <w:rsid w:val="00BC111C"/>
    <w:rsid w:val="00BC5211"/>
    <w:rsid w:val="00BC59F0"/>
    <w:rsid w:val="00BC5BA5"/>
    <w:rsid w:val="00BC625F"/>
    <w:rsid w:val="00BC6ADC"/>
    <w:rsid w:val="00BD0EAB"/>
    <w:rsid w:val="00BD2CEB"/>
    <w:rsid w:val="00BD344F"/>
    <w:rsid w:val="00BD4AE2"/>
    <w:rsid w:val="00BD647C"/>
    <w:rsid w:val="00BE33F3"/>
    <w:rsid w:val="00BF2737"/>
    <w:rsid w:val="00BF352A"/>
    <w:rsid w:val="00BF532D"/>
    <w:rsid w:val="00C020BC"/>
    <w:rsid w:val="00C02E3A"/>
    <w:rsid w:val="00C048F5"/>
    <w:rsid w:val="00C04C1C"/>
    <w:rsid w:val="00C04C89"/>
    <w:rsid w:val="00C04EC9"/>
    <w:rsid w:val="00C05614"/>
    <w:rsid w:val="00C0680D"/>
    <w:rsid w:val="00C205A9"/>
    <w:rsid w:val="00C25CC4"/>
    <w:rsid w:val="00C3128A"/>
    <w:rsid w:val="00C3582B"/>
    <w:rsid w:val="00C44582"/>
    <w:rsid w:val="00C46C9D"/>
    <w:rsid w:val="00C622B7"/>
    <w:rsid w:val="00C64CB7"/>
    <w:rsid w:val="00C732AA"/>
    <w:rsid w:val="00C73526"/>
    <w:rsid w:val="00C87130"/>
    <w:rsid w:val="00C91BA4"/>
    <w:rsid w:val="00C95D02"/>
    <w:rsid w:val="00C962D7"/>
    <w:rsid w:val="00CA6E77"/>
    <w:rsid w:val="00CA7401"/>
    <w:rsid w:val="00CB3275"/>
    <w:rsid w:val="00CB5AC6"/>
    <w:rsid w:val="00CC2464"/>
    <w:rsid w:val="00CC7AC3"/>
    <w:rsid w:val="00CD3676"/>
    <w:rsid w:val="00CE65ED"/>
    <w:rsid w:val="00CF1348"/>
    <w:rsid w:val="00CF17DB"/>
    <w:rsid w:val="00D0411B"/>
    <w:rsid w:val="00D0434A"/>
    <w:rsid w:val="00D0793F"/>
    <w:rsid w:val="00D1435F"/>
    <w:rsid w:val="00D163D3"/>
    <w:rsid w:val="00D16A84"/>
    <w:rsid w:val="00D228F4"/>
    <w:rsid w:val="00D24309"/>
    <w:rsid w:val="00D2515D"/>
    <w:rsid w:val="00D33FED"/>
    <w:rsid w:val="00D41FC8"/>
    <w:rsid w:val="00D46F93"/>
    <w:rsid w:val="00D47E0D"/>
    <w:rsid w:val="00D51006"/>
    <w:rsid w:val="00D51ADE"/>
    <w:rsid w:val="00D54230"/>
    <w:rsid w:val="00D5436B"/>
    <w:rsid w:val="00D5764B"/>
    <w:rsid w:val="00D673A3"/>
    <w:rsid w:val="00D73AFD"/>
    <w:rsid w:val="00D8169A"/>
    <w:rsid w:val="00D8731F"/>
    <w:rsid w:val="00D96F7C"/>
    <w:rsid w:val="00DA0777"/>
    <w:rsid w:val="00DA1DD5"/>
    <w:rsid w:val="00DA57F2"/>
    <w:rsid w:val="00DB1DA4"/>
    <w:rsid w:val="00DB1FFB"/>
    <w:rsid w:val="00DD2F54"/>
    <w:rsid w:val="00DD2FFC"/>
    <w:rsid w:val="00DD50D4"/>
    <w:rsid w:val="00DE048F"/>
    <w:rsid w:val="00DE164E"/>
    <w:rsid w:val="00DE30CC"/>
    <w:rsid w:val="00DF0B0C"/>
    <w:rsid w:val="00DF29A7"/>
    <w:rsid w:val="00DF5E0C"/>
    <w:rsid w:val="00DF6FC3"/>
    <w:rsid w:val="00E00CE0"/>
    <w:rsid w:val="00E124C7"/>
    <w:rsid w:val="00E13122"/>
    <w:rsid w:val="00E14F98"/>
    <w:rsid w:val="00E244B0"/>
    <w:rsid w:val="00E24EB3"/>
    <w:rsid w:val="00E27AA8"/>
    <w:rsid w:val="00E30C85"/>
    <w:rsid w:val="00E33B2C"/>
    <w:rsid w:val="00E36BC1"/>
    <w:rsid w:val="00E36C28"/>
    <w:rsid w:val="00E37DD4"/>
    <w:rsid w:val="00E411A2"/>
    <w:rsid w:val="00E42EE0"/>
    <w:rsid w:val="00E463A6"/>
    <w:rsid w:val="00E47063"/>
    <w:rsid w:val="00E541D7"/>
    <w:rsid w:val="00E6070C"/>
    <w:rsid w:val="00E618B2"/>
    <w:rsid w:val="00E679F6"/>
    <w:rsid w:val="00E72F92"/>
    <w:rsid w:val="00E82B23"/>
    <w:rsid w:val="00E858F0"/>
    <w:rsid w:val="00E929E9"/>
    <w:rsid w:val="00E96C1F"/>
    <w:rsid w:val="00EA01D3"/>
    <w:rsid w:val="00EA3EB9"/>
    <w:rsid w:val="00EA7868"/>
    <w:rsid w:val="00EB204D"/>
    <w:rsid w:val="00EB2157"/>
    <w:rsid w:val="00EB2EAD"/>
    <w:rsid w:val="00EB3467"/>
    <w:rsid w:val="00EC47D8"/>
    <w:rsid w:val="00EC6867"/>
    <w:rsid w:val="00ED0D00"/>
    <w:rsid w:val="00ED2887"/>
    <w:rsid w:val="00ED7A7D"/>
    <w:rsid w:val="00EE24F8"/>
    <w:rsid w:val="00EE2C88"/>
    <w:rsid w:val="00EE2F7E"/>
    <w:rsid w:val="00EE4B5F"/>
    <w:rsid w:val="00EE7451"/>
    <w:rsid w:val="00EF5DA2"/>
    <w:rsid w:val="00F0302C"/>
    <w:rsid w:val="00F05838"/>
    <w:rsid w:val="00F06D8A"/>
    <w:rsid w:val="00F1182F"/>
    <w:rsid w:val="00F12DF8"/>
    <w:rsid w:val="00F27042"/>
    <w:rsid w:val="00F27199"/>
    <w:rsid w:val="00F3171C"/>
    <w:rsid w:val="00F33392"/>
    <w:rsid w:val="00F341E9"/>
    <w:rsid w:val="00F5736D"/>
    <w:rsid w:val="00F630AF"/>
    <w:rsid w:val="00F66B05"/>
    <w:rsid w:val="00F6778D"/>
    <w:rsid w:val="00F81536"/>
    <w:rsid w:val="00F86573"/>
    <w:rsid w:val="00F972DA"/>
    <w:rsid w:val="00FA10B3"/>
    <w:rsid w:val="00FA2C47"/>
    <w:rsid w:val="00FA6FE7"/>
    <w:rsid w:val="00FB1DB3"/>
    <w:rsid w:val="00FB225F"/>
    <w:rsid w:val="00FB6B58"/>
    <w:rsid w:val="00FC199A"/>
    <w:rsid w:val="00FC6746"/>
    <w:rsid w:val="00FC7847"/>
    <w:rsid w:val="00FD1A87"/>
    <w:rsid w:val="00FD362A"/>
    <w:rsid w:val="00FD3A16"/>
    <w:rsid w:val="00FD4566"/>
    <w:rsid w:val="00FE0DE5"/>
    <w:rsid w:val="00FE1C09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FF"/>
    <w:pPr>
      <w:jc w:val="both"/>
    </w:pPr>
    <w:rPr>
      <w:rFonts w:ascii="Alstom" w:hAnsi="Alstom"/>
      <w:sz w:val="24"/>
    </w:rPr>
  </w:style>
  <w:style w:type="paragraph" w:styleId="Nagwek1">
    <w:name w:val="heading 1"/>
    <w:basedOn w:val="Normalny"/>
    <w:next w:val="Normalny"/>
    <w:qFormat/>
    <w:rsid w:val="005069FF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069FF"/>
    <w:pPr>
      <w:keepNext/>
      <w:spacing w:before="60" w:after="240"/>
      <w:outlineLvl w:val="1"/>
    </w:pPr>
    <w:rPr>
      <w:rFonts w:cs="Arial"/>
      <w:bCs/>
      <w:iCs/>
      <w:sz w:val="28"/>
      <w:szCs w:val="28"/>
    </w:rPr>
  </w:style>
  <w:style w:type="paragraph" w:styleId="Nagwek3">
    <w:name w:val="heading 3"/>
    <w:basedOn w:val="Nagwek2"/>
    <w:next w:val="Normalny"/>
    <w:qFormat/>
    <w:rsid w:val="005069FF"/>
    <w:pPr>
      <w:spacing w:before="240" w:after="0"/>
      <w:outlineLvl w:val="2"/>
    </w:pPr>
    <w:rPr>
      <w:bCs w:val="0"/>
    </w:rPr>
  </w:style>
  <w:style w:type="paragraph" w:styleId="Nagwek4">
    <w:name w:val="heading 4"/>
    <w:basedOn w:val="Normalny"/>
    <w:next w:val="Normalny"/>
    <w:qFormat/>
    <w:rsid w:val="005069FF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semiHidden/>
    <w:rsid w:val="005069FF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pistreci2">
    <w:name w:val="toc 2"/>
    <w:basedOn w:val="Normalny"/>
    <w:next w:val="Normalny"/>
    <w:autoRedefine/>
    <w:semiHidden/>
    <w:rsid w:val="005069FF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customStyle="1" w:styleId="Titre2">
    <w:name w:val="Titre2"/>
    <w:basedOn w:val="Normalny"/>
    <w:next w:val="Normalny"/>
    <w:autoRedefine/>
    <w:rsid w:val="005069FF"/>
    <w:pPr>
      <w:pageBreakBefore/>
      <w:pBdr>
        <w:bottom w:val="single" w:sz="4" w:space="1" w:color="auto"/>
      </w:pBdr>
      <w:spacing w:before="120" w:after="120"/>
      <w:jc w:val="center"/>
      <w:outlineLvl w:val="0"/>
    </w:pPr>
    <w:rPr>
      <w:b/>
      <w:sz w:val="36"/>
      <w:szCs w:val="36"/>
    </w:rPr>
  </w:style>
  <w:style w:type="paragraph" w:customStyle="1" w:styleId="Tritre3">
    <w:name w:val="Tritre3"/>
    <w:basedOn w:val="Normalny"/>
    <w:next w:val="Normalny"/>
    <w:autoRedefine/>
    <w:rsid w:val="005069FF"/>
    <w:pPr>
      <w:spacing w:before="120" w:after="120"/>
      <w:outlineLvl w:val="1"/>
    </w:pPr>
    <w:rPr>
      <w:b/>
      <w:sz w:val="28"/>
    </w:rPr>
  </w:style>
  <w:style w:type="paragraph" w:customStyle="1" w:styleId="courierNew">
    <w:name w:val="courierNew"/>
    <w:basedOn w:val="Normalny"/>
    <w:autoRedefine/>
    <w:rsid w:val="005069FF"/>
  </w:style>
  <w:style w:type="paragraph" w:customStyle="1" w:styleId="Titre3">
    <w:name w:val="Titre3"/>
    <w:basedOn w:val="Normalny"/>
    <w:next w:val="Normalny"/>
    <w:autoRedefine/>
    <w:rsid w:val="005069FF"/>
    <w:pPr>
      <w:numPr>
        <w:numId w:val="10"/>
      </w:numPr>
      <w:spacing w:before="120" w:after="120"/>
      <w:outlineLvl w:val="1"/>
    </w:pPr>
    <w:rPr>
      <w:b/>
      <w:sz w:val="28"/>
    </w:rPr>
  </w:style>
  <w:style w:type="paragraph" w:customStyle="1" w:styleId="liste1">
    <w:name w:val="liste1"/>
    <w:basedOn w:val="Normalny"/>
    <w:next w:val="Normalny"/>
    <w:autoRedefine/>
    <w:rsid w:val="005069FF"/>
    <w:pPr>
      <w:spacing w:after="60"/>
    </w:pPr>
  </w:style>
  <w:style w:type="character" w:styleId="UyteHipercze">
    <w:name w:val="FollowedHyperlink"/>
    <w:semiHidden/>
    <w:rsid w:val="005069FF"/>
    <w:rPr>
      <w:color w:val="FF6600"/>
      <w:u w:val="single"/>
    </w:rPr>
  </w:style>
  <w:style w:type="paragraph" w:customStyle="1" w:styleId="Pieddepage1">
    <w:name w:val="Pied de page1"/>
    <w:rsid w:val="005069FF"/>
    <w:pPr>
      <w:jc w:val="both"/>
    </w:pPr>
    <w:rPr>
      <w:rFonts w:ascii="Alstom" w:hAnsi="Alstom"/>
      <w:spacing w:val="-2"/>
      <w:sz w:val="14"/>
      <w:szCs w:val="10"/>
    </w:rPr>
  </w:style>
  <w:style w:type="paragraph" w:customStyle="1" w:styleId="Heading">
    <w:name w:val="Heading"/>
    <w:aliases w:val="Chapeau"/>
    <w:basedOn w:val="Normalny"/>
    <w:rsid w:val="005069FF"/>
    <w:pPr>
      <w:spacing w:after="120"/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5069FF"/>
    <w:pPr>
      <w:tabs>
        <w:tab w:val="center" w:pos="4536"/>
        <w:tab w:val="right" w:pos="9072"/>
      </w:tabs>
    </w:pPr>
    <w:rPr>
      <w:sz w:val="14"/>
    </w:rPr>
  </w:style>
  <w:style w:type="paragraph" w:customStyle="1" w:styleId="Jump">
    <w:name w:val="Jump"/>
    <w:basedOn w:val="Normalny"/>
    <w:next w:val="Normalny"/>
    <w:rsid w:val="005069FF"/>
    <w:rPr>
      <w:bCs/>
      <w:sz w:val="2"/>
    </w:rPr>
  </w:style>
  <w:style w:type="paragraph" w:customStyle="1" w:styleId="DocTitle">
    <w:name w:val="DocTitle"/>
    <w:basedOn w:val="Normalny"/>
    <w:rsid w:val="005069FF"/>
    <w:pPr>
      <w:jc w:val="left"/>
    </w:pPr>
    <w:rPr>
      <w:color w:val="FFFFFF"/>
      <w:spacing w:val="2"/>
      <w:sz w:val="52"/>
      <w:szCs w:val="28"/>
    </w:rPr>
  </w:style>
  <w:style w:type="character" w:styleId="Hipercze">
    <w:name w:val="Hyperlink"/>
    <w:semiHidden/>
    <w:rsid w:val="005069FF"/>
    <w:rPr>
      <w:color w:val="0000FF"/>
      <w:u w:val="single"/>
    </w:rPr>
  </w:style>
  <w:style w:type="paragraph" w:styleId="Nagwek">
    <w:name w:val="header"/>
    <w:basedOn w:val="Normalny"/>
    <w:semiHidden/>
    <w:rsid w:val="005069FF"/>
    <w:pPr>
      <w:tabs>
        <w:tab w:val="center" w:pos="4536"/>
        <w:tab w:val="right" w:pos="9072"/>
      </w:tabs>
    </w:pPr>
    <w:rPr>
      <w:color w:val="FFFFFF"/>
      <w:sz w:val="2"/>
    </w:rPr>
  </w:style>
  <w:style w:type="paragraph" w:styleId="Tytu">
    <w:name w:val="Title"/>
    <w:basedOn w:val="Normalny"/>
    <w:qFormat/>
    <w:rsid w:val="005069FF"/>
    <w:pPr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Footer1">
    <w:name w:val="Footer1"/>
    <w:basedOn w:val="Normalny"/>
    <w:rsid w:val="005069FF"/>
    <w:pPr>
      <w:spacing w:line="200" w:lineRule="exact"/>
      <w:ind w:right="170"/>
      <w:jc w:val="right"/>
    </w:pPr>
    <w:rPr>
      <w:caps/>
      <w:szCs w:val="16"/>
    </w:rPr>
  </w:style>
  <w:style w:type="paragraph" w:styleId="Plandokumentu">
    <w:name w:val="Document Map"/>
    <w:basedOn w:val="Normalny"/>
    <w:semiHidden/>
    <w:rsid w:val="005069FF"/>
    <w:pPr>
      <w:shd w:val="clear" w:color="auto" w:fill="000080"/>
    </w:pPr>
    <w:rPr>
      <w:rFonts w:ascii="Tahoma" w:hAnsi="Tahoma" w:cs="Tahoma"/>
      <w:sz w:val="20"/>
    </w:rPr>
  </w:style>
  <w:style w:type="paragraph" w:styleId="Data">
    <w:name w:val="Date"/>
    <w:basedOn w:val="Normalny"/>
    <w:next w:val="Normalny"/>
    <w:semiHidden/>
    <w:rsid w:val="005069FF"/>
    <w:pPr>
      <w:jc w:val="right"/>
    </w:pPr>
  </w:style>
  <w:style w:type="paragraph" w:styleId="NormalnyWeb">
    <w:name w:val="Normal (Web)"/>
    <w:basedOn w:val="Normalny"/>
    <w:uiPriority w:val="99"/>
    <w:rsid w:val="005069F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podstawowy3">
    <w:name w:val="Body Text 3"/>
    <w:basedOn w:val="Normalny"/>
    <w:semiHidden/>
    <w:rsid w:val="005069FF"/>
    <w:pPr>
      <w:jc w:val="left"/>
    </w:pPr>
    <w:rPr>
      <w:sz w:val="22"/>
      <w:szCs w:val="24"/>
    </w:rPr>
  </w:style>
  <w:style w:type="paragraph" w:styleId="Tekstpodstawowy">
    <w:name w:val="Body Text"/>
    <w:basedOn w:val="Normalny"/>
    <w:link w:val="TekstpodstawowyZnak"/>
    <w:semiHidden/>
    <w:rsid w:val="005069FF"/>
    <w:rPr>
      <w:i/>
      <w:iCs/>
      <w:sz w:val="22"/>
      <w:szCs w:val="24"/>
    </w:rPr>
  </w:style>
  <w:style w:type="paragraph" w:customStyle="1" w:styleId="Textedebulles1">
    <w:name w:val="Texte de bulles1"/>
    <w:basedOn w:val="Normalny"/>
    <w:rsid w:val="00506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069FF"/>
    <w:rPr>
      <w:rFonts w:ascii="Tahoma" w:hAnsi="Tahoma" w:cs="Tahoma"/>
      <w:sz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E0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E0"/>
    <w:rPr>
      <w:rFonts w:ascii="Lucida Grande" w:hAnsi="Lucida Grande"/>
      <w:sz w:val="18"/>
      <w:szCs w:val="18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517D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7D6F"/>
    <w:rPr>
      <w:rFonts w:ascii="Alstom" w:hAnsi="Alstom"/>
      <w:i/>
      <w:iCs/>
      <w:sz w:val="22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9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9B2"/>
    <w:rPr>
      <w:rFonts w:ascii="Alstom" w:hAnsi="Alstom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9B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C59B2"/>
    <w:pPr>
      <w:spacing w:after="120" w:line="480" w:lineRule="auto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9B2"/>
    <w:rPr>
      <w:rFonts w:asciiTheme="minorHAnsi" w:eastAsia="SimSun" w:hAnsiTheme="minorHAnsi" w:cstheme="minorBidi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A032B"/>
  </w:style>
  <w:style w:type="character" w:styleId="Uwydatnienie">
    <w:name w:val="Emphasis"/>
    <w:basedOn w:val="Domylnaczcionkaakapitu"/>
    <w:uiPriority w:val="20"/>
    <w:qFormat/>
    <w:rsid w:val="003F426E"/>
    <w:rPr>
      <w:b/>
      <w:bCs/>
      <w:i w:val="0"/>
      <w:iCs w:val="0"/>
    </w:rPr>
  </w:style>
  <w:style w:type="character" w:customStyle="1" w:styleId="st1">
    <w:name w:val="st1"/>
    <w:basedOn w:val="Domylnaczcionkaakapitu"/>
    <w:rsid w:val="003F426E"/>
  </w:style>
  <w:style w:type="character" w:styleId="HTML-cytat">
    <w:name w:val="HTML Cite"/>
    <w:basedOn w:val="Domylnaczcionkaakapitu"/>
    <w:uiPriority w:val="99"/>
    <w:semiHidden/>
    <w:unhideWhenUsed/>
    <w:rsid w:val="00CC7AC3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F2F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048F5"/>
    <w:rPr>
      <w:rFonts w:ascii="Alstom" w:hAnsi="Alstom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9FF"/>
    <w:rPr>
      <w:sz w:val="20"/>
    </w:rPr>
  </w:style>
  <w:style w:type="character" w:customStyle="1" w:styleId="TestocommentoCarattere">
    <w:name w:val="Testo commento Carattere"/>
    <w:basedOn w:val="Domylnaczcionkaakapitu"/>
    <w:uiPriority w:val="99"/>
    <w:semiHidden/>
    <w:rsid w:val="00BC03B1"/>
    <w:rPr>
      <w:rFonts w:ascii="Alstom" w:hAnsi="Alstom"/>
      <w:lang w:val="pl-PL"/>
    </w:rPr>
  </w:style>
  <w:style w:type="character" w:customStyle="1" w:styleId="TekstkomentarzaZnak">
    <w:name w:val="Tekst komentarza Znak"/>
    <w:link w:val="Tekstkomentarza"/>
    <w:uiPriority w:val="99"/>
    <w:semiHidden/>
    <w:rsid w:val="00BC03B1"/>
    <w:rPr>
      <w:rFonts w:ascii="Calibri" w:hAnsi="Calibri" w:cs="font263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F6"/>
    <w:rPr>
      <w:rFonts w:ascii="Alstom" w:hAnsi="Alstom" w:cs="font263"/>
      <w:b/>
      <w:bCs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1162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0E72E7"/>
    <w:rPr>
      <w:rFonts w:ascii="Alstom" w:hAnsi="Alstom"/>
      <w:sz w:val="1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6140">
                      <w:marLeft w:val="-338"/>
                      <w:marRight w:val="-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.trabuc@contrus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B9C50-A8E2-465B-82BD-48C1D31B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4174</CharactersWithSpaces>
  <SharedDoc>false</SharedDoc>
  <HyperlinkBase/>
  <HLinks>
    <vt:vector size="18" baseType="variant"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mailto:melanie.schillinger@translohr.com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mailto:justine.rohee@transport.alstom.com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mailto:linda.huguet@transport.alstom.com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2018-08-01T08:24:00Z</dcterms:created>
  <dcterms:modified xsi:type="dcterms:W3CDTF">2018-08-01T08:24:00Z</dcterms:modified>
</cp:coreProperties>
</file>