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367" w:rsidRPr="00107DB6" w:rsidRDefault="00097367" w:rsidP="00097367">
      <w:pPr>
        <w:pStyle w:val="Nagwek"/>
        <w:spacing w:before="240" w:after="240" w:line="276" w:lineRule="auto"/>
        <w:jc w:val="center"/>
        <w:rPr>
          <w:rFonts w:ascii="Calibri" w:hAnsi="Calibri"/>
          <w:color w:val="auto"/>
          <w:sz w:val="24"/>
          <w:szCs w:val="24"/>
        </w:rPr>
      </w:pPr>
      <w:r w:rsidRPr="00107DB6">
        <w:rPr>
          <w:rFonts w:ascii="Calibri" w:hAnsi="Calibri"/>
          <w:color w:val="auto"/>
          <w:sz w:val="24"/>
          <w:szCs w:val="24"/>
        </w:rPr>
        <w:t xml:space="preserve">Informacja prasowa                                              </w:t>
      </w:r>
      <w:r>
        <w:rPr>
          <w:rFonts w:ascii="Calibri" w:hAnsi="Calibri"/>
          <w:color w:val="auto"/>
          <w:sz w:val="24"/>
          <w:szCs w:val="24"/>
        </w:rPr>
        <w:t xml:space="preserve">                        Warszawa, </w:t>
      </w:r>
      <w:r w:rsidR="00E5079F">
        <w:rPr>
          <w:rFonts w:ascii="Calibri" w:hAnsi="Calibri"/>
          <w:color w:val="auto"/>
          <w:sz w:val="24"/>
          <w:szCs w:val="24"/>
        </w:rPr>
        <w:t>31</w:t>
      </w:r>
      <w:r w:rsidR="00E5079F">
        <w:rPr>
          <w:rFonts w:ascii="Calibri" w:hAnsi="Calibri"/>
          <w:color w:val="auto"/>
          <w:sz w:val="24"/>
          <w:szCs w:val="24"/>
        </w:rPr>
        <w:t xml:space="preserve"> </w:t>
      </w:r>
      <w:r w:rsidR="00855165">
        <w:rPr>
          <w:rFonts w:ascii="Calibri" w:hAnsi="Calibri"/>
          <w:color w:val="auto"/>
          <w:sz w:val="24"/>
          <w:szCs w:val="24"/>
        </w:rPr>
        <w:t>sierpnia</w:t>
      </w:r>
      <w:r>
        <w:rPr>
          <w:rFonts w:ascii="Calibri" w:hAnsi="Calibri"/>
          <w:color w:val="auto"/>
          <w:sz w:val="24"/>
          <w:szCs w:val="24"/>
        </w:rPr>
        <w:t xml:space="preserve"> 2015</w:t>
      </w:r>
    </w:p>
    <w:p w:rsidR="00097367" w:rsidRDefault="00097367" w:rsidP="00097367">
      <w:pPr>
        <w:jc w:val="center"/>
        <w:rPr>
          <w:rFonts w:asciiTheme="minorHAnsi" w:hAnsiTheme="minorHAnsi"/>
          <w:b/>
          <w:sz w:val="28"/>
          <w:szCs w:val="28"/>
        </w:rPr>
      </w:pPr>
    </w:p>
    <w:p w:rsidR="00855165" w:rsidRDefault="00855165" w:rsidP="00097367">
      <w:pPr>
        <w:jc w:val="center"/>
        <w:rPr>
          <w:rFonts w:asciiTheme="minorHAnsi" w:hAnsiTheme="minorHAnsi"/>
          <w:b/>
          <w:sz w:val="28"/>
          <w:szCs w:val="28"/>
        </w:rPr>
      </w:pPr>
    </w:p>
    <w:p w:rsidR="00097367" w:rsidRPr="00E5079F" w:rsidRDefault="008C7AF9" w:rsidP="00097367">
      <w:pPr>
        <w:jc w:val="center"/>
        <w:rPr>
          <w:rFonts w:asciiTheme="minorHAnsi" w:hAnsiTheme="minorHAnsi"/>
          <w:b/>
          <w:color w:val="000000" w:themeColor="text1"/>
          <w:sz w:val="28"/>
          <w:szCs w:val="28"/>
        </w:rPr>
      </w:pPr>
      <w:r w:rsidRPr="00E5079F">
        <w:rPr>
          <w:rFonts w:asciiTheme="minorHAnsi" w:hAnsiTheme="minorHAnsi"/>
          <w:b/>
          <w:color w:val="000000" w:themeColor="text1"/>
          <w:sz w:val="28"/>
          <w:szCs w:val="28"/>
        </w:rPr>
        <w:t>„Witaj w świecie łatwego prasowania” – nowa kampania</w:t>
      </w:r>
      <w:r w:rsidR="00097367" w:rsidRPr="00E5079F">
        <w:rPr>
          <w:rFonts w:asciiTheme="minorHAnsi" w:hAnsiTheme="minorHAnsi"/>
          <w:b/>
          <w:color w:val="000000" w:themeColor="text1"/>
          <w:sz w:val="28"/>
          <w:szCs w:val="28"/>
        </w:rPr>
        <w:t xml:space="preserve"> Philips </w:t>
      </w:r>
    </w:p>
    <w:p w:rsidR="00097367" w:rsidRPr="00E5079F" w:rsidRDefault="00097367" w:rsidP="00097367">
      <w:pPr>
        <w:jc w:val="both"/>
        <w:rPr>
          <w:rFonts w:asciiTheme="minorHAnsi" w:hAnsiTheme="minorHAnsi"/>
          <w:color w:val="000000" w:themeColor="text1"/>
        </w:rPr>
      </w:pPr>
    </w:p>
    <w:p w:rsidR="00097367" w:rsidRPr="00E5079F" w:rsidRDefault="00097367" w:rsidP="00097367">
      <w:pPr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</w:p>
    <w:p w:rsidR="00097367" w:rsidRPr="00E5079F" w:rsidRDefault="00E5079F" w:rsidP="00097367">
      <w:pPr>
        <w:jc w:val="both"/>
        <w:rPr>
          <w:rFonts w:asciiTheme="minorHAnsi" w:hAnsiTheme="minorHAnsi"/>
          <w:b/>
          <w:color w:val="000000" w:themeColor="text1"/>
          <w:sz w:val="26"/>
          <w:szCs w:val="26"/>
        </w:rPr>
      </w:pPr>
      <w:r>
        <w:rPr>
          <w:rFonts w:asciiTheme="minorHAnsi" w:hAnsiTheme="minorHAnsi"/>
          <w:b/>
          <w:color w:val="000000" w:themeColor="text1"/>
          <w:sz w:val="26"/>
          <w:szCs w:val="26"/>
        </w:rPr>
        <w:t>W</w:t>
      </w:r>
      <w:r w:rsidR="00097367" w:rsidRPr="00E5079F">
        <w:rPr>
          <w:rFonts w:asciiTheme="minorHAnsi" w:hAnsiTheme="minorHAnsi"/>
          <w:b/>
          <w:color w:val="000000" w:themeColor="text1"/>
          <w:sz w:val="26"/>
          <w:szCs w:val="26"/>
        </w:rPr>
        <w:t>ystartowała kampania</w:t>
      </w:r>
      <w:r w:rsidR="008C7AF9" w:rsidRPr="00E5079F">
        <w:rPr>
          <w:rFonts w:asciiTheme="minorHAnsi" w:hAnsiTheme="minorHAnsi"/>
          <w:b/>
          <w:color w:val="000000" w:themeColor="text1"/>
          <w:sz w:val="26"/>
          <w:szCs w:val="26"/>
        </w:rPr>
        <w:t xml:space="preserve"> ”Witaj w świecie łatwego prasownia”</w:t>
      </w:r>
      <w:r w:rsidR="00097367" w:rsidRPr="00E5079F">
        <w:rPr>
          <w:rFonts w:asciiTheme="minorHAnsi" w:hAnsiTheme="minorHAnsi"/>
          <w:b/>
          <w:color w:val="000000" w:themeColor="text1"/>
          <w:sz w:val="26"/>
          <w:szCs w:val="26"/>
        </w:rPr>
        <w:t xml:space="preserve"> promująca  żelazka z serii PerfectCare Elite firmy Philips. Działania reklamowe obejmują telewizję</w:t>
      </w:r>
      <w:r w:rsidR="00972814" w:rsidRPr="00E5079F">
        <w:rPr>
          <w:rFonts w:asciiTheme="minorHAnsi" w:hAnsiTheme="minorHAnsi"/>
          <w:b/>
          <w:color w:val="000000" w:themeColor="text1"/>
          <w:sz w:val="26"/>
          <w:szCs w:val="26"/>
        </w:rPr>
        <w:t xml:space="preserve"> oraz działania Internetowe: </w:t>
      </w:r>
      <w:proofErr w:type="spellStart"/>
      <w:r w:rsidR="00097367" w:rsidRPr="00E5079F">
        <w:rPr>
          <w:rFonts w:asciiTheme="minorHAnsi" w:hAnsiTheme="minorHAnsi"/>
          <w:b/>
          <w:color w:val="000000" w:themeColor="text1"/>
          <w:sz w:val="26"/>
          <w:szCs w:val="26"/>
        </w:rPr>
        <w:t>social</w:t>
      </w:r>
      <w:proofErr w:type="spellEnd"/>
      <w:r w:rsidR="00097367" w:rsidRPr="00E5079F">
        <w:rPr>
          <w:rFonts w:asciiTheme="minorHAnsi" w:hAnsiTheme="minorHAnsi"/>
          <w:b/>
          <w:color w:val="000000" w:themeColor="text1"/>
          <w:sz w:val="26"/>
          <w:szCs w:val="26"/>
        </w:rPr>
        <w:t xml:space="preserve"> media oraz współpracę z topowymi </w:t>
      </w:r>
      <w:proofErr w:type="spellStart"/>
      <w:r w:rsidR="00097367" w:rsidRPr="00E5079F">
        <w:rPr>
          <w:rFonts w:asciiTheme="minorHAnsi" w:hAnsiTheme="minorHAnsi"/>
          <w:b/>
          <w:color w:val="000000" w:themeColor="text1"/>
          <w:sz w:val="26"/>
          <w:szCs w:val="26"/>
        </w:rPr>
        <w:t>blogerkami</w:t>
      </w:r>
      <w:proofErr w:type="spellEnd"/>
      <w:r w:rsidR="00097367" w:rsidRPr="00E5079F">
        <w:rPr>
          <w:rFonts w:asciiTheme="minorHAnsi" w:hAnsiTheme="minorHAnsi"/>
          <w:b/>
          <w:color w:val="000000" w:themeColor="text1"/>
          <w:sz w:val="26"/>
          <w:szCs w:val="26"/>
        </w:rPr>
        <w:t xml:space="preserve"> </w:t>
      </w:r>
      <w:proofErr w:type="spellStart"/>
      <w:r w:rsidR="00097367" w:rsidRPr="00E5079F">
        <w:rPr>
          <w:rFonts w:asciiTheme="minorHAnsi" w:hAnsiTheme="minorHAnsi"/>
          <w:b/>
          <w:color w:val="000000" w:themeColor="text1"/>
          <w:sz w:val="26"/>
          <w:szCs w:val="26"/>
        </w:rPr>
        <w:t>lifestylowymi</w:t>
      </w:r>
      <w:proofErr w:type="spellEnd"/>
      <w:r w:rsidR="00097367" w:rsidRPr="00E5079F">
        <w:rPr>
          <w:rFonts w:asciiTheme="minorHAnsi" w:hAnsiTheme="minorHAnsi"/>
          <w:b/>
          <w:color w:val="000000" w:themeColor="text1"/>
          <w:sz w:val="26"/>
          <w:szCs w:val="26"/>
        </w:rPr>
        <w:t xml:space="preserve"> oraz </w:t>
      </w:r>
      <w:proofErr w:type="spellStart"/>
      <w:r w:rsidR="00097367" w:rsidRPr="00E5079F">
        <w:rPr>
          <w:rFonts w:asciiTheme="minorHAnsi" w:hAnsiTheme="minorHAnsi"/>
          <w:b/>
          <w:color w:val="000000" w:themeColor="text1"/>
          <w:sz w:val="26"/>
          <w:szCs w:val="26"/>
        </w:rPr>
        <w:t>parentingowymi</w:t>
      </w:r>
      <w:proofErr w:type="spellEnd"/>
      <w:r w:rsidR="00097367" w:rsidRPr="00E5079F">
        <w:rPr>
          <w:rFonts w:asciiTheme="minorHAnsi" w:hAnsiTheme="minorHAnsi"/>
          <w:b/>
          <w:color w:val="000000" w:themeColor="text1"/>
          <w:sz w:val="26"/>
          <w:szCs w:val="26"/>
        </w:rPr>
        <w:t xml:space="preserve">. </w:t>
      </w:r>
    </w:p>
    <w:p w:rsidR="00097367" w:rsidRPr="00E5079F" w:rsidRDefault="00097367" w:rsidP="00097367">
      <w:pPr>
        <w:jc w:val="both"/>
        <w:rPr>
          <w:rFonts w:asciiTheme="minorHAnsi" w:hAnsiTheme="minorHAnsi"/>
          <w:color w:val="000000" w:themeColor="text1"/>
          <w:sz w:val="26"/>
          <w:szCs w:val="26"/>
        </w:rPr>
      </w:pPr>
      <w:bookmarkStart w:id="0" w:name="_GoBack"/>
      <w:bookmarkEnd w:id="0"/>
    </w:p>
    <w:p w:rsidR="00097367" w:rsidRPr="00E5079F" w:rsidRDefault="00097367" w:rsidP="00097367">
      <w:pPr>
        <w:jc w:val="both"/>
        <w:rPr>
          <w:rFonts w:asciiTheme="minorHAnsi" w:hAnsiTheme="minorHAnsi"/>
          <w:color w:val="000000" w:themeColor="text1"/>
          <w:sz w:val="26"/>
          <w:szCs w:val="26"/>
        </w:rPr>
      </w:pPr>
      <w:r w:rsidRPr="00E5079F">
        <w:rPr>
          <w:rFonts w:asciiTheme="minorHAnsi" w:hAnsiTheme="minorHAnsi"/>
          <w:color w:val="000000" w:themeColor="text1"/>
          <w:sz w:val="26"/>
          <w:szCs w:val="26"/>
        </w:rPr>
        <w:t xml:space="preserve">PerfectCare Elite to nowoczesne żelazka z generatorem pary, wyposażone w technologię </w:t>
      </w:r>
      <w:proofErr w:type="spellStart"/>
      <w:r w:rsidRPr="00E5079F">
        <w:rPr>
          <w:rFonts w:asciiTheme="minorHAnsi" w:hAnsiTheme="minorHAnsi"/>
          <w:color w:val="000000" w:themeColor="text1"/>
          <w:sz w:val="26"/>
          <w:szCs w:val="26"/>
        </w:rPr>
        <w:t>Silent</w:t>
      </w:r>
      <w:proofErr w:type="spellEnd"/>
      <w:r w:rsidRPr="00E5079F">
        <w:rPr>
          <w:rFonts w:asciiTheme="minorHAnsi" w:hAnsiTheme="minorHAnsi"/>
          <w:color w:val="000000" w:themeColor="text1"/>
          <w:sz w:val="26"/>
          <w:szCs w:val="26"/>
        </w:rPr>
        <w:t xml:space="preserve"> </w:t>
      </w:r>
      <w:proofErr w:type="spellStart"/>
      <w:r w:rsidRPr="00E5079F">
        <w:rPr>
          <w:rFonts w:asciiTheme="minorHAnsi" w:hAnsiTheme="minorHAnsi"/>
          <w:color w:val="000000" w:themeColor="text1"/>
          <w:sz w:val="26"/>
          <w:szCs w:val="26"/>
        </w:rPr>
        <w:t>Steam</w:t>
      </w:r>
      <w:proofErr w:type="spellEnd"/>
      <w:r w:rsidRPr="00E5079F">
        <w:rPr>
          <w:rFonts w:asciiTheme="minorHAnsi" w:hAnsiTheme="minorHAnsi"/>
          <w:color w:val="000000" w:themeColor="text1"/>
          <w:sz w:val="26"/>
          <w:szCs w:val="26"/>
        </w:rPr>
        <w:t xml:space="preserve">, dzięki której żelazko pracuje cicho i wydajnie </w:t>
      </w:r>
      <w:r w:rsidR="00972814" w:rsidRPr="00E5079F">
        <w:rPr>
          <w:rFonts w:asciiTheme="minorHAnsi" w:hAnsiTheme="minorHAnsi"/>
          <w:color w:val="000000" w:themeColor="text1"/>
          <w:sz w:val="26"/>
          <w:szCs w:val="26"/>
        </w:rPr>
        <w:t xml:space="preserve">oraz </w:t>
      </w:r>
      <w:r w:rsidRPr="00E5079F">
        <w:rPr>
          <w:rFonts w:asciiTheme="minorHAnsi" w:hAnsiTheme="minorHAnsi"/>
          <w:color w:val="000000" w:themeColor="text1"/>
          <w:sz w:val="26"/>
          <w:szCs w:val="26"/>
        </w:rPr>
        <w:t>technologi</w:t>
      </w:r>
      <w:r w:rsidR="0038173C" w:rsidRPr="00E5079F">
        <w:rPr>
          <w:rFonts w:asciiTheme="minorHAnsi" w:hAnsiTheme="minorHAnsi"/>
          <w:color w:val="000000" w:themeColor="text1"/>
          <w:sz w:val="26"/>
          <w:szCs w:val="26"/>
        </w:rPr>
        <w:t>ę</w:t>
      </w:r>
      <w:r w:rsidRPr="00E5079F">
        <w:rPr>
          <w:rFonts w:asciiTheme="minorHAnsi" w:hAnsiTheme="minorHAnsi"/>
          <w:color w:val="000000" w:themeColor="text1"/>
          <w:sz w:val="26"/>
          <w:szCs w:val="26"/>
        </w:rPr>
        <w:t xml:space="preserve"> </w:t>
      </w:r>
      <w:proofErr w:type="spellStart"/>
      <w:r w:rsidRPr="00E5079F">
        <w:rPr>
          <w:rFonts w:asciiTheme="minorHAnsi" w:hAnsiTheme="minorHAnsi"/>
          <w:color w:val="000000" w:themeColor="text1"/>
          <w:sz w:val="26"/>
          <w:szCs w:val="26"/>
        </w:rPr>
        <w:t>OptimalTemp</w:t>
      </w:r>
      <w:proofErr w:type="spellEnd"/>
      <w:r w:rsidRPr="00E5079F">
        <w:rPr>
          <w:rFonts w:asciiTheme="minorHAnsi" w:hAnsiTheme="minorHAnsi"/>
          <w:color w:val="000000" w:themeColor="text1"/>
          <w:sz w:val="26"/>
          <w:szCs w:val="26"/>
        </w:rPr>
        <w:t xml:space="preserve"> </w:t>
      </w:r>
      <w:r w:rsidR="00972814" w:rsidRPr="00E5079F">
        <w:rPr>
          <w:rFonts w:asciiTheme="minorHAnsi" w:hAnsiTheme="minorHAnsi"/>
          <w:color w:val="000000" w:themeColor="text1"/>
          <w:sz w:val="26"/>
          <w:szCs w:val="26"/>
        </w:rPr>
        <w:t xml:space="preserve">umożliwiającej </w:t>
      </w:r>
      <w:r w:rsidRPr="00E5079F">
        <w:rPr>
          <w:rFonts w:asciiTheme="minorHAnsi" w:hAnsiTheme="minorHAnsi"/>
          <w:color w:val="000000" w:themeColor="text1"/>
          <w:sz w:val="26"/>
          <w:szCs w:val="26"/>
        </w:rPr>
        <w:t xml:space="preserve"> prasowa</w:t>
      </w:r>
      <w:r w:rsidR="0038173C" w:rsidRPr="00E5079F">
        <w:rPr>
          <w:rFonts w:asciiTheme="minorHAnsi" w:hAnsiTheme="minorHAnsi"/>
          <w:color w:val="000000" w:themeColor="text1"/>
          <w:sz w:val="26"/>
          <w:szCs w:val="26"/>
        </w:rPr>
        <w:t>nie</w:t>
      </w:r>
      <w:r w:rsidRPr="00E5079F">
        <w:rPr>
          <w:rFonts w:asciiTheme="minorHAnsi" w:hAnsiTheme="minorHAnsi"/>
          <w:color w:val="000000" w:themeColor="text1"/>
          <w:sz w:val="26"/>
          <w:szCs w:val="26"/>
        </w:rPr>
        <w:t xml:space="preserve"> dżins</w:t>
      </w:r>
      <w:r w:rsidR="0038173C" w:rsidRPr="00E5079F">
        <w:rPr>
          <w:rFonts w:asciiTheme="minorHAnsi" w:hAnsiTheme="minorHAnsi"/>
          <w:color w:val="000000" w:themeColor="text1"/>
          <w:sz w:val="26"/>
          <w:szCs w:val="26"/>
        </w:rPr>
        <w:t>ów</w:t>
      </w:r>
      <w:r w:rsidRPr="00E5079F">
        <w:rPr>
          <w:rFonts w:asciiTheme="minorHAnsi" w:hAnsiTheme="minorHAnsi"/>
          <w:color w:val="000000" w:themeColor="text1"/>
          <w:sz w:val="26"/>
          <w:szCs w:val="26"/>
        </w:rPr>
        <w:t xml:space="preserve"> i jedwabn</w:t>
      </w:r>
      <w:r w:rsidR="0038173C" w:rsidRPr="00E5079F">
        <w:rPr>
          <w:rFonts w:asciiTheme="minorHAnsi" w:hAnsiTheme="minorHAnsi"/>
          <w:color w:val="000000" w:themeColor="text1"/>
          <w:sz w:val="26"/>
          <w:szCs w:val="26"/>
        </w:rPr>
        <w:t>ych</w:t>
      </w:r>
      <w:r w:rsidRPr="00E5079F">
        <w:rPr>
          <w:rFonts w:asciiTheme="minorHAnsi" w:hAnsiTheme="minorHAnsi"/>
          <w:color w:val="000000" w:themeColor="text1"/>
          <w:sz w:val="26"/>
          <w:szCs w:val="26"/>
        </w:rPr>
        <w:t xml:space="preserve"> tkanin, </w:t>
      </w:r>
      <w:r w:rsidR="0038173C" w:rsidRPr="00E5079F">
        <w:rPr>
          <w:rFonts w:asciiTheme="minorHAnsi" w:hAnsiTheme="minorHAnsi"/>
          <w:color w:val="000000" w:themeColor="text1"/>
          <w:sz w:val="26"/>
          <w:szCs w:val="26"/>
        </w:rPr>
        <w:t xml:space="preserve">bez konieczności </w:t>
      </w:r>
      <w:r w:rsidRPr="00E5079F">
        <w:rPr>
          <w:rFonts w:asciiTheme="minorHAnsi" w:hAnsiTheme="minorHAnsi"/>
          <w:color w:val="000000" w:themeColor="text1"/>
          <w:sz w:val="26"/>
          <w:szCs w:val="26"/>
        </w:rPr>
        <w:t xml:space="preserve"> zmienia</w:t>
      </w:r>
      <w:r w:rsidR="0038173C" w:rsidRPr="00E5079F">
        <w:rPr>
          <w:rFonts w:asciiTheme="minorHAnsi" w:hAnsiTheme="minorHAnsi"/>
          <w:color w:val="000000" w:themeColor="text1"/>
          <w:sz w:val="26"/>
          <w:szCs w:val="26"/>
        </w:rPr>
        <w:t>nia</w:t>
      </w:r>
      <w:r w:rsidRPr="00E5079F">
        <w:rPr>
          <w:rFonts w:asciiTheme="minorHAnsi" w:hAnsiTheme="minorHAnsi"/>
          <w:color w:val="000000" w:themeColor="text1"/>
          <w:sz w:val="26"/>
          <w:szCs w:val="26"/>
        </w:rPr>
        <w:t xml:space="preserve"> ustawie</w:t>
      </w:r>
      <w:r w:rsidR="0038173C" w:rsidRPr="00E5079F">
        <w:rPr>
          <w:rFonts w:asciiTheme="minorHAnsi" w:hAnsiTheme="minorHAnsi"/>
          <w:color w:val="000000" w:themeColor="text1"/>
          <w:sz w:val="26"/>
          <w:szCs w:val="26"/>
        </w:rPr>
        <w:t>ń</w:t>
      </w:r>
      <w:r w:rsidRPr="00E5079F">
        <w:rPr>
          <w:rFonts w:asciiTheme="minorHAnsi" w:hAnsiTheme="minorHAnsi"/>
          <w:color w:val="000000" w:themeColor="text1"/>
          <w:sz w:val="26"/>
          <w:szCs w:val="26"/>
        </w:rPr>
        <w:t xml:space="preserve"> temperatury. </w:t>
      </w:r>
    </w:p>
    <w:p w:rsidR="00313EEE" w:rsidRPr="00E5079F" w:rsidRDefault="00313EEE" w:rsidP="00097367">
      <w:pPr>
        <w:jc w:val="both"/>
        <w:rPr>
          <w:rFonts w:asciiTheme="minorHAnsi" w:hAnsiTheme="minorHAnsi"/>
          <w:color w:val="000000" w:themeColor="text1"/>
          <w:sz w:val="26"/>
          <w:szCs w:val="26"/>
        </w:rPr>
      </w:pPr>
    </w:p>
    <w:p w:rsidR="00313EEE" w:rsidRPr="00E5079F" w:rsidRDefault="00313EEE" w:rsidP="00313EEE">
      <w:pPr>
        <w:jc w:val="both"/>
        <w:rPr>
          <w:rFonts w:asciiTheme="minorHAnsi" w:hAnsiTheme="minorHAnsi"/>
          <w:color w:val="000000" w:themeColor="text1"/>
          <w:sz w:val="26"/>
          <w:szCs w:val="26"/>
        </w:rPr>
      </w:pPr>
      <w:r w:rsidRPr="00E5079F">
        <w:rPr>
          <w:rFonts w:asciiTheme="minorHAnsi" w:hAnsiTheme="minorHAnsi"/>
          <w:color w:val="000000" w:themeColor="text1"/>
          <w:sz w:val="26"/>
          <w:szCs w:val="26"/>
        </w:rPr>
        <w:t>Komunikacja towarzysząca kampanii „Witaj w świecie łatwego prasowania” ma za zadanie podkreślenie trzech głównych benefitów żelazek Philips PerfectCare:          możliwość prasowania w pionie, gwarancję braku ryzyka przypalenia wszystkich tkanin oraz bardzo silny wyrzut pary. Dzięki tym cechom, prasowanie staje się łatwiejsze, szybsze i dużo przyjemniejsze, a rezultaty perfekcyjne.</w:t>
      </w:r>
    </w:p>
    <w:p w:rsidR="00097367" w:rsidRPr="00E5079F" w:rsidRDefault="00097367" w:rsidP="00097367">
      <w:pPr>
        <w:jc w:val="both"/>
        <w:rPr>
          <w:rFonts w:asciiTheme="minorHAnsi" w:hAnsiTheme="minorHAnsi"/>
          <w:color w:val="000000" w:themeColor="text1"/>
          <w:sz w:val="26"/>
          <w:szCs w:val="26"/>
        </w:rPr>
      </w:pPr>
    </w:p>
    <w:p w:rsidR="00855165" w:rsidRPr="00E5079F" w:rsidRDefault="00097367" w:rsidP="00097367">
      <w:pPr>
        <w:jc w:val="both"/>
        <w:rPr>
          <w:rFonts w:asciiTheme="minorHAnsi" w:hAnsiTheme="minorHAnsi"/>
          <w:color w:val="000000" w:themeColor="text1"/>
          <w:sz w:val="26"/>
          <w:szCs w:val="26"/>
        </w:rPr>
      </w:pPr>
      <w:r w:rsidRPr="00E5079F">
        <w:rPr>
          <w:rFonts w:asciiTheme="minorHAnsi" w:hAnsiTheme="minorHAnsi"/>
          <w:color w:val="000000" w:themeColor="text1"/>
          <w:sz w:val="26"/>
          <w:szCs w:val="26"/>
        </w:rPr>
        <w:t xml:space="preserve">Kampania reklamowa żelazek Philips obejmuje telewizję oraz działania w </w:t>
      </w:r>
      <w:r w:rsidR="0038173C" w:rsidRPr="00E5079F">
        <w:rPr>
          <w:rFonts w:asciiTheme="minorHAnsi" w:hAnsiTheme="minorHAnsi"/>
          <w:color w:val="000000" w:themeColor="text1"/>
          <w:sz w:val="26"/>
          <w:szCs w:val="26"/>
        </w:rPr>
        <w:t>I</w:t>
      </w:r>
      <w:r w:rsidRPr="00E5079F">
        <w:rPr>
          <w:rFonts w:asciiTheme="minorHAnsi" w:hAnsiTheme="minorHAnsi"/>
          <w:color w:val="000000" w:themeColor="text1"/>
          <w:sz w:val="26"/>
          <w:szCs w:val="26"/>
        </w:rPr>
        <w:t>nternecie. O</w:t>
      </w:r>
      <w:r w:rsidR="00CD621E" w:rsidRPr="00E5079F">
        <w:rPr>
          <w:rFonts w:asciiTheme="minorHAnsi" w:hAnsiTheme="minorHAnsi"/>
          <w:color w:val="000000" w:themeColor="text1"/>
          <w:sz w:val="26"/>
          <w:szCs w:val="26"/>
        </w:rPr>
        <w:t>d</w:t>
      </w:r>
      <w:r w:rsidRPr="00E5079F">
        <w:rPr>
          <w:rFonts w:asciiTheme="minorHAnsi" w:hAnsiTheme="minorHAnsi"/>
          <w:color w:val="000000" w:themeColor="text1"/>
          <w:sz w:val="26"/>
          <w:szCs w:val="26"/>
        </w:rPr>
        <w:t xml:space="preserve"> </w:t>
      </w:r>
      <w:r w:rsidR="0038173C" w:rsidRPr="00E5079F">
        <w:rPr>
          <w:rFonts w:asciiTheme="minorHAnsi" w:hAnsiTheme="minorHAnsi"/>
          <w:color w:val="000000" w:themeColor="text1"/>
          <w:sz w:val="26"/>
          <w:szCs w:val="26"/>
        </w:rPr>
        <w:t xml:space="preserve">drugiej połowy </w:t>
      </w:r>
      <w:r w:rsidRPr="00E5079F">
        <w:rPr>
          <w:rFonts w:asciiTheme="minorHAnsi" w:hAnsiTheme="minorHAnsi"/>
          <w:color w:val="000000" w:themeColor="text1"/>
          <w:sz w:val="26"/>
          <w:szCs w:val="26"/>
        </w:rPr>
        <w:t>sierpnia w ogóln</w:t>
      </w:r>
      <w:r w:rsidR="00855165" w:rsidRPr="00E5079F">
        <w:rPr>
          <w:rFonts w:asciiTheme="minorHAnsi" w:hAnsiTheme="minorHAnsi"/>
          <w:color w:val="000000" w:themeColor="text1"/>
          <w:sz w:val="26"/>
          <w:szCs w:val="26"/>
        </w:rPr>
        <w:t xml:space="preserve">opolskich oraz </w:t>
      </w:r>
      <w:r w:rsidR="00CD621E" w:rsidRPr="00E5079F">
        <w:rPr>
          <w:rFonts w:asciiTheme="minorHAnsi" w:hAnsiTheme="minorHAnsi"/>
          <w:color w:val="000000" w:themeColor="text1"/>
          <w:sz w:val="26"/>
          <w:szCs w:val="26"/>
        </w:rPr>
        <w:t xml:space="preserve">tematycznych </w:t>
      </w:r>
      <w:r w:rsidR="00855165" w:rsidRPr="00E5079F">
        <w:rPr>
          <w:rFonts w:asciiTheme="minorHAnsi" w:hAnsiTheme="minorHAnsi"/>
          <w:color w:val="000000" w:themeColor="text1"/>
          <w:sz w:val="26"/>
          <w:szCs w:val="26"/>
        </w:rPr>
        <w:t>stacjach telewiz</w:t>
      </w:r>
      <w:r w:rsidRPr="00E5079F">
        <w:rPr>
          <w:rFonts w:asciiTheme="minorHAnsi" w:hAnsiTheme="minorHAnsi"/>
          <w:color w:val="000000" w:themeColor="text1"/>
          <w:sz w:val="26"/>
          <w:szCs w:val="26"/>
        </w:rPr>
        <w:t xml:space="preserve">yjnych pojawią się </w:t>
      </w:r>
      <w:r w:rsidR="00CD621E" w:rsidRPr="00E5079F">
        <w:rPr>
          <w:rFonts w:asciiTheme="minorHAnsi" w:hAnsiTheme="minorHAnsi"/>
          <w:color w:val="000000" w:themeColor="text1"/>
          <w:sz w:val="26"/>
          <w:szCs w:val="26"/>
        </w:rPr>
        <w:t>30 sec.</w:t>
      </w:r>
      <w:r w:rsidR="00855165" w:rsidRPr="00E5079F">
        <w:rPr>
          <w:rFonts w:asciiTheme="minorHAnsi" w:hAnsiTheme="minorHAnsi"/>
          <w:color w:val="000000" w:themeColor="text1"/>
          <w:sz w:val="26"/>
          <w:szCs w:val="26"/>
        </w:rPr>
        <w:t xml:space="preserve"> spoty. Te same spoty można zobaczyć również na portalach VOD. Dodatkowo w kampanii zaangażowano </w:t>
      </w:r>
      <w:r w:rsidRPr="00E5079F">
        <w:rPr>
          <w:rFonts w:asciiTheme="minorHAnsi" w:hAnsiTheme="minorHAnsi"/>
          <w:color w:val="000000" w:themeColor="text1"/>
          <w:sz w:val="26"/>
          <w:szCs w:val="26"/>
        </w:rPr>
        <w:t xml:space="preserve">znane </w:t>
      </w:r>
      <w:proofErr w:type="spellStart"/>
      <w:r w:rsidRPr="00E5079F">
        <w:rPr>
          <w:rFonts w:asciiTheme="minorHAnsi" w:hAnsiTheme="minorHAnsi"/>
          <w:color w:val="000000" w:themeColor="text1"/>
          <w:sz w:val="26"/>
          <w:szCs w:val="26"/>
        </w:rPr>
        <w:t>bloggerki</w:t>
      </w:r>
      <w:proofErr w:type="spellEnd"/>
      <w:r w:rsidRPr="00E5079F">
        <w:rPr>
          <w:rFonts w:asciiTheme="minorHAnsi" w:hAnsiTheme="minorHAnsi"/>
          <w:color w:val="000000" w:themeColor="text1"/>
          <w:sz w:val="26"/>
          <w:szCs w:val="26"/>
        </w:rPr>
        <w:t xml:space="preserve"> </w:t>
      </w:r>
      <w:proofErr w:type="spellStart"/>
      <w:r w:rsidRPr="00E5079F">
        <w:rPr>
          <w:rFonts w:asciiTheme="minorHAnsi" w:hAnsiTheme="minorHAnsi"/>
          <w:color w:val="000000" w:themeColor="text1"/>
          <w:sz w:val="26"/>
          <w:szCs w:val="26"/>
        </w:rPr>
        <w:t>parentingowe</w:t>
      </w:r>
      <w:proofErr w:type="spellEnd"/>
      <w:r w:rsidRPr="00E5079F">
        <w:rPr>
          <w:rFonts w:asciiTheme="minorHAnsi" w:hAnsiTheme="minorHAnsi"/>
          <w:color w:val="000000" w:themeColor="text1"/>
          <w:sz w:val="26"/>
          <w:szCs w:val="26"/>
        </w:rPr>
        <w:t xml:space="preserve"> i </w:t>
      </w:r>
      <w:proofErr w:type="spellStart"/>
      <w:r w:rsidRPr="00E5079F">
        <w:rPr>
          <w:rFonts w:asciiTheme="minorHAnsi" w:hAnsiTheme="minorHAnsi"/>
          <w:color w:val="000000" w:themeColor="text1"/>
          <w:sz w:val="26"/>
          <w:szCs w:val="26"/>
        </w:rPr>
        <w:t>lifestylowe</w:t>
      </w:r>
      <w:proofErr w:type="spellEnd"/>
      <w:r w:rsidR="00855165" w:rsidRPr="00E5079F">
        <w:rPr>
          <w:rFonts w:asciiTheme="minorHAnsi" w:hAnsiTheme="minorHAnsi"/>
          <w:color w:val="000000" w:themeColor="text1"/>
          <w:sz w:val="26"/>
          <w:szCs w:val="26"/>
        </w:rPr>
        <w:t>, które na łamach swoich blogów</w:t>
      </w:r>
      <w:r w:rsidRPr="00E5079F">
        <w:rPr>
          <w:rFonts w:asciiTheme="minorHAnsi" w:hAnsiTheme="minorHAnsi"/>
          <w:color w:val="000000" w:themeColor="text1"/>
          <w:sz w:val="26"/>
          <w:szCs w:val="26"/>
        </w:rPr>
        <w:t xml:space="preserve"> </w:t>
      </w:r>
      <w:r w:rsidR="00855165" w:rsidRPr="00E5079F">
        <w:rPr>
          <w:rFonts w:asciiTheme="minorHAnsi" w:hAnsiTheme="minorHAnsi"/>
          <w:color w:val="000000" w:themeColor="text1"/>
          <w:sz w:val="26"/>
          <w:szCs w:val="26"/>
        </w:rPr>
        <w:t>recenzują żelazka marki Philips.</w:t>
      </w:r>
      <w:r w:rsidR="00313EEE" w:rsidRPr="00E5079F">
        <w:rPr>
          <w:rFonts w:asciiTheme="minorHAnsi" w:hAnsiTheme="minorHAnsi"/>
          <w:color w:val="000000" w:themeColor="text1"/>
          <w:sz w:val="26"/>
          <w:szCs w:val="26"/>
        </w:rPr>
        <w:t xml:space="preserve"> Dodatkowo kampania została również wsparta promocją konsumencką „Testuj generator pary Philips przez 60 dni”.</w:t>
      </w:r>
    </w:p>
    <w:p w:rsidR="00097367" w:rsidRPr="00855165" w:rsidRDefault="00855165" w:rsidP="00097367">
      <w:pPr>
        <w:jc w:val="both"/>
        <w:rPr>
          <w:rFonts w:asciiTheme="minorHAnsi" w:hAnsiTheme="minorHAnsi"/>
          <w:sz w:val="26"/>
          <w:szCs w:val="26"/>
        </w:rPr>
      </w:pPr>
      <w:r w:rsidRPr="00855165">
        <w:rPr>
          <w:rFonts w:asciiTheme="minorHAnsi" w:hAnsiTheme="minorHAnsi"/>
          <w:sz w:val="26"/>
          <w:szCs w:val="26"/>
        </w:rPr>
        <w:t xml:space="preserve"> </w:t>
      </w:r>
    </w:p>
    <w:p w:rsidR="00097367" w:rsidRPr="00855165" w:rsidRDefault="00855165" w:rsidP="00097367">
      <w:pPr>
        <w:jc w:val="both"/>
        <w:rPr>
          <w:rFonts w:asciiTheme="minorHAnsi" w:hAnsiTheme="minorHAnsi"/>
          <w:color w:val="FF0000"/>
          <w:sz w:val="26"/>
          <w:szCs w:val="26"/>
        </w:rPr>
      </w:pPr>
      <w:r w:rsidRPr="00855165">
        <w:rPr>
          <w:rFonts w:asciiTheme="minorHAnsi" w:hAnsiTheme="minorHAnsi"/>
          <w:sz w:val="26"/>
          <w:szCs w:val="26"/>
        </w:rPr>
        <w:t xml:space="preserve">Za realizacje </w:t>
      </w:r>
      <w:r w:rsidRPr="00CD621E">
        <w:rPr>
          <w:rFonts w:asciiTheme="minorHAnsi" w:hAnsiTheme="minorHAnsi"/>
          <w:sz w:val="26"/>
          <w:szCs w:val="26"/>
        </w:rPr>
        <w:t>kampanii, strategię oraz</w:t>
      </w:r>
      <w:r w:rsidR="00313EEE">
        <w:rPr>
          <w:rFonts w:asciiTheme="minorHAnsi" w:hAnsiTheme="minorHAnsi"/>
          <w:sz w:val="26"/>
          <w:szCs w:val="26"/>
        </w:rPr>
        <w:t xml:space="preserve"> zaplanowanie i</w:t>
      </w:r>
      <w:r w:rsidRPr="00CD621E">
        <w:rPr>
          <w:rFonts w:asciiTheme="minorHAnsi" w:hAnsiTheme="minorHAnsi"/>
          <w:sz w:val="26"/>
          <w:szCs w:val="26"/>
        </w:rPr>
        <w:t xml:space="preserve"> zakup mediów odpowiadają spółki z grupy </w:t>
      </w:r>
      <w:proofErr w:type="spellStart"/>
      <w:r w:rsidRPr="00CD621E">
        <w:rPr>
          <w:rFonts w:asciiTheme="minorHAnsi" w:hAnsiTheme="minorHAnsi"/>
          <w:sz w:val="26"/>
          <w:szCs w:val="26"/>
        </w:rPr>
        <w:t>Dentsu</w:t>
      </w:r>
      <w:proofErr w:type="spellEnd"/>
      <w:r w:rsidRPr="00CD621E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CD621E">
        <w:rPr>
          <w:rFonts w:asciiTheme="minorHAnsi" w:hAnsiTheme="minorHAnsi"/>
          <w:sz w:val="26"/>
          <w:szCs w:val="26"/>
        </w:rPr>
        <w:t>Aegis</w:t>
      </w:r>
      <w:proofErr w:type="spellEnd"/>
      <w:r w:rsidRPr="00CD621E">
        <w:rPr>
          <w:rFonts w:asciiTheme="minorHAnsi" w:hAnsiTheme="minorHAnsi"/>
          <w:sz w:val="26"/>
          <w:szCs w:val="26"/>
        </w:rPr>
        <w:t xml:space="preserve"> Network Polska</w:t>
      </w:r>
      <w:r w:rsidR="00CD621E" w:rsidRPr="00CD621E">
        <w:rPr>
          <w:rFonts w:asciiTheme="minorHAnsi" w:hAnsiTheme="minorHAnsi"/>
          <w:sz w:val="26"/>
          <w:szCs w:val="26"/>
        </w:rPr>
        <w:t>:</w:t>
      </w:r>
      <w:r w:rsidRPr="00CD621E">
        <w:rPr>
          <w:rFonts w:asciiTheme="minorHAnsi" w:hAnsiTheme="minorHAnsi"/>
          <w:sz w:val="26"/>
          <w:szCs w:val="26"/>
        </w:rPr>
        <w:t xml:space="preserve"> dom </w:t>
      </w:r>
      <w:proofErr w:type="spellStart"/>
      <w:r w:rsidRPr="00CD621E">
        <w:rPr>
          <w:rFonts w:asciiTheme="minorHAnsi" w:hAnsiTheme="minorHAnsi"/>
          <w:sz w:val="26"/>
          <w:szCs w:val="26"/>
        </w:rPr>
        <w:t>mediowy</w:t>
      </w:r>
      <w:proofErr w:type="spellEnd"/>
      <w:r w:rsidRPr="00CD621E">
        <w:rPr>
          <w:rFonts w:asciiTheme="minorHAnsi" w:hAnsiTheme="minorHAnsi"/>
          <w:sz w:val="26"/>
          <w:szCs w:val="26"/>
        </w:rPr>
        <w:t xml:space="preserve"> Carat oraz agencja </w:t>
      </w:r>
      <w:proofErr w:type="spellStart"/>
      <w:r w:rsidRPr="00CD621E">
        <w:rPr>
          <w:rFonts w:asciiTheme="minorHAnsi" w:hAnsiTheme="minorHAnsi"/>
          <w:sz w:val="26"/>
          <w:szCs w:val="26"/>
        </w:rPr>
        <w:t>Lubie</w:t>
      </w:r>
      <w:proofErr w:type="spellEnd"/>
      <w:r w:rsidRPr="00CD621E">
        <w:rPr>
          <w:rFonts w:asciiTheme="minorHAnsi" w:hAnsiTheme="minorHAnsi"/>
          <w:sz w:val="26"/>
          <w:szCs w:val="26"/>
        </w:rPr>
        <w:t xml:space="preserve"> to</w:t>
      </w:r>
      <w:r w:rsidR="004C270F">
        <w:rPr>
          <w:rFonts w:asciiTheme="minorHAnsi" w:hAnsiTheme="minorHAnsi"/>
          <w:sz w:val="26"/>
          <w:szCs w:val="26"/>
        </w:rPr>
        <w:t xml:space="preserve"> -</w:t>
      </w:r>
      <w:r w:rsidRPr="00CD621E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CD621E">
        <w:rPr>
          <w:rFonts w:asciiTheme="minorHAnsi" w:hAnsiTheme="minorHAnsi"/>
          <w:sz w:val="26"/>
          <w:szCs w:val="26"/>
        </w:rPr>
        <w:t>linked</w:t>
      </w:r>
      <w:proofErr w:type="spellEnd"/>
      <w:r w:rsidRPr="00CD621E">
        <w:rPr>
          <w:rFonts w:asciiTheme="minorHAnsi" w:hAnsiTheme="minorHAnsi"/>
          <w:sz w:val="26"/>
          <w:szCs w:val="26"/>
        </w:rPr>
        <w:t xml:space="preserve"> by </w:t>
      </w:r>
      <w:proofErr w:type="spellStart"/>
      <w:r w:rsidRPr="00CD621E">
        <w:rPr>
          <w:rFonts w:asciiTheme="minorHAnsi" w:hAnsiTheme="minorHAnsi"/>
          <w:sz w:val="26"/>
          <w:szCs w:val="26"/>
        </w:rPr>
        <w:t>Isobar</w:t>
      </w:r>
      <w:proofErr w:type="spellEnd"/>
      <w:r w:rsidRPr="00CD621E">
        <w:rPr>
          <w:rFonts w:asciiTheme="minorHAnsi" w:hAnsiTheme="minorHAnsi"/>
          <w:sz w:val="26"/>
          <w:szCs w:val="26"/>
        </w:rPr>
        <w:t xml:space="preserve">. Kampania potrwa do </w:t>
      </w:r>
      <w:r w:rsidR="00CD621E" w:rsidRPr="00CD621E">
        <w:rPr>
          <w:rFonts w:asciiTheme="minorHAnsi" w:hAnsiTheme="minorHAnsi"/>
          <w:sz w:val="26"/>
          <w:szCs w:val="26"/>
        </w:rPr>
        <w:t>końca października</w:t>
      </w:r>
      <w:r w:rsidRPr="00CD621E">
        <w:rPr>
          <w:rFonts w:asciiTheme="minorHAnsi" w:hAnsiTheme="minorHAnsi"/>
          <w:sz w:val="26"/>
          <w:szCs w:val="26"/>
        </w:rPr>
        <w:t>.</w:t>
      </w:r>
    </w:p>
    <w:p w:rsidR="00097367" w:rsidRPr="00855165" w:rsidRDefault="00097367" w:rsidP="00097367">
      <w:pPr>
        <w:jc w:val="both"/>
        <w:rPr>
          <w:rFonts w:asciiTheme="minorHAnsi" w:hAnsiTheme="minorHAnsi"/>
          <w:sz w:val="26"/>
          <w:szCs w:val="26"/>
        </w:rPr>
      </w:pPr>
    </w:p>
    <w:p w:rsidR="00097367" w:rsidRDefault="00097367" w:rsidP="00097367">
      <w:pPr>
        <w:jc w:val="center"/>
        <w:rPr>
          <w:rFonts w:asciiTheme="minorHAnsi" w:hAnsiTheme="minorHAnsi"/>
          <w:b/>
          <w:sz w:val="28"/>
          <w:szCs w:val="28"/>
        </w:rPr>
      </w:pPr>
    </w:p>
    <w:p w:rsidR="00097367" w:rsidRDefault="00855165" w:rsidP="00855165">
      <w:pPr>
        <w:spacing w:before="240" w:after="240" w:line="276" w:lineRule="auto"/>
        <w:jc w:val="center"/>
        <w:rPr>
          <w:rFonts w:ascii="Calibri" w:hAnsi="Calibri"/>
          <w:b/>
          <w:i/>
          <w:sz w:val="18"/>
          <w:szCs w:val="18"/>
        </w:rPr>
      </w:pPr>
      <w:r>
        <w:rPr>
          <w:rFonts w:ascii="Calibri" w:hAnsi="Calibri"/>
          <w:b/>
          <w:i/>
          <w:sz w:val="18"/>
          <w:szCs w:val="18"/>
        </w:rPr>
        <w:t>-koniec-</w:t>
      </w:r>
    </w:p>
    <w:p w:rsidR="00097367" w:rsidRDefault="00097367" w:rsidP="00097367">
      <w:pPr>
        <w:spacing w:before="240" w:after="240" w:line="276" w:lineRule="auto"/>
        <w:jc w:val="both"/>
        <w:rPr>
          <w:rFonts w:ascii="Calibri" w:hAnsi="Calibri"/>
          <w:b/>
          <w:i/>
          <w:sz w:val="18"/>
          <w:szCs w:val="18"/>
        </w:rPr>
      </w:pPr>
    </w:p>
    <w:p w:rsidR="00855165" w:rsidRDefault="00855165" w:rsidP="00097367">
      <w:pPr>
        <w:spacing w:before="240" w:after="240" w:line="276" w:lineRule="auto"/>
        <w:jc w:val="both"/>
        <w:rPr>
          <w:rFonts w:ascii="Calibri" w:hAnsi="Calibri"/>
          <w:b/>
          <w:i/>
          <w:sz w:val="18"/>
          <w:szCs w:val="18"/>
        </w:rPr>
      </w:pPr>
    </w:p>
    <w:p w:rsidR="00097367" w:rsidRDefault="00097367" w:rsidP="00097367">
      <w:pPr>
        <w:spacing w:before="240" w:after="240" w:line="276" w:lineRule="auto"/>
        <w:jc w:val="both"/>
        <w:rPr>
          <w:rFonts w:ascii="Calibri" w:hAnsi="Calibri"/>
          <w:b/>
          <w:i/>
          <w:sz w:val="18"/>
          <w:szCs w:val="18"/>
        </w:rPr>
      </w:pPr>
      <w:r w:rsidRPr="000C0E61">
        <w:rPr>
          <w:rFonts w:ascii="Calibri" w:hAnsi="Calibri"/>
          <w:b/>
          <w:i/>
          <w:sz w:val="18"/>
          <w:szCs w:val="18"/>
        </w:rPr>
        <w:t xml:space="preserve">O Carat: </w:t>
      </w:r>
    </w:p>
    <w:p w:rsidR="00097367" w:rsidRPr="00796D55" w:rsidRDefault="00097367" w:rsidP="00097367">
      <w:pPr>
        <w:spacing w:line="276" w:lineRule="auto"/>
        <w:jc w:val="both"/>
        <w:rPr>
          <w:rFonts w:ascii="Calibri" w:hAnsi="Calibri"/>
          <w:sz w:val="18"/>
          <w:szCs w:val="18"/>
        </w:rPr>
      </w:pPr>
      <w:r w:rsidRPr="00E72105">
        <w:rPr>
          <w:rFonts w:ascii="Calibri" w:hAnsi="Calibri"/>
          <w:sz w:val="18"/>
          <w:szCs w:val="18"/>
        </w:rPr>
        <w:t xml:space="preserve">Dom </w:t>
      </w:r>
      <w:proofErr w:type="spellStart"/>
      <w:r w:rsidRPr="00E72105">
        <w:rPr>
          <w:rFonts w:ascii="Calibri" w:hAnsi="Calibri"/>
          <w:sz w:val="18"/>
          <w:szCs w:val="18"/>
        </w:rPr>
        <w:t>mediowy</w:t>
      </w:r>
      <w:proofErr w:type="spellEnd"/>
      <w:r w:rsidRPr="00E72105">
        <w:rPr>
          <w:rFonts w:ascii="Calibri" w:hAnsi="Calibri"/>
          <w:sz w:val="18"/>
          <w:szCs w:val="18"/>
        </w:rPr>
        <w:t xml:space="preserve"> Carat rozpoczął działalność w Polsce w 1993 roku. Carat jest największym na świecie niezależnym specjalistą od komunikacji marketingowej i liderem w tworzeniu zintegrowanych rozwiązań komunikacyjnych w oparciu o media cyfrowe. Carat oferuje usługi w obszarze badań marketingowych, strategii komunikacji, planowania i zakupu mediów, przygotowywania rozwiązań technologicznych oraz kreatywnych w mediach cyfrowych, badania efektywności komunikacji, jak również analityki marketingowej.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Klientami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Carat Polska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są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takie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firmy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jak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Mondelez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,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Zott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, Philips,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adidas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, Reebok,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Indesit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,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Mondelez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, General Motors,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Arla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Foods, Mead Johnson Nutrition, Mattel,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Perno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Ricard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czy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Lego. </w:t>
      </w:r>
      <w:r w:rsidRPr="00E72105">
        <w:rPr>
          <w:rFonts w:ascii="Calibri" w:hAnsi="Calibri"/>
          <w:sz w:val="18"/>
          <w:szCs w:val="18"/>
        </w:rPr>
        <w:t>Więcej informacji dostępnych jest na stronie: www.caratpoland.com</w:t>
      </w:r>
      <w:r w:rsidRPr="00E63C76">
        <w:rPr>
          <w:sz w:val="22"/>
          <w:szCs w:val="22"/>
        </w:rPr>
        <w:t>.</w:t>
      </w:r>
    </w:p>
    <w:p w:rsidR="00097367" w:rsidRDefault="00097367" w:rsidP="00097367">
      <w:pPr>
        <w:spacing w:line="276" w:lineRule="auto"/>
        <w:jc w:val="both"/>
        <w:rPr>
          <w:rFonts w:ascii="Calibri" w:hAnsi="Calibri"/>
          <w:sz w:val="18"/>
          <w:szCs w:val="18"/>
        </w:rPr>
      </w:pPr>
    </w:p>
    <w:p w:rsidR="00097367" w:rsidRDefault="00097367" w:rsidP="00097367">
      <w:pPr>
        <w:spacing w:line="276" w:lineRule="auto"/>
        <w:jc w:val="both"/>
        <w:rPr>
          <w:rFonts w:ascii="Calibri" w:hAnsi="Calibri"/>
          <w:sz w:val="18"/>
          <w:szCs w:val="18"/>
        </w:rPr>
      </w:pPr>
    </w:p>
    <w:p w:rsidR="00097367" w:rsidRDefault="00097367" w:rsidP="00097367">
      <w:pPr>
        <w:spacing w:line="276" w:lineRule="auto"/>
        <w:jc w:val="both"/>
        <w:rPr>
          <w:rFonts w:ascii="Calibri" w:hAnsi="Calibri"/>
          <w:sz w:val="18"/>
          <w:szCs w:val="18"/>
        </w:rPr>
      </w:pPr>
    </w:p>
    <w:p w:rsidR="00097367" w:rsidRPr="009459C7" w:rsidRDefault="00097367" w:rsidP="00097367">
      <w:pPr>
        <w:spacing w:line="276" w:lineRule="auto"/>
        <w:rPr>
          <w:rFonts w:ascii="Calibri" w:hAnsi="Calibri" w:cs="Times New Roman"/>
          <w:b/>
          <w:i/>
          <w:iCs/>
          <w:sz w:val="24"/>
          <w:szCs w:val="24"/>
        </w:rPr>
      </w:pPr>
      <w:r>
        <w:rPr>
          <w:rStyle w:val="Uwydatnienie"/>
          <w:rFonts w:ascii="Calibri" w:hAnsi="Calibri"/>
          <w:b/>
          <w:iCs/>
          <w:sz w:val="24"/>
          <w:szCs w:val="24"/>
        </w:rPr>
        <w:t xml:space="preserve">Kontakt dla mediów: </w:t>
      </w:r>
    </w:p>
    <w:p w:rsidR="00097367" w:rsidRDefault="00097367" w:rsidP="00097367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  <w:r>
        <w:rPr>
          <w:rStyle w:val="Uwydatnienie"/>
          <w:rFonts w:ascii="Calibri" w:hAnsi="Calibri"/>
          <w:iCs/>
          <w:sz w:val="24"/>
          <w:szCs w:val="24"/>
        </w:rPr>
        <w:t>Krzysztof Wąsowski</w:t>
      </w:r>
    </w:p>
    <w:p w:rsidR="00097367" w:rsidRDefault="00855165" w:rsidP="00097367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  <w:r>
        <w:rPr>
          <w:rStyle w:val="Uwydatnienie"/>
          <w:rFonts w:ascii="Calibri" w:hAnsi="Calibri"/>
          <w:iCs/>
          <w:sz w:val="24"/>
          <w:szCs w:val="24"/>
        </w:rPr>
        <w:t xml:space="preserve">Senior </w:t>
      </w:r>
      <w:r w:rsidR="00097367">
        <w:rPr>
          <w:rStyle w:val="Uwydatnienie"/>
          <w:rFonts w:ascii="Calibri" w:hAnsi="Calibri"/>
          <w:iCs/>
          <w:sz w:val="24"/>
          <w:szCs w:val="24"/>
        </w:rPr>
        <w:t xml:space="preserve">PR </w:t>
      </w:r>
      <w:proofErr w:type="spellStart"/>
      <w:r w:rsidR="00097367">
        <w:rPr>
          <w:rStyle w:val="Uwydatnienie"/>
          <w:rFonts w:ascii="Calibri" w:hAnsi="Calibri"/>
          <w:iCs/>
          <w:sz w:val="24"/>
          <w:szCs w:val="24"/>
        </w:rPr>
        <w:t>Specialist</w:t>
      </w:r>
      <w:proofErr w:type="spellEnd"/>
    </w:p>
    <w:p w:rsidR="00097367" w:rsidRDefault="00097367" w:rsidP="00097367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  <w:proofErr w:type="spellStart"/>
      <w:r>
        <w:rPr>
          <w:rStyle w:val="Uwydatnienie"/>
          <w:rFonts w:ascii="Calibri" w:hAnsi="Calibri"/>
          <w:iCs/>
          <w:sz w:val="24"/>
          <w:szCs w:val="24"/>
        </w:rPr>
        <w:t>Dentsu</w:t>
      </w:r>
      <w:proofErr w:type="spellEnd"/>
      <w:r>
        <w:rPr>
          <w:rStyle w:val="Uwydatnienie"/>
          <w:rFonts w:ascii="Calibri" w:hAnsi="Calibri"/>
          <w:iCs/>
          <w:sz w:val="24"/>
          <w:szCs w:val="24"/>
        </w:rPr>
        <w:t xml:space="preserve"> </w:t>
      </w:r>
      <w:proofErr w:type="spellStart"/>
      <w:r>
        <w:rPr>
          <w:rStyle w:val="Uwydatnienie"/>
          <w:rFonts w:ascii="Calibri" w:hAnsi="Calibri"/>
          <w:iCs/>
          <w:sz w:val="24"/>
          <w:szCs w:val="24"/>
        </w:rPr>
        <w:t>Aegis</w:t>
      </w:r>
      <w:proofErr w:type="spellEnd"/>
      <w:r>
        <w:rPr>
          <w:rStyle w:val="Uwydatnienie"/>
          <w:rFonts w:ascii="Calibri" w:hAnsi="Calibri"/>
          <w:iCs/>
          <w:sz w:val="24"/>
          <w:szCs w:val="24"/>
        </w:rPr>
        <w:t xml:space="preserve"> Network Polska</w:t>
      </w:r>
    </w:p>
    <w:p w:rsidR="00097367" w:rsidRDefault="00097367" w:rsidP="00097367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  <w:r w:rsidRPr="00440564">
        <w:rPr>
          <w:rStyle w:val="Uwydatnienie"/>
          <w:rFonts w:ascii="Calibri" w:hAnsi="Calibri"/>
          <w:iCs/>
          <w:sz w:val="24"/>
          <w:szCs w:val="24"/>
        </w:rPr>
        <w:t>Tel. (+48) 22 441 47 26</w:t>
      </w:r>
    </w:p>
    <w:p w:rsidR="00097367" w:rsidRDefault="00097367" w:rsidP="00097367">
      <w:pPr>
        <w:spacing w:line="276" w:lineRule="auto"/>
      </w:pPr>
      <w:r w:rsidRPr="00440564">
        <w:rPr>
          <w:rStyle w:val="Uwydatnienie"/>
          <w:rFonts w:ascii="Calibri" w:hAnsi="Calibri"/>
          <w:iCs/>
          <w:sz w:val="24"/>
          <w:szCs w:val="24"/>
        </w:rPr>
        <w:t>Mobile: +48 883 365</w:t>
      </w:r>
      <w:r>
        <w:rPr>
          <w:rStyle w:val="Uwydatnienie"/>
          <w:rFonts w:ascii="Calibri" w:hAnsi="Calibri"/>
          <w:iCs/>
          <w:sz w:val="24"/>
          <w:szCs w:val="24"/>
        </w:rPr>
        <w:t> </w:t>
      </w:r>
      <w:r w:rsidRPr="00440564">
        <w:rPr>
          <w:rStyle w:val="Uwydatnienie"/>
          <w:rFonts w:ascii="Calibri" w:hAnsi="Calibri"/>
          <w:iCs/>
          <w:sz w:val="24"/>
          <w:szCs w:val="24"/>
        </w:rPr>
        <w:t>831</w:t>
      </w:r>
    </w:p>
    <w:p w:rsidR="00097367" w:rsidRPr="00D51EBA" w:rsidRDefault="00097367" w:rsidP="00097367">
      <w:pPr>
        <w:jc w:val="both"/>
        <w:rPr>
          <w:rFonts w:asciiTheme="minorHAnsi" w:hAnsiTheme="minorHAnsi"/>
          <w:sz w:val="22"/>
          <w:szCs w:val="22"/>
        </w:rPr>
      </w:pPr>
    </w:p>
    <w:p w:rsidR="00097367" w:rsidRPr="00CC59C9" w:rsidRDefault="00097367" w:rsidP="00097367">
      <w:pPr>
        <w:jc w:val="both"/>
        <w:rPr>
          <w:color w:val="000000" w:themeColor="text1"/>
        </w:rPr>
      </w:pPr>
    </w:p>
    <w:p w:rsidR="006E2935" w:rsidRDefault="006E2935"/>
    <w:sectPr w:rsidR="006E2935" w:rsidSect="00124428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977" w:right="1267" w:bottom="1979" w:left="1440" w:header="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7971" w:rsidRDefault="00C47971">
      <w:r>
        <w:separator/>
      </w:r>
    </w:p>
  </w:endnote>
  <w:endnote w:type="continuationSeparator" w:id="0">
    <w:p w:rsidR="00C47971" w:rsidRDefault="00C479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etr415 Lt BT PL">
    <w:altName w:val="Century Gothic"/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C5" w:rsidRPr="00324CBD" w:rsidRDefault="00855165" w:rsidP="00124428">
    <w:pPr>
      <w:rPr>
        <w:rFonts w:ascii="Calibri" w:hAnsi="Calibri"/>
        <w:noProof/>
        <w:sz w:val="14"/>
        <w:szCs w:val="14"/>
        <w:lang w:eastAsia="ja-JP"/>
      </w:rPr>
    </w:pPr>
    <w:r w:rsidRPr="00324CBD">
      <w:rPr>
        <w:rFonts w:ascii="Calibri" w:hAnsi="Calibri"/>
        <w:noProof/>
        <w:sz w:val="14"/>
        <w:szCs w:val="14"/>
        <w:lang w:eastAsia="ja-JP"/>
      </w:rPr>
      <w:t xml:space="preserve">ul. </w:t>
    </w:r>
    <w:r>
      <w:rPr>
        <w:rFonts w:ascii="Calibri" w:hAnsi="Calibri"/>
        <w:noProof/>
        <w:sz w:val="14"/>
        <w:szCs w:val="14"/>
        <w:lang w:eastAsia="ja-JP"/>
      </w:rPr>
      <w:t>Czersja 12</w:t>
    </w:r>
    <w:r w:rsidRPr="00324CBD">
      <w:rPr>
        <w:rFonts w:ascii="Calibri" w:hAnsi="Calibri"/>
        <w:noProof/>
        <w:sz w:val="14"/>
        <w:szCs w:val="14"/>
        <w:lang w:eastAsia="ja-JP"/>
      </w:rPr>
      <w:t>, 0</w:t>
    </w:r>
    <w:r>
      <w:rPr>
        <w:rFonts w:ascii="Calibri" w:hAnsi="Calibri"/>
        <w:noProof/>
        <w:sz w:val="14"/>
        <w:szCs w:val="14"/>
        <w:lang w:eastAsia="ja-JP"/>
      </w:rPr>
      <w:t>0</w:t>
    </w:r>
    <w:r w:rsidRPr="00324CBD">
      <w:rPr>
        <w:rFonts w:ascii="Calibri" w:hAnsi="Calibri"/>
        <w:noProof/>
        <w:sz w:val="14"/>
        <w:szCs w:val="14"/>
        <w:lang w:eastAsia="ja-JP"/>
      </w:rPr>
      <w:t>-</w:t>
    </w:r>
    <w:r>
      <w:rPr>
        <w:rFonts w:ascii="Calibri" w:hAnsi="Calibri"/>
        <w:noProof/>
        <w:sz w:val="14"/>
        <w:szCs w:val="14"/>
        <w:lang w:eastAsia="ja-JP"/>
      </w:rPr>
      <w:t>734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Warszawa                  </w:t>
    </w:r>
    <w:r>
      <w:rPr>
        <w:rFonts w:ascii="Calibri" w:hAnsi="Calibri"/>
        <w:noProof/>
        <w:sz w:val="14"/>
        <w:szCs w:val="14"/>
        <w:lang w:eastAsia="ja-JP"/>
      </w:rPr>
      <w:t xml:space="preserve">  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tel.: +48 22 </w:t>
    </w:r>
    <w:r>
      <w:rPr>
        <w:rFonts w:ascii="Calibri" w:hAnsi="Calibri"/>
        <w:noProof/>
        <w:sz w:val="14"/>
        <w:szCs w:val="14"/>
        <w:lang w:eastAsia="ja-JP"/>
      </w:rPr>
      <w:t>646 20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0</w:t>
    </w:r>
    <w:r>
      <w:rPr>
        <w:rFonts w:ascii="Calibri" w:hAnsi="Calibri"/>
        <w:noProof/>
        <w:sz w:val="14"/>
        <w:szCs w:val="14"/>
        <w:lang w:eastAsia="ja-JP"/>
      </w:rPr>
      <w:t>8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        </w:t>
    </w:r>
    <w:r>
      <w:rPr>
        <w:rFonts w:ascii="Calibri" w:hAnsi="Calibri"/>
        <w:noProof/>
        <w:sz w:val="14"/>
        <w:szCs w:val="14"/>
        <w:lang w:eastAsia="ja-JP"/>
      </w:rPr>
      <w:t>fax: +48 22 646 17 90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</w:t>
    </w:r>
    <w:r>
      <w:rPr>
        <w:rFonts w:ascii="Calibri" w:hAnsi="Calibri"/>
        <w:noProof/>
        <w:sz w:val="14"/>
        <w:szCs w:val="14"/>
        <w:lang w:eastAsia="ja-JP"/>
      </w:rPr>
      <w:t xml:space="preserve">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www.</w:t>
    </w:r>
    <w:r>
      <w:rPr>
        <w:rFonts w:ascii="Calibri" w:hAnsi="Calibri"/>
        <w:noProof/>
        <w:sz w:val="14"/>
        <w:szCs w:val="14"/>
        <w:lang w:eastAsia="ja-JP"/>
      </w:rPr>
      <w:t>caratpoland.com</w:t>
    </w:r>
  </w:p>
  <w:p w:rsidR="00BA6EC5" w:rsidRPr="003966FE" w:rsidRDefault="00C47971" w:rsidP="00124428">
    <w:pPr>
      <w:jc w:val="both"/>
      <w:rPr>
        <w:rFonts w:ascii="Calibri" w:hAnsi="Calibri"/>
        <w:noProof/>
        <w:sz w:val="13"/>
        <w:szCs w:val="13"/>
        <w:lang w:eastAsia="ja-JP"/>
      </w:rPr>
    </w:pPr>
  </w:p>
  <w:p w:rsidR="00BA6EC5" w:rsidRDefault="00855165" w:rsidP="00124428">
    <w:pPr>
      <w:pStyle w:val="Stopka"/>
      <w:rPr>
        <w:rFonts w:ascii="Calibri" w:hAnsi="Calibri"/>
        <w:noProof/>
        <w:sz w:val="13"/>
        <w:szCs w:val="13"/>
        <w:lang w:eastAsia="ja-JP"/>
      </w:rPr>
    </w:pPr>
    <w:r w:rsidRPr="003966FE">
      <w:rPr>
        <w:rFonts w:ascii="Calibri" w:hAnsi="Calibri"/>
        <w:noProof/>
        <w:sz w:val="13"/>
        <w:szCs w:val="13"/>
        <w:lang w:eastAsia="ja-JP"/>
      </w:rPr>
      <w:t xml:space="preserve">KRS </w:t>
    </w:r>
    <w:r w:rsidRPr="00A93C94">
      <w:rPr>
        <w:rFonts w:ascii="Calibri" w:hAnsi="Calibri"/>
        <w:noProof/>
        <w:sz w:val="13"/>
        <w:szCs w:val="13"/>
        <w:lang w:eastAsia="ja-JP"/>
      </w:rPr>
      <w:t>0000115029, Sąd Rejonowy dla M. St. Warszawy XIII Wydział Gospodarczy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Wysokość kapitału zakładowego </w:t>
    </w:r>
    <w:r w:rsidRPr="00A93C94">
      <w:rPr>
        <w:rFonts w:ascii="Calibri" w:hAnsi="Calibri"/>
        <w:noProof/>
        <w:sz w:val="13"/>
        <w:szCs w:val="13"/>
        <w:lang w:eastAsia="ja-JP"/>
      </w:rPr>
      <w:t>210 000,00 zł.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NIP: </w:t>
    </w:r>
    <w:r w:rsidRPr="00A93C94">
      <w:rPr>
        <w:rFonts w:ascii="Calibri" w:hAnsi="Calibri"/>
        <w:noProof/>
        <w:sz w:val="13"/>
        <w:szCs w:val="13"/>
        <w:lang w:eastAsia="ja-JP"/>
      </w:rPr>
      <w:t>521-053-40-06</w:t>
    </w:r>
    <w:r>
      <w:rPr>
        <w:rFonts w:ascii="Geometr415 Lt BT PL" w:hAnsi="Geometr415 Lt BT PL"/>
        <w:color w:val="828282"/>
      </w:rPr>
      <w:t xml:space="preserve">,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REGON: </w:t>
    </w:r>
    <w:r w:rsidRPr="00A93C94">
      <w:rPr>
        <w:rFonts w:ascii="Calibri" w:hAnsi="Calibri"/>
        <w:noProof/>
        <w:sz w:val="13"/>
        <w:szCs w:val="13"/>
        <w:lang w:eastAsia="ja-JP"/>
      </w:rPr>
      <w:t>010355764</w:t>
    </w:r>
  </w:p>
  <w:p w:rsidR="00BA6EC5" w:rsidRPr="00A93C94" w:rsidRDefault="00C47971" w:rsidP="00124428">
    <w:pPr>
      <w:pStyle w:val="Stopka"/>
      <w:rPr>
        <w:rFonts w:ascii="Calibri" w:hAnsi="Calibri"/>
        <w:noProof/>
        <w:sz w:val="13"/>
        <w:szCs w:val="13"/>
        <w:lang w:eastAsia="ja-JP"/>
      </w:rPr>
    </w:pPr>
  </w:p>
  <w:p w:rsidR="00BA6EC5" w:rsidRDefault="00C47971" w:rsidP="00124428">
    <w:pPr>
      <w:pStyle w:val="Stopka"/>
      <w:jc w:val="center"/>
      <w:rPr>
        <w:color w:val="999999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C5" w:rsidRDefault="00C47971" w:rsidP="00124428">
    <w:pPr>
      <w:rPr>
        <w:rFonts w:ascii="Calibri" w:hAnsi="Calibri"/>
        <w:noProof/>
        <w:sz w:val="14"/>
        <w:szCs w:val="14"/>
        <w:lang w:eastAsia="ja-JP"/>
      </w:rPr>
    </w:pPr>
  </w:p>
  <w:p w:rsidR="00BA6EC5" w:rsidRDefault="00C47971" w:rsidP="00124428">
    <w:pPr>
      <w:rPr>
        <w:rFonts w:ascii="Calibri" w:hAnsi="Calibri"/>
        <w:noProof/>
        <w:sz w:val="14"/>
        <w:szCs w:val="14"/>
        <w:lang w:eastAsia="ja-JP"/>
      </w:rPr>
    </w:pPr>
  </w:p>
  <w:p w:rsidR="000A20BA" w:rsidRPr="00324CBD" w:rsidRDefault="00855165" w:rsidP="000A20BA">
    <w:pPr>
      <w:rPr>
        <w:rFonts w:ascii="Calibri" w:hAnsi="Calibri"/>
        <w:noProof/>
        <w:sz w:val="14"/>
        <w:szCs w:val="14"/>
        <w:lang w:eastAsia="ja-JP"/>
      </w:rPr>
    </w:pPr>
    <w:r w:rsidRPr="00324CBD">
      <w:rPr>
        <w:rFonts w:ascii="Calibri" w:hAnsi="Calibri"/>
        <w:noProof/>
        <w:sz w:val="14"/>
        <w:szCs w:val="14"/>
        <w:lang w:eastAsia="ja-JP"/>
      </w:rPr>
      <w:t xml:space="preserve">ul. </w:t>
    </w:r>
    <w:r>
      <w:rPr>
        <w:rFonts w:ascii="Calibri" w:hAnsi="Calibri"/>
        <w:noProof/>
        <w:sz w:val="14"/>
        <w:szCs w:val="14"/>
        <w:lang w:eastAsia="ja-JP"/>
      </w:rPr>
      <w:t>Czersja 12</w:t>
    </w:r>
    <w:r w:rsidRPr="00324CBD">
      <w:rPr>
        <w:rFonts w:ascii="Calibri" w:hAnsi="Calibri"/>
        <w:noProof/>
        <w:sz w:val="14"/>
        <w:szCs w:val="14"/>
        <w:lang w:eastAsia="ja-JP"/>
      </w:rPr>
      <w:t>, 0</w:t>
    </w:r>
    <w:r>
      <w:rPr>
        <w:rFonts w:ascii="Calibri" w:hAnsi="Calibri"/>
        <w:noProof/>
        <w:sz w:val="14"/>
        <w:szCs w:val="14"/>
        <w:lang w:eastAsia="ja-JP"/>
      </w:rPr>
      <w:t>0</w:t>
    </w:r>
    <w:r w:rsidRPr="00324CBD">
      <w:rPr>
        <w:rFonts w:ascii="Calibri" w:hAnsi="Calibri"/>
        <w:noProof/>
        <w:sz w:val="14"/>
        <w:szCs w:val="14"/>
        <w:lang w:eastAsia="ja-JP"/>
      </w:rPr>
      <w:t>-</w:t>
    </w:r>
    <w:r>
      <w:rPr>
        <w:rFonts w:ascii="Calibri" w:hAnsi="Calibri"/>
        <w:noProof/>
        <w:sz w:val="14"/>
        <w:szCs w:val="14"/>
        <w:lang w:eastAsia="ja-JP"/>
      </w:rPr>
      <w:t>734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Warszawa                  </w:t>
    </w:r>
    <w:r>
      <w:rPr>
        <w:rFonts w:ascii="Calibri" w:hAnsi="Calibri"/>
        <w:noProof/>
        <w:sz w:val="14"/>
        <w:szCs w:val="14"/>
        <w:lang w:eastAsia="ja-JP"/>
      </w:rPr>
      <w:t xml:space="preserve">  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tel.: +48 22 </w:t>
    </w:r>
    <w:r>
      <w:rPr>
        <w:rFonts w:ascii="Calibri" w:hAnsi="Calibri"/>
        <w:noProof/>
        <w:sz w:val="14"/>
        <w:szCs w:val="14"/>
        <w:lang w:eastAsia="ja-JP"/>
      </w:rPr>
      <w:t>646 20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0</w:t>
    </w:r>
    <w:r>
      <w:rPr>
        <w:rFonts w:ascii="Calibri" w:hAnsi="Calibri"/>
        <w:noProof/>
        <w:sz w:val="14"/>
        <w:szCs w:val="14"/>
        <w:lang w:eastAsia="ja-JP"/>
      </w:rPr>
      <w:t>8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        </w:t>
    </w:r>
    <w:r>
      <w:rPr>
        <w:rFonts w:ascii="Calibri" w:hAnsi="Calibri"/>
        <w:noProof/>
        <w:sz w:val="14"/>
        <w:szCs w:val="14"/>
        <w:lang w:eastAsia="ja-JP"/>
      </w:rPr>
      <w:t>fax: +48 22 646 17 90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</w:t>
    </w:r>
    <w:r>
      <w:rPr>
        <w:rFonts w:ascii="Calibri" w:hAnsi="Calibri"/>
        <w:noProof/>
        <w:sz w:val="14"/>
        <w:szCs w:val="14"/>
        <w:lang w:eastAsia="ja-JP"/>
      </w:rPr>
      <w:t xml:space="preserve">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www.</w:t>
    </w:r>
    <w:r>
      <w:rPr>
        <w:rFonts w:ascii="Calibri" w:hAnsi="Calibri"/>
        <w:noProof/>
        <w:sz w:val="14"/>
        <w:szCs w:val="14"/>
        <w:lang w:eastAsia="ja-JP"/>
      </w:rPr>
      <w:t>caratpoland.com</w:t>
    </w:r>
  </w:p>
  <w:p w:rsidR="00BA6EC5" w:rsidRPr="003966FE" w:rsidRDefault="00C47971" w:rsidP="00124428">
    <w:pPr>
      <w:jc w:val="both"/>
      <w:rPr>
        <w:rFonts w:ascii="Calibri" w:hAnsi="Calibri"/>
        <w:noProof/>
        <w:sz w:val="13"/>
        <w:szCs w:val="13"/>
        <w:lang w:eastAsia="ja-JP"/>
      </w:rPr>
    </w:pPr>
  </w:p>
  <w:p w:rsidR="00BA6EC5" w:rsidRDefault="00855165" w:rsidP="00124428">
    <w:pPr>
      <w:pStyle w:val="Stopka"/>
      <w:rPr>
        <w:rFonts w:ascii="Calibri" w:hAnsi="Calibri"/>
        <w:noProof/>
        <w:sz w:val="13"/>
        <w:szCs w:val="13"/>
        <w:lang w:eastAsia="ja-JP"/>
      </w:rPr>
    </w:pPr>
    <w:r w:rsidRPr="003966FE">
      <w:rPr>
        <w:rFonts w:ascii="Calibri" w:hAnsi="Calibri"/>
        <w:noProof/>
        <w:sz w:val="13"/>
        <w:szCs w:val="13"/>
        <w:lang w:eastAsia="ja-JP"/>
      </w:rPr>
      <w:t xml:space="preserve">KRS </w:t>
    </w:r>
    <w:r w:rsidRPr="00A93C94">
      <w:rPr>
        <w:rFonts w:ascii="Calibri" w:hAnsi="Calibri"/>
        <w:noProof/>
        <w:sz w:val="13"/>
        <w:szCs w:val="13"/>
        <w:lang w:eastAsia="ja-JP"/>
      </w:rPr>
      <w:t>0000115029, Sąd Rejonowy dla M. St. Warszawy XIII Wydział Gospodarczy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Wysokość kapitału zakładowego </w:t>
    </w:r>
    <w:r w:rsidRPr="00A93C94">
      <w:rPr>
        <w:rFonts w:ascii="Calibri" w:hAnsi="Calibri"/>
        <w:noProof/>
        <w:sz w:val="13"/>
        <w:szCs w:val="13"/>
        <w:lang w:eastAsia="ja-JP"/>
      </w:rPr>
      <w:t>210 000,00 zł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NIP: </w:t>
    </w:r>
    <w:r w:rsidRPr="00A93C94">
      <w:rPr>
        <w:rFonts w:ascii="Calibri" w:hAnsi="Calibri"/>
        <w:noProof/>
        <w:sz w:val="13"/>
        <w:szCs w:val="13"/>
        <w:lang w:eastAsia="ja-JP"/>
      </w:rPr>
      <w:t>521-053-40-06</w:t>
    </w:r>
    <w:r>
      <w:rPr>
        <w:rFonts w:ascii="Geometr415 Lt BT PL" w:hAnsi="Geometr415 Lt BT PL"/>
        <w:color w:val="828282"/>
      </w:rPr>
      <w:t xml:space="preserve">,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REGON: </w:t>
    </w:r>
    <w:r w:rsidRPr="00A93C94">
      <w:rPr>
        <w:rFonts w:ascii="Calibri" w:hAnsi="Calibri"/>
        <w:noProof/>
        <w:sz w:val="13"/>
        <w:szCs w:val="13"/>
        <w:lang w:eastAsia="ja-JP"/>
      </w:rPr>
      <w:t>010355764</w:t>
    </w:r>
  </w:p>
  <w:p w:rsidR="00BA6EC5" w:rsidRDefault="00C47971" w:rsidP="00124428">
    <w:pPr>
      <w:tabs>
        <w:tab w:val="left" w:pos="9199"/>
      </w:tabs>
      <w:rPr>
        <w:rFonts w:ascii="Calibri" w:hAnsi="Calibri"/>
        <w:noProof/>
        <w:sz w:val="13"/>
        <w:szCs w:val="13"/>
        <w:lang w:eastAsia="ja-JP"/>
      </w:rPr>
    </w:pPr>
  </w:p>
  <w:p w:rsidR="00BA6EC5" w:rsidRDefault="00C47971" w:rsidP="00124428">
    <w:pPr>
      <w:tabs>
        <w:tab w:val="left" w:pos="9199"/>
      </w:tabs>
      <w:jc w:val="both"/>
      <w:rPr>
        <w:rFonts w:ascii="Calibri" w:hAnsi="Calibri"/>
        <w:noProof/>
        <w:sz w:val="13"/>
        <w:szCs w:val="13"/>
        <w:lang w:eastAsia="ja-JP"/>
      </w:rPr>
    </w:pPr>
  </w:p>
  <w:p w:rsidR="00BA6EC5" w:rsidRPr="003966FE" w:rsidRDefault="00C47971" w:rsidP="00124428">
    <w:pPr>
      <w:tabs>
        <w:tab w:val="left" w:pos="9199"/>
      </w:tabs>
      <w:ind w:left="-112" w:right="-15"/>
      <w:rPr>
        <w:spacing w:val="24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7971" w:rsidRDefault="00C47971">
      <w:r>
        <w:separator/>
      </w:r>
    </w:p>
  </w:footnote>
  <w:footnote w:type="continuationSeparator" w:id="0">
    <w:p w:rsidR="00C47971" w:rsidRDefault="00C479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C5" w:rsidRDefault="00855165" w:rsidP="00124428">
    <w:pPr>
      <w:ind w:left="-1418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135437F" wp14:editId="636B3155">
          <wp:simplePos x="0" y="0"/>
          <wp:positionH relativeFrom="column">
            <wp:posOffset>-916940</wp:posOffset>
          </wp:positionH>
          <wp:positionV relativeFrom="paragraph">
            <wp:posOffset>186055</wp:posOffset>
          </wp:positionV>
          <wp:extent cx="1060450" cy="1060450"/>
          <wp:effectExtent l="0" t="0" r="6350" b="6350"/>
          <wp:wrapTight wrapText="bothSides">
            <wp:wrapPolygon edited="0">
              <wp:start x="0" y="0"/>
              <wp:lineTo x="0" y="21341"/>
              <wp:lineTo x="21341" y="21341"/>
              <wp:lineTo x="21341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N_logo_3line_low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450" cy="1060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2506DAF" wp14:editId="028CAA52">
          <wp:simplePos x="0" y="0"/>
          <wp:positionH relativeFrom="column">
            <wp:posOffset>3736975</wp:posOffset>
          </wp:positionH>
          <wp:positionV relativeFrom="paragraph">
            <wp:posOffset>186055</wp:posOffset>
          </wp:positionV>
          <wp:extent cx="2200275" cy="1019175"/>
          <wp:effectExtent l="0" t="0" r="9525" b="9525"/>
          <wp:wrapTight wrapText="bothSides">
            <wp:wrapPolygon edited="0">
              <wp:start x="0" y="0"/>
              <wp:lineTo x="0" y="21398"/>
              <wp:lineTo x="21506" y="21398"/>
              <wp:lineTo x="21506" y="0"/>
              <wp:lineTo x="0" y="0"/>
            </wp:wrapPolygon>
          </wp:wrapTight>
          <wp:docPr id="1" name="Obraz 1" descr="Cara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at_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C5" w:rsidRDefault="00C47971" w:rsidP="00124428">
    <w:pPr>
      <w:ind w:left="-1418"/>
      <w:jc w:val="right"/>
      <w:rPr>
        <w:noProof/>
      </w:rPr>
    </w:pPr>
  </w:p>
  <w:p w:rsidR="00BA6EC5" w:rsidRDefault="00855165" w:rsidP="00124428">
    <w:pPr>
      <w:ind w:left="-1418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5F9BB20" wp14:editId="088C9F8F">
          <wp:simplePos x="0" y="0"/>
          <wp:positionH relativeFrom="column">
            <wp:posOffset>-922655</wp:posOffset>
          </wp:positionH>
          <wp:positionV relativeFrom="paragraph">
            <wp:posOffset>26035</wp:posOffset>
          </wp:positionV>
          <wp:extent cx="1060450" cy="1060450"/>
          <wp:effectExtent l="0" t="0" r="6350" b="6350"/>
          <wp:wrapTight wrapText="bothSides">
            <wp:wrapPolygon edited="0">
              <wp:start x="0" y="0"/>
              <wp:lineTo x="0" y="21341"/>
              <wp:lineTo x="21341" y="21341"/>
              <wp:lineTo x="21341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N_logo_3line_low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450" cy="1060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5D1D7D7" wp14:editId="2E5210FF">
          <wp:simplePos x="0" y="0"/>
          <wp:positionH relativeFrom="column">
            <wp:posOffset>3736975</wp:posOffset>
          </wp:positionH>
          <wp:positionV relativeFrom="paragraph">
            <wp:posOffset>67945</wp:posOffset>
          </wp:positionV>
          <wp:extent cx="2200275" cy="1019175"/>
          <wp:effectExtent l="0" t="0" r="9525" b="9525"/>
          <wp:wrapTight wrapText="bothSides">
            <wp:wrapPolygon edited="0">
              <wp:start x="0" y="0"/>
              <wp:lineTo x="0" y="21398"/>
              <wp:lineTo x="21506" y="21398"/>
              <wp:lineTo x="21506" y="0"/>
              <wp:lineTo x="0" y="0"/>
            </wp:wrapPolygon>
          </wp:wrapTight>
          <wp:docPr id="2" name="Obraz 2" descr="Cara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arat_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A6EC5" w:rsidRDefault="00C47971" w:rsidP="00124428">
    <w:pPr>
      <w:ind w:left="-1418"/>
      <w:jc w:val="center"/>
    </w:pPr>
  </w:p>
  <w:p w:rsidR="00BA6EC5" w:rsidRDefault="00C47971" w:rsidP="00124428">
    <w:pPr>
      <w:ind w:left="-1418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trackRevision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67"/>
    <w:rsid w:val="00097367"/>
    <w:rsid w:val="001030E1"/>
    <w:rsid w:val="00313EEE"/>
    <w:rsid w:val="0038173C"/>
    <w:rsid w:val="004C270F"/>
    <w:rsid w:val="004D173A"/>
    <w:rsid w:val="005B3739"/>
    <w:rsid w:val="006E2935"/>
    <w:rsid w:val="00855165"/>
    <w:rsid w:val="008C7AF9"/>
    <w:rsid w:val="00972814"/>
    <w:rsid w:val="00C47971"/>
    <w:rsid w:val="00CD621E"/>
    <w:rsid w:val="00D414E9"/>
    <w:rsid w:val="00E5079F"/>
    <w:rsid w:val="00E51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09736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097367"/>
    <w:pPr>
      <w:tabs>
        <w:tab w:val="center" w:pos="4536"/>
        <w:tab w:val="right" w:pos="9072"/>
      </w:tabs>
    </w:pPr>
    <w:rPr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097367"/>
    <w:rPr>
      <w:rFonts w:ascii="Arial" w:eastAsia="Times New Roman" w:hAnsi="Arial" w:cs="Arial"/>
      <w:sz w:val="16"/>
      <w:szCs w:val="16"/>
      <w:lang w:eastAsia="pl-PL"/>
    </w:rPr>
  </w:style>
  <w:style w:type="paragraph" w:styleId="Nagwek">
    <w:name w:val="header"/>
    <w:basedOn w:val="Normalny"/>
    <w:next w:val="Normalny"/>
    <w:link w:val="NagwekZnak"/>
    <w:uiPriority w:val="99"/>
    <w:rsid w:val="00097367"/>
    <w:pPr>
      <w:tabs>
        <w:tab w:val="center" w:pos="4536"/>
        <w:tab w:val="right" w:pos="9072"/>
      </w:tabs>
    </w:pPr>
    <w:rPr>
      <w:b/>
      <w:color w:val="72201E"/>
      <w:sz w:val="52"/>
      <w:szCs w:val="52"/>
    </w:rPr>
  </w:style>
  <w:style w:type="character" w:customStyle="1" w:styleId="NagwekZnak">
    <w:name w:val="Nagłówek Znak"/>
    <w:basedOn w:val="Domylnaczcionkaakapitu"/>
    <w:link w:val="Nagwek"/>
    <w:uiPriority w:val="99"/>
    <w:rsid w:val="00097367"/>
    <w:rPr>
      <w:rFonts w:ascii="Arial" w:eastAsia="Times New Roman" w:hAnsi="Arial" w:cs="Arial"/>
      <w:b/>
      <w:color w:val="72201E"/>
      <w:sz w:val="52"/>
      <w:szCs w:val="52"/>
      <w:lang w:eastAsia="pl-PL"/>
    </w:rPr>
  </w:style>
  <w:style w:type="character" w:styleId="Uwydatnienie">
    <w:name w:val="Emphasis"/>
    <w:basedOn w:val="Domylnaczcionkaakapitu"/>
    <w:uiPriority w:val="99"/>
    <w:qFormat/>
    <w:rsid w:val="00097367"/>
    <w:rPr>
      <w:rFonts w:cs="Times New Roman"/>
      <w:i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079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079F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09736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097367"/>
    <w:pPr>
      <w:tabs>
        <w:tab w:val="center" w:pos="4536"/>
        <w:tab w:val="right" w:pos="9072"/>
      </w:tabs>
    </w:pPr>
    <w:rPr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097367"/>
    <w:rPr>
      <w:rFonts w:ascii="Arial" w:eastAsia="Times New Roman" w:hAnsi="Arial" w:cs="Arial"/>
      <w:sz w:val="16"/>
      <w:szCs w:val="16"/>
      <w:lang w:eastAsia="pl-PL"/>
    </w:rPr>
  </w:style>
  <w:style w:type="paragraph" w:styleId="Nagwek">
    <w:name w:val="header"/>
    <w:basedOn w:val="Normalny"/>
    <w:next w:val="Normalny"/>
    <w:link w:val="NagwekZnak"/>
    <w:uiPriority w:val="99"/>
    <w:rsid w:val="00097367"/>
    <w:pPr>
      <w:tabs>
        <w:tab w:val="center" w:pos="4536"/>
        <w:tab w:val="right" w:pos="9072"/>
      </w:tabs>
    </w:pPr>
    <w:rPr>
      <w:b/>
      <w:color w:val="72201E"/>
      <w:sz w:val="52"/>
      <w:szCs w:val="52"/>
    </w:rPr>
  </w:style>
  <w:style w:type="character" w:customStyle="1" w:styleId="NagwekZnak">
    <w:name w:val="Nagłówek Znak"/>
    <w:basedOn w:val="Domylnaczcionkaakapitu"/>
    <w:link w:val="Nagwek"/>
    <w:uiPriority w:val="99"/>
    <w:rsid w:val="00097367"/>
    <w:rPr>
      <w:rFonts w:ascii="Arial" w:eastAsia="Times New Roman" w:hAnsi="Arial" w:cs="Arial"/>
      <w:b/>
      <w:color w:val="72201E"/>
      <w:sz w:val="52"/>
      <w:szCs w:val="52"/>
      <w:lang w:eastAsia="pl-PL"/>
    </w:rPr>
  </w:style>
  <w:style w:type="character" w:styleId="Uwydatnienie">
    <w:name w:val="Emphasis"/>
    <w:basedOn w:val="Domylnaczcionkaakapitu"/>
    <w:uiPriority w:val="99"/>
    <w:qFormat/>
    <w:rsid w:val="00097367"/>
    <w:rPr>
      <w:rFonts w:cs="Times New Roman"/>
      <w:i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079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079F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394</Words>
  <Characters>2369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Wasowski</dc:creator>
  <cp:lastModifiedBy>Krzysztof Wasowski</cp:lastModifiedBy>
  <cp:revision>4</cp:revision>
  <dcterms:created xsi:type="dcterms:W3CDTF">2015-08-31T10:35:00Z</dcterms:created>
  <dcterms:modified xsi:type="dcterms:W3CDTF">2015-08-31T10:36:00Z</dcterms:modified>
</cp:coreProperties>
</file>