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BA" w:rsidRPr="00020C63" w:rsidRDefault="002827BD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/>
          <w:sz w:val="36"/>
        </w:rPr>
        <w:t>KOMUNIKAT PRASOWY</w:t>
      </w:r>
    </w:p>
    <w:p w:rsidR="002827BD" w:rsidRPr="00020C63" w:rsidRDefault="002827BD" w:rsidP="00FE5B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2"/>
        </w:rPr>
      </w:pPr>
    </w:p>
    <w:p w:rsidR="00FE5BAA" w:rsidRPr="00020C63" w:rsidRDefault="00DE2521" w:rsidP="00724F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Alstom, IGE</w:t>
      </w:r>
      <w:r w:rsidR="003F4298">
        <w:rPr>
          <w:rFonts w:ascii="Arial" w:hAnsi="Arial"/>
          <w:b/>
          <w:bCs/>
          <w:color w:val="000000"/>
          <w:sz w:val="28"/>
          <w:szCs w:val="22"/>
        </w:rPr>
        <w:t xml:space="preserve">+XAO i </w:t>
      </w:r>
      <w:proofErr w:type="spellStart"/>
      <w:r w:rsidR="003F4298">
        <w:rPr>
          <w:rFonts w:ascii="Arial" w:hAnsi="Arial"/>
          <w:b/>
          <w:bCs/>
          <w:color w:val="000000"/>
          <w:sz w:val="28"/>
          <w:szCs w:val="22"/>
        </w:rPr>
        <w:t>Safran</w:t>
      </w:r>
      <w:proofErr w:type="spellEnd"/>
      <w:r w:rsidR="003F4298">
        <w:rPr>
          <w:rFonts w:ascii="Arial" w:hAnsi="Arial"/>
          <w:b/>
          <w:bCs/>
          <w:color w:val="000000"/>
          <w:sz w:val="28"/>
          <w:szCs w:val="22"/>
        </w:rPr>
        <w:t xml:space="preserve"> tworzą w Tuluzie C</w:t>
      </w:r>
      <w:r>
        <w:rPr>
          <w:rFonts w:ascii="Arial" w:hAnsi="Arial"/>
          <w:b/>
          <w:bCs/>
          <w:color w:val="000000"/>
          <w:sz w:val="28"/>
          <w:szCs w:val="22"/>
        </w:rPr>
        <w:t xml:space="preserve">entrum </w:t>
      </w:r>
      <w:r w:rsidR="003F4298">
        <w:rPr>
          <w:rFonts w:ascii="Arial" w:hAnsi="Arial"/>
          <w:b/>
          <w:bCs/>
          <w:color w:val="000000"/>
          <w:sz w:val="28"/>
          <w:szCs w:val="22"/>
        </w:rPr>
        <w:t>D</w:t>
      </w:r>
      <w:r>
        <w:rPr>
          <w:rFonts w:ascii="Arial" w:hAnsi="Arial"/>
          <w:b/>
          <w:bCs/>
          <w:color w:val="000000"/>
          <w:sz w:val="28"/>
          <w:szCs w:val="22"/>
        </w:rPr>
        <w:t>oskonałości</w:t>
      </w:r>
      <w:r w:rsidR="00CB1448">
        <w:rPr>
          <w:rFonts w:ascii="Arial" w:hAnsi="Arial"/>
          <w:b/>
          <w:bCs/>
          <w:color w:val="000000"/>
          <w:sz w:val="28"/>
          <w:szCs w:val="22"/>
        </w:rPr>
        <w:t>,</w:t>
      </w:r>
      <w:r>
        <w:rPr>
          <w:rFonts w:ascii="Arial" w:hAnsi="Arial"/>
          <w:b/>
          <w:bCs/>
          <w:color w:val="000000"/>
          <w:sz w:val="28"/>
          <w:szCs w:val="22"/>
        </w:rPr>
        <w:t xml:space="preserve"> specjalizujące się w elektrycznych systemach kolejowych</w:t>
      </w:r>
    </w:p>
    <w:p w:rsidR="00FE5BAA" w:rsidRPr="00020C63" w:rsidRDefault="00FE5BAA" w:rsidP="00FE5B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D749E5" w:rsidRPr="00020C63" w:rsidRDefault="002F5B68" w:rsidP="00D749E5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18</w:t>
      </w:r>
      <w:r w:rsidR="006545F9">
        <w:rPr>
          <w:rFonts w:ascii="Arial" w:hAnsi="Arial"/>
          <w:b/>
        </w:rPr>
        <w:t xml:space="preserve"> </w:t>
      </w:r>
      <w:r w:rsidR="00D749E5">
        <w:rPr>
          <w:rFonts w:ascii="Arial" w:hAnsi="Arial"/>
          <w:b/>
        </w:rPr>
        <w:t>października 2018 r.</w:t>
      </w:r>
      <w:r w:rsidR="00D749E5">
        <w:rPr>
          <w:rFonts w:ascii="Arial" w:hAnsi="Arial"/>
        </w:rPr>
        <w:t xml:space="preserve"> – Alstom, IGE+XAO i </w:t>
      </w:r>
      <w:proofErr w:type="spellStart"/>
      <w:r w:rsidR="00D749E5">
        <w:rPr>
          <w:rFonts w:ascii="Arial" w:hAnsi="Arial"/>
        </w:rPr>
        <w:t>Safran</w:t>
      </w:r>
      <w:proofErr w:type="spellEnd"/>
      <w:r w:rsidR="00D749E5">
        <w:rPr>
          <w:rFonts w:ascii="Arial" w:hAnsi="Arial"/>
        </w:rPr>
        <w:t xml:space="preserve"> zacieśniają współpracę tworząc w Tuluzie </w:t>
      </w:r>
      <w:r w:rsidR="003F4298">
        <w:rPr>
          <w:rFonts w:ascii="Arial" w:hAnsi="Arial"/>
        </w:rPr>
        <w:t>C</w:t>
      </w:r>
      <w:r w:rsidR="00D749E5">
        <w:rPr>
          <w:rFonts w:ascii="Arial" w:hAnsi="Arial"/>
        </w:rPr>
        <w:t xml:space="preserve">entrum </w:t>
      </w:r>
      <w:r w:rsidR="003F4298">
        <w:rPr>
          <w:rFonts w:ascii="Arial" w:hAnsi="Arial"/>
        </w:rPr>
        <w:t>D</w:t>
      </w:r>
      <w:r w:rsidR="00D749E5">
        <w:rPr>
          <w:rFonts w:ascii="Arial" w:hAnsi="Arial"/>
        </w:rPr>
        <w:t>oskonałości specjalizujące się w dziedzinie inżynierii elektrycznych kolejowych systemów pokładowych. Międzynarodow</w:t>
      </w:r>
      <w:r w:rsidR="003F4298">
        <w:rPr>
          <w:rFonts w:ascii="Arial" w:hAnsi="Arial"/>
        </w:rPr>
        <w:t>e</w:t>
      </w:r>
      <w:r w:rsidR="00D749E5">
        <w:rPr>
          <w:rFonts w:ascii="Arial" w:hAnsi="Arial"/>
        </w:rPr>
        <w:t xml:space="preserve"> </w:t>
      </w:r>
      <w:r w:rsidR="003F4298">
        <w:rPr>
          <w:rFonts w:ascii="Arial" w:hAnsi="Arial"/>
        </w:rPr>
        <w:t>C</w:t>
      </w:r>
      <w:r w:rsidR="00D749E5">
        <w:rPr>
          <w:rFonts w:ascii="Arial" w:hAnsi="Arial"/>
        </w:rPr>
        <w:t xml:space="preserve">entrum </w:t>
      </w:r>
      <w:r w:rsidR="003F4298">
        <w:rPr>
          <w:rFonts w:ascii="Arial" w:hAnsi="Arial"/>
        </w:rPr>
        <w:t>D</w:t>
      </w:r>
      <w:r w:rsidR="00D749E5">
        <w:rPr>
          <w:rFonts w:ascii="Arial" w:hAnsi="Arial"/>
        </w:rPr>
        <w:t xml:space="preserve">oskonałości, zlokalizowane na terenie zakładów producenta podzespołów dla przemysłu lotniczego </w:t>
      </w:r>
      <w:proofErr w:type="spellStart"/>
      <w:r w:rsidR="00D749E5">
        <w:rPr>
          <w:rFonts w:ascii="Arial" w:hAnsi="Arial"/>
        </w:rPr>
        <w:t>Safran</w:t>
      </w:r>
      <w:proofErr w:type="spellEnd"/>
      <w:r w:rsidR="00D749E5">
        <w:rPr>
          <w:rFonts w:ascii="Arial" w:hAnsi="Arial"/>
        </w:rPr>
        <w:t xml:space="preserve"> </w:t>
      </w:r>
      <w:proofErr w:type="spellStart"/>
      <w:r w:rsidR="00D749E5">
        <w:rPr>
          <w:rFonts w:ascii="Arial" w:hAnsi="Arial"/>
        </w:rPr>
        <w:t>Electrical</w:t>
      </w:r>
      <w:proofErr w:type="spellEnd"/>
      <w:r w:rsidR="00D749E5">
        <w:rPr>
          <w:rFonts w:ascii="Arial" w:hAnsi="Arial"/>
        </w:rPr>
        <w:t xml:space="preserve"> &amp; Power, będzie oferowało stanowiska badawcze dla </w:t>
      </w:r>
      <w:r w:rsidR="004B459B">
        <w:rPr>
          <w:rFonts w:ascii="Arial" w:hAnsi="Arial"/>
        </w:rPr>
        <w:t xml:space="preserve">nawet </w:t>
      </w:r>
      <w:r w:rsidR="00D749E5">
        <w:rPr>
          <w:rFonts w:ascii="Arial" w:hAnsi="Arial"/>
        </w:rPr>
        <w:t xml:space="preserve">stu inżynierów. W oparciu o oprogramowanie wydawcy IGE+XAO i korzystając z jego wsparcia technicznego </w:t>
      </w:r>
      <w:r w:rsidR="004B459B">
        <w:rPr>
          <w:rFonts w:ascii="Arial" w:hAnsi="Arial"/>
        </w:rPr>
        <w:t>C</w:t>
      </w:r>
      <w:r w:rsidR="00D749E5">
        <w:rPr>
          <w:rFonts w:ascii="Arial" w:hAnsi="Arial"/>
        </w:rPr>
        <w:t xml:space="preserve">entrum </w:t>
      </w:r>
      <w:r w:rsidR="004B459B">
        <w:rPr>
          <w:rFonts w:ascii="Arial" w:hAnsi="Arial"/>
        </w:rPr>
        <w:t>D</w:t>
      </w:r>
      <w:r w:rsidR="00D749E5">
        <w:rPr>
          <w:rFonts w:ascii="Arial" w:hAnsi="Arial"/>
        </w:rPr>
        <w:t xml:space="preserve">oskonałości będzie opracowywało elektryczne systemy kolejowe przeznaczone dla rozwiązań Alstom, od projektowania po wdrożenie przemysłowe i utrzymywanie </w:t>
      </w:r>
      <w:r w:rsidR="004B459B">
        <w:rPr>
          <w:rFonts w:ascii="Arial" w:hAnsi="Arial"/>
        </w:rPr>
        <w:t xml:space="preserve">w gotowości operacyjnej </w:t>
      </w:r>
      <w:r w:rsidR="00D749E5">
        <w:rPr>
          <w:rFonts w:ascii="Arial" w:hAnsi="Arial"/>
        </w:rPr>
        <w:t xml:space="preserve">podzespołów elektrycznych. Działalność centrum będzie </w:t>
      </w:r>
      <w:r w:rsidR="004B459B">
        <w:rPr>
          <w:rFonts w:ascii="Arial" w:hAnsi="Arial"/>
        </w:rPr>
        <w:t>obejmowała skupiała się na</w:t>
      </w:r>
      <w:r w:rsidR="00D749E5">
        <w:rPr>
          <w:rFonts w:ascii="Arial" w:hAnsi="Arial"/>
        </w:rPr>
        <w:t xml:space="preserve"> innowacj</w:t>
      </w:r>
      <w:r w:rsidR="004B459B">
        <w:rPr>
          <w:rFonts w:ascii="Arial" w:hAnsi="Arial"/>
        </w:rPr>
        <w:t>ach poprzez rozwój przyszłościowych systemów</w:t>
      </w:r>
      <w:r w:rsidR="00D749E5">
        <w:rPr>
          <w:rFonts w:ascii="Arial" w:hAnsi="Arial"/>
        </w:rPr>
        <w:t>.</w:t>
      </w:r>
    </w:p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D749E5" w:rsidRPr="00020C63" w:rsidRDefault="00F541D6" w:rsidP="00D749E5">
      <w:pPr>
        <w:jc w:val="both"/>
        <w:rPr>
          <w:rFonts w:ascii="Arial" w:hAnsi="Arial" w:cs="Arial"/>
        </w:rPr>
      </w:pPr>
      <w:r>
        <w:t>W ramach podpisanej umowy z Alstom, IGE + XAO, wydawca oprogramowania do projektowania, symulacji i produkcji systemów elektrycznych, zapewnia swoją specjalistyczną wiedzę w zakresie oprogramowania i powiązanych usług</w:t>
      </w:r>
      <w:r w:rsidR="00D749E5">
        <w:rPr>
          <w:rFonts w:ascii="Arial" w:hAnsi="Arial"/>
        </w:rPr>
        <w:t xml:space="preserve">. Firmy Alstom i IGE+XAO, które są partnerami od 2011 r., wchodzą w kolejny ważny etap współpracy dzięki podpisaniu umowy technicznej i handlowej na okres 5 lat. IGE+XAO dostarczy systemy oprogramowania przeznaczone do zarządzania cyklem życia systemów elektrycznych oraz będzie świadczył usługi walidacji oprogramowania, wsparcia użytkowników, a także zajmował się szkoleniem i zarządzaniem platformą sprzętową. </w:t>
      </w:r>
    </w:p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D749E5" w:rsidRPr="00020C63" w:rsidRDefault="00D749E5" w:rsidP="00D749E5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Alstom i </w:t>
      </w:r>
      <w:proofErr w:type="spellStart"/>
      <w:r>
        <w:rPr>
          <w:rFonts w:ascii="Arial" w:hAnsi="Arial"/>
        </w:rPr>
        <w:t>Safran</w:t>
      </w:r>
      <w:proofErr w:type="spellEnd"/>
      <w:r>
        <w:rPr>
          <w:rFonts w:ascii="Arial" w:hAnsi="Arial"/>
        </w:rPr>
        <w:t xml:space="preserve"> podpisują </w:t>
      </w:r>
      <w:r w:rsidR="00F541D6">
        <w:rPr>
          <w:rFonts w:ascii="Arial" w:hAnsi="Arial"/>
        </w:rPr>
        <w:t>umowę również podpisały umowę</w:t>
      </w:r>
      <w:r>
        <w:rPr>
          <w:rFonts w:ascii="Arial" w:hAnsi="Arial"/>
        </w:rPr>
        <w:t xml:space="preserve"> obejmującą projektowanie systemów elektrycznych, w ramach ogłoszonego w 2017 r.</w:t>
      </w:r>
      <w:r w:rsidR="00DC29F0">
        <w:rPr>
          <w:rFonts w:ascii="Arial" w:hAnsi="Arial"/>
        </w:rPr>
        <w:t xml:space="preserve"> </w:t>
      </w:r>
      <w:hyperlink r:id="rId7" w:history="1">
        <w:r>
          <w:t>partnerstwa pomiędzy obiema grupami.</w:t>
        </w:r>
      </w:hyperlink>
      <w:r>
        <w:t xml:space="preserve"> </w:t>
      </w:r>
      <w:r>
        <w:rPr>
          <w:rFonts w:ascii="Arial" w:hAnsi="Arial"/>
        </w:rPr>
        <w:t xml:space="preserve">Ten nowy etap współpracy pomiędzy firmami Alstom i </w:t>
      </w:r>
      <w:proofErr w:type="spellStart"/>
      <w:r>
        <w:rPr>
          <w:rFonts w:ascii="Arial" w:hAnsi="Arial"/>
        </w:rPr>
        <w:t>Safran</w:t>
      </w:r>
      <w:proofErr w:type="spellEnd"/>
      <w:r>
        <w:rPr>
          <w:rFonts w:ascii="Arial" w:hAnsi="Arial"/>
        </w:rPr>
        <w:t xml:space="preserve"> stanowi odpowiedź na rosnącą potrzebę wymiany najlepszych praktyk pomiędzy przemysłem lotniczym i kolejowym. </w:t>
      </w:r>
      <w:proofErr w:type="spellStart"/>
      <w:r>
        <w:rPr>
          <w:rFonts w:ascii="Arial" w:hAnsi="Arial"/>
        </w:rPr>
        <w:t>Safran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Electrical</w:t>
      </w:r>
      <w:proofErr w:type="spellEnd"/>
      <w:r>
        <w:rPr>
          <w:rFonts w:ascii="Arial" w:hAnsi="Arial"/>
        </w:rPr>
        <w:t xml:space="preserve"> &amp; Power, światowy lider w dziedzinie okablowania lotniczego, oddaje do dyspozycji Alstom zespół ekspertów zajmujących się projektowaniem i wdrażaniem przemysłowym systemów elektrycznych. </w:t>
      </w:r>
    </w:p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D749E5" w:rsidRDefault="00D749E5" w:rsidP="00D749E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„Centrum </w:t>
      </w:r>
      <w:r w:rsidR="00F541D6">
        <w:rPr>
          <w:rFonts w:ascii="Arial" w:hAnsi="Arial"/>
          <w:i/>
        </w:rPr>
        <w:t>D</w:t>
      </w:r>
      <w:r>
        <w:rPr>
          <w:rFonts w:ascii="Arial" w:hAnsi="Arial"/>
          <w:i/>
        </w:rPr>
        <w:t xml:space="preserve">oskonałości, oferujące nowy potencjał rozwojowy, przyczyni się do umocnienia kompetencji i </w:t>
      </w:r>
      <w:proofErr w:type="spellStart"/>
      <w:r w:rsidR="00F541D6">
        <w:rPr>
          <w:rFonts w:ascii="Arial" w:hAnsi="Arial"/>
          <w:i/>
        </w:rPr>
        <w:t>i</w:t>
      </w:r>
      <w:proofErr w:type="spellEnd"/>
      <w:r w:rsidR="00F541D6">
        <w:rPr>
          <w:rFonts w:ascii="Arial" w:hAnsi="Arial"/>
          <w:i/>
        </w:rPr>
        <w:t xml:space="preserve"> szybszej </w:t>
      </w:r>
      <w:proofErr w:type="spellStart"/>
      <w:r w:rsidR="00F541D6">
        <w:rPr>
          <w:rFonts w:ascii="Arial" w:hAnsi="Arial"/>
          <w:i/>
        </w:rPr>
        <w:t>responsywności</w:t>
      </w:r>
      <w:proofErr w:type="spellEnd"/>
      <w:r w:rsidR="00F541D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Alstom</w:t>
      </w:r>
      <w:r w:rsidR="00F541D6">
        <w:rPr>
          <w:rFonts w:ascii="Arial" w:hAnsi="Arial"/>
          <w:i/>
        </w:rPr>
        <w:t>u</w:t>
      </w:r>
      <w:r>
        <w:rPr>
          <w:rFonts w:ascii="Arial" w:hAnsi="Arial"/>
          <w:i/>
        </w:rPr>
        <w:t xml:space="preserve"> w dziedzinie pokładowych systemów elektrycznych, z wykorzystaniem najlepszych praktyk sektora lotniczego i dzięki </w:t>
      </w:r>
      <w:r w:rsidR="00F541D6">
        <w:rPr>
          <w:rFonts w:ascii="Arial" w:hAnsi="Arial"/>
          <w:i/>
        </w:rPr>
        <w:t xml:space="preserve">wsparciu </w:t>
      </w:r>
      <w:r>
        <w:rPr>
          <w:rFonts w:ascii="Arial" w:hAnsi="Arial"/>
          <w:i/>
        </w:rPr>
        <w:t>zespołów IGE+XAO specjalizujących się w sektorze elektryki kolejowej. Będzie to jeden z atutów pozwalających Alstom</w:t>
      </w:r>
      <w:r w:rsidR="00F541D6">
        <w:rPr>
          <w:rFonts w:ascii="Arial" w:hAnsi="Arial"/>
          <w:i/>
        </w:rPr>
        <w:t>owi</w:t>
      </w:r>
      <w:r>
        <w:rPr>
          <w:rFonts w:ascii="Arial" w:hAnsi="Arial"/>
          <w:i/>
        </w:rPr>
        <w:t xml:space="preserve"> podjąć wyzwania w dziedzinie przyszłej mobilności”,</w:t>
      </w:r>
      <w:r>
        <w:rPr>
          <w:rFonts w:ascii="Arial" w:hAnsi="Arial"/>
        </w:rPr>
        <w:t xml:space="preserve"> oświadczył Thierry Best, Dyrektor ds. Operacyjnych Alstom. </w:t>
      </w:r>
      <w:r w:rsidR="00A134DF">
        <w:rPr>
          <w:rFonts w:ascii="Arial" w:hAnsi="Arial"/>
        </w:rPr>
        <w:t>„</w:t>
      </w:r>
      <w:r>
        <w:rPr>
          <w:rFonts w:ascii="Arial" w:hAnsi="Arial"/>
          <w:i/>
        </w:rPr>
        <w:t xml:space="preserve">Centrum </w:t>
      </w:r>
      <w:r w:rsidR="00310A5E">
        <w:rPr>
          <w:rFonts w:ascii="Arial" w:hAnsi="Arial"/>
          <w:i/>
        </w:rPr>
        <w:t>D</w:t>
      </w:r>
      <w:r>
        <w:rPr>
          <w:rFonts w:ascii="Arial" w:hAnsi="Arial"/>
          <w:i/>
        </w:rPr>
        <w:t xml:space="preserve">oskonałości przyczyni się zatem do rozwoju projektów takich jak </w:t>
      </w:r>
      <w:r w:rsidR="00310A5E">
        <w:rPr>
          <w:rFonts w:ascii="Arial" w:hAnsi="Arial"/>
          <w:i/>
        </w:rPr>
        <w:t>dostarczenie tramwajów dla</w:t>
      </w:r>
      <w:r w:rsidR="002F5B6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Aten, RER (szybkie metro miejskie) nowej generacji czy też TGV (szybka kolej) przyszłości”</w:t>
      </w:r>
      <w:r w:rsidR="00310A5E">
        <w:rPr>
          <w:rFonts w:ascii="Arial" w:hAnsi="Arial"/>
          <w:i/>
        </w:rPr>
        <w:t>.</w:t>
      </w:r>
    </w:p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7B4748" w:rsidRDefault="008D2D51" w:rsidP="00D749E5">
      <w:pPr>
        <w:jc w:val="both"/>
        <w:rPr>
          <w:rFonts w:ascii="Arial" w:hAnsi="Arial" w:cs="Arial"/>
          <w:i/>
        </w:rPr>
      </w:pPr>
      <w:bookmarkStart w:id="0" w:name="_Hlk527037785"/>
      <w:r>
        <w:rPr>
          <w:rFonts w:ascii="Arial" w:hAnsi="Arial"/>
          <w:i/>
        </w:rPr>
        <w:t xml:space="preserve">„Utworzenie </w:t>
      </w:r>
      <w:r w:rsidR="00310A5E">
        <w:rPr>
          <w:rFonts w:ascii="Arial" w:hAnsi="Arial"/>
          <w:i/>
        </w:rPr>
        <w:t>C</w:t>
      </w:r>
      <w:r>
        <w:rPr>
          <w:rFonts w:ascii="Arial" w:hAnsi="Arial"/>
          <w:i/>
        </w:rPr>
        <w:t xml:space="preserve">entrum </w:t>
      </w:r>
      <w:r w:rsidR="00310A5E">
        <w:rPr>
          <w:rFonts w:ascii="Arial" w:hAnsi="Arial"/>
          <w:i/>
        </w:rPr>
        <w:t>D</w:t>
      </w:r>
      <w:r>
        <w:rPr>
          <w:rFonts w:ascii="Arial" w:hAnsi="Arial"/>
          <w:i/>
        </w:rPr>
        <w:t>oskonałości stanowi krok bez precedensu dla IGE+XAO. Jest to wynik owocnej współpracy z dwoma kluczowymi klientami, Alstom</w:t>
      </w:r>
      <w:r w:rsidR="00310A5E">
        <w:rPr>
          <w:rFonts w:ascii="Arial" w:hAnsi="Arial"/>
          <w:i/>
        </w:rPr>
        <w:t>em</w:t>
      </w:r>
      <w:r>
        <w:rPr>
          <w:rFonts w:ascii="Arial" w:hAnsi="Arial"/>
          <w:i/>
        </w:rPr>
        <w:t xml:space="preserve"> i </w:t>
      </w:r>
      <w:proofErr w:type="spellStart"/>
      <w:r>
        <w:rPr>
          <w:rFonts w:ascii="Arial" w:hAnsi="Arial"/>
          <w:i/>
        </w:rPr>
        <w:t>Safran</w:t>
      </w:r>
      <w:r w:rsidR="00310A5E">
        <w:rPr>
          <w:rFonts w:ascii="Arial" w:hAnsi="Arial"/>
          <w:i/>
        </w:rPr>
        <w:t>em</w:t>
      </w:r>
      <w:proofErr w:type="spellEnd"/>
      <w:r>
        <w:rPr>
          <w:rFonts w:ascii="Arial" w:hAnsi="Arial"/>
          <w:i/>
        </w:rPr>
        <w:t xml:space="preserve">, a także dojrzałości naszego systemu oprogramowania PLM przeznaczonego do projektowania, symulacji i produkcji systemów elektrycznych. Centrum </w:t>
      </w:r>
      <w:r w:rsidR="00310A5E">
        <w:rPr>
          <w:rFonts w:ascii="Arial" w:hAnsi="Arial"/>
          <w:i/>
        </w:rPr>
        <w:t>D</w:t>
      </w:r>
      <w:r>
        <w:rPr>
          <w:rFonts w:ascii="Arial" w:hAnsi="Arial"/>
          <w:i/>
        </w:rPr>
        <w:t xml:space="preserve">oskonałości, które dziś tworzymy, </w:t>
      </w:r>
      <w:r w:rsidR="00310A5E">
        <w:rPr>
          <w:rFonts w:ascii="Arial" w:hAnsi="Arial"/>
          <w:i/>
        </w:rPr>
        <w:t xml:space="preserve">to </w:t>
      </w:r>
      <w:r>
        <w:rPr>
          <w:rFonts w:ascii="Arial" w:hAnsi="Arial"/>
          <w:i/>
        </w:rPr>
        <w:t>pod względem przyjętych założeń i konfiguracji uczestniczących podmiotów</w:t>
      </w:r>
      <w:r w:rsidR="00310A5E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światow</w:t>
      </w:r>
      <w:r w:rsidR="00310A5E">
        <w:rPr>
          <w:rFonts w:ascii="Arial" w:hAnsi="Arial"/>
          <w:i/>
        </w:rPr>
        <w:t xml:space="preserve">a </w:t>
      </w:r>
      <w:r>
        <w:rPr>
          <w:rFonts w:ascii="Arial" w:hAnsi="Arial"/>
          <w:i/>
        </w:rPr>
        <w:t>premier</w:t>
      </w:r>
      <w:r w:rsidR="00310A5E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, a nasze zespoły są dumne, że należą do tych podmiotów, które będą kształtowały mobilność teraźniejszości i przyszłości”, </w:t>
      </w:r>
      <w:r>
        <w:rPr>
          <w:rFonts w:ascii="Arial" w:hAnsi="Arial"/>
        </w:rPr>
        <w:t xml:space="preserve">oświadczył Alain Di </w:t>
      </w:r>
      <w:proofErr w:type="spellStart"/>
      <w:r>
        <w:rPr>
          <w:rFonts w:ascii="Arial" w:hAnsi="Arial"/>
        </w:rPr>
        <w:t>Crescenzo</w:t>
      </w:r>
      <w:proofErr w:type="spellEnd"/>
      <w:r>
        <w:rPr>
          <w:rFonts w:ascii="Arial" w:hAnsi="Arial"/>
        </w:rPr>
        <w:t>, Prezes Grupy IGE+XAO.</w:t>
      </w:r>
    </w:p>
    <w:bookmarkEnd w:id="0"/>
    <w:p w:rsidR="008D2D51" w:rsidRPr="00020C63" w:rsidRDefault="008D2D51" w:rsidP="00D749E5">
      <w:pPr>
        <w:jc w:val="both"/>
        <w:rPr>
          <w:rFonts w:ascii="Arial" w:hAnsi="Arial" w:cs="Arial"/>
          <w:i/>
          <w:highlight w:val="yellow"/>
        </w:rPr>
      </w:pPr>
    </w:p>
    <w:p w:rsidR="00D749E5" w:rsidRPr="00020C63" w:rsidRDefault="00A17710" w:rsidP="00D749E5">
      <w:pPr>
        <w:jc w:val="both"/>
        <w:rPr>
          <w:rFonts w:ascii="Arial" w:hAnsi="Arial" w:cs="Arial"/>
          <w:i/>
        </w:rPr>
      </w:pPr>
      <w:bookmarkStart w:id="1" w:name="_Hlk527037852"/>
      <w:r>
        <w:rPr>
          <w:rFonts w:ascii="Arial" w:hAnsi="Arial"/>
          <w:i/>
        </w:rPr>
        <w:t xml:space="preserve">„To za pośrednictwem naszej spółki zależnej </w:t>
      </w:r>
      <w:proofErr w:type="spellStart"/>
      <w:r>
        <w:rPr>
          <w:rFonts w:ascii="Arial" w:hAnsi="Arial"/>
          <w:i/>
        </w:rPr>
        <w:t>Safran</w:t>
      </w:r>
      <w:proofErr w:type="spellEnd"/>
      <w:r>
        <w:rPr>
          <w:rFonts w:ascii="Arial" w:hAnsi="Arial"/>
          <w:i/>
        </w:rPr>
        <w:t xml:space="preserve"> Engineering Services zapewnimy Alstom</w:t>
      </w:r>
      <w:r w:rsidR="00310A5E">
        <w:rPr>
          <w:rFonts w:ascii="Arial" w:hAnsi="Arial"/>
          <w:i/>
        </w:rPr>
        <w:t>owi</w:t>
      </w:r>
      <w:r>
        <w:rPr>
          <w:rFonts w:ascii="Arial" w:hAnsi="Arial"/>
          <w:i/>
        </w:rPr>
        <w:t xml:space="preserve"> dostęp do naszych kompetencji - zarówno w zakresie usług inżynieryjnych, jak i w dziedzinie elektryki. Nasze zespoły w ciągu ostatnich lat uczestniczyły w rozwoju dużych programów lotniczych i są entuzjastycznie nastawione do pomysłu </w:t>
      </w:r>
      <w:r w:rsidR="00310A5E">
        <w:rPr>
          <w:rFonts w:ascii="Arial" w:hAnsi="Arial"/>
          <w:i/>
        </w:rPr>
        <w:t xml:space="preserve">przekazania </w:t>
      </w:r>
      <w:r>
        <w:rPr>
          <w:rFonts w:ascii="Arial" w:hAnsi="Arial"/>
          <w:i/>
        </w:rPr>
        <w:t xml:space="preserve">dobrych praktyk swojego sektora </w:t>
      </w:r>
      <w:r w:rsidR="00310A5E">
        <w:rPr>
          <w:rFonts w:ascii="Arial" w:hAnsi="Arial"/>
          <w:i/>
        </w:rPr>
        <w:t xml:space="preserve">do </w:t>
      </w:r>
      <w:r>
        <w:rPr>
          <w:rFonts w:ascii="Arial" w:hAnsi="Arial"/>
          <w:i/>
        </w:rPr>
        <w:t>branż</w:t>
      </w:r>
      <w:r w:rsidR="00310A5E">
        <w:rPr>
          <w:rFonts w:ascii="Arial" w:hAnsi="Arial"/>
          <w:i/>
        </w:rPr>
        <w:t>y</w:t>
      </w:r>
      <w:r>
        <w:rPr>
          <w:rFonts w:ascii="Arial" w:hAnsi="Arial"/>
          <w:i/>
        </w:rPr>
        <w:t xml:space="preserve"> kolejow</w:t>
      </w:r>
      <w:r w:rsidR="00310A5E">
        <w:rPr>
          <w:rFonts w:ascii="Arial" w:hAnsi="Arial"/>
          <w:i/>
        </w:rPr>
        <w:t>ej</w:t>
      </w:r>
      <w:r>
        <w:rPr>
          <w:rFonts w:ascii="Arial" w:hAnsi="Arial"/>
          <w:i/>
        </w:rPr>
        <w:t xml:space="preserve">. Zarządzanie złożonymi </w:t>
      </w:r>
      <w:r>
        <w:rPr>
          <w:rFonts w:ascii="Arial" w:hAnsi="Arial"/>
          <w:i/>
        </w:rPr>
        <w:lastRenderedPageBreak/>
        <w:t xml:space="preserve">projektami, projektowanie współbieżne, ogólnoświatowy wymiar zespołów i klientów – to aspekty łączące te dwa sektory”, </w:t>
      </w:r>
      <w:r>
        <w:rPr>
          <w:rFonts w:ascii="Arial" w:hAnsi="Arial"/>
        </w:rPr>
        <w:t xml:space="preserve">oświadczył Alain </w:t>
      </w:r>
      <w:proofErr w:type="spellStart"/>
      <w:r>
        <w:rPr>
          <w:rFonts w:ascii="Arial" w:hAnsi="Arial"/>
        </w:rPr>
        <w:t>Sauret</w:t>
      </w:r>
      <w:proofErr w:type="spellEnd"/>
      <w:r>
        <w:rPr>
          <w:rFonts w:ascii="Arial" w:hAnsi="Arial"/>
        </w:rPr>
        <w:t xml:space="preserve">, Prezes </w:t>
      </w:r>
      <w:proofErr w:type="spellStart"/>
      <w:r>
        <w:rPr>
          <w:rFonts w:ascii="Arial" w:hAnsi="Arial"/>
        </w:rPr>
        <w:t>Safran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Electrical</w:t>
      </w:r>
      <w:proofErr w:type="spellEnd"/>
      <w:r>
        <w:rPr>
          <w:rFonts w:ascii="Arial" w:hAnsi="Arial"/>
        </w:rPr>
        <w:t xml:space="preserve"> &amp; Power.</w:t>
      </w:r>
    </w:p>
    <w:bookmarkEnd w:id="1"/>
    <w:p w:rsidR="00D749E5" w:rsidRPr="00020C63" w:rsidRDefault="00D749E5" w:rsidP="00D749E5">
      <w:pPr>
        <w:jc w:val="both"/>
        <w:rPr>
          <w:rFonts w:ascii="Arial" w:hAnsi="Arial" w:cs="Arial"/>
        </w:rPr>
      </w:pPr>
    </w:p>
    <w:p w:rsidR="00D749E5" w:rsidRPr="00020C63" w:rsidRDefault="00D749E5" w:rsidP="00D749E5">
      <w:pPr>
        <w:jc w:val="both"/>
        <w:rPr>
          <w:rFonts w:ascii="Arial" w:hAnsi="Arial" w:cs="Arial"/>
        </w:rPr>
      </w:pPr>
      <w:bookmarkStart w:id="2" w:name="_Hlk527037957"/>
      <w:r>
        <w:rPr>
          <w:rFonts w:ascii="Arial" w:hAnsi="Arial"/>
        </w:rPr>
        <w:t xml:space="preserve">Rozwiązania stosowane w kolejnictwie </w:t>
      </w:r>
      <w:r w:rsidR="00310A5E">
        <w:rPr>
          <w:rFonts w:ascii="Arial" w:hAnsi="Arial"/>
        </w:rPr>
        <w:t>muszą odpowiadać na zmiany</w:t>
      </w:r>
      <w:r>
        <w:rPr>
          <w:rFonts w:ascii="Arial" w:hAnsi="Arial"/>
        </w:rPr>
        <w:t xml:space="preserve"> zachodząc</w:t>
      </w:r>
      <w:r w:rsidR="00310A5E">
        <w:rPr>
          <w:rFonts w:ascii="Arial" w:hAnsi="Arial"/>
        </w:rPr>
        <w:t>e w sferze  nawyków klientów</w:t>
      </w:r>
      <w:r>
        <w:rPr>
          <w:rFonts w:ascii="Arial" w:hAnsi="Arial"/>
        </w:rPr>
        <w:t xml:space="preserve"> i usług. Obecne rozwiązania muszą być modułowe, aby ułatwić eksploatację, zdolne do dostosowywania się do lokalnej lub indywidualnej specyfiki, a także rozwojowe, czyli zdolne do przyjmowania nowych technologii (</w:t>
      </w:r>
      <w:proofErr w:type="spellStart"/>
      <w:r>
        <w:rPr>
          <w:rFonts w:ascii="Arial" w:hAnsi="Arial"/>
        </w:rPr>
        <w:t>WiFi</w:t>
      </w:r>
      <w:proofErr w:type="spellEnd"/>
      <w:r>
        <w:rPr>
          <w:rFonts w:ascii="Arial" w:hAnsi="Arial"/>
        </w:rPr>
        <w:t xml:space="preserve">, komfort pasażerów, zarządzanie przepływem pasażerów, zwiększenie bezpieczeństwa mienia i osób, nowe produkty podłączone do Internetu, konserwacja zapobiegawcza itp.). Centrum </w:t>
      </w:r>
      <w:r w:rsidR="00310A5E">
        <w:rPr>
          <w:rFonts w:ascii="Arial" w:hAnsi="Arial"/>
        </w:rPr>
        <w:t>D</w:t>
      </w:r>
      <w:r>
        <w:rPr>
          <w:rFonts w:ascii="Arial" w:hAnsi="Arial"/>
        </w:rPr>
        <w:t>oskonałości umożliwi analizowanie z wyprzedzeniem potrzeb pasażerów i operatorów oraz będzie korzystało ze środowiska współpracy „</w:t>
      </w:r>
      <w:proofErr w:type="spellStart"/>
      <w:r>
        <w:rPr>
          <w:rFonts w:ascii="Arial" w:hAnsi="Arial"/>
        </w:rPr>
        <w:t>Trinity</w:t>
      </w:r>
      <w:proofErr w:type="spellEnd"/>
      <w:r>
        <w:rPr>
          <w:rFonts w:ascii="Arial" w:hAnsi="Arial"/>
        </w:rPr>
        <w:t xml:space="preserve"> LAB” sprzyjającego refleksji nad potrzebami w dziedzinie mobilności.</w:t>
      </w:r>
    </w:p>
    <w:bookmarkEnd w:id="2"/>
    <w:p w:rsidR="00724F08" w:rsidRPr="00020C63" w:rsidRDefault="00724F08" w:rsidP="00D749E5">
      <w:pPr>
        <w:rPr>
          <w:rFonts w:ascii="Arial" w:hAnsi="Arial" w:cs="Arial"/>
          <w:b/>
          <w:szCs w:val="20"/>
          <w:lang w:eastAsia="en-US"/>
        </w:rPr>
      </w:pPr>
    </w:p>
    <w:p w:rsidR="00724F08" w:rsidRPr="00020C63" w:rsidRDefault="00724F08" w:rsidP="00D749E5">
      <w:pPr>
        <w:rPr>
          <w:rFonts w:ascii="Arial" w:hAnsi="Arial" w:cs="Arial"/>
          <w:b/>
          <w:szCs w:val="20"/>
          <w:lang w:eastAsia="en-US"/>
        </w:rPr>
      </w:pPr>
    </w:p>
    <w:p w:rsidR="006545F9" w:rsidRPr="00E54F1B" w:rsidRDefault="006545F9" w:rsidP="006545F9">
      <w:pPr>
        <w:rPr>
          <w:b/>
          <w:i/>
          <w:noProof/>
          <w:color w:val="000000"/>
          <w:szCs w:val="22"/>
          <w:lang w:eastAsia="ar-SA"/>
        </w:rPr>
      </w:pPr>
      <w:r w:rsidRPr="00E54F1B">
        <w:rPr>
          <w:b/>
          <w:noProof/>
          <w:color w:val="000000"/>
          <w:szCs w:val="22"/>
          <w:lang w:eastAsia="ar-SA"/>
        </w:rPr>
        <w:t xml:space="preserve">O Alstom </w:t>
      </w:r>
    </w:p>
    <w:p w:rsidR="006545F9" w:rsidRPr="00B805D5" w:rsidRDefault="006545F9" w:rsidP="006545F9">
      <w:pPr>
        <w:rPr>
          <w:rStyle w:val="Hipercze"/>
          <w:szCs w:val="22"/>
        </w:rPr>
      </w:pPr>
      <w:r w:rsidRPr="00B805D5">
        <w:rPr>
          <w:rFonts w:cs="Arial"/>
          <w:i/>
          <w:iCs/>
          <w:szCs w:val="22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</w:p>
    <w:p w:rsidR="006545F9" w:rsidRPr="00B805D5" w:rsidRDefault="006545F9" w:rsidP="006545F9">
      <w:pPr>
        <w:rPr>
          <w:rFonts w:cs="Arial"/>
          <w:i/>
          <w:iCs/>
          <w:szCs w:val="22"/>
        </w:rPr>
      </w:pPr>
    </w:p>
    <w:p w:rsidR="006545F9" w:rsidRPr="00B805D5" w:rsidRDefault="006545F9" w:rsidP="006545F9">
      <w:pPr>
        <w:rPr>
          <w:rFonts w:cs="Arial"/>
          <w:i/>
          <w:iCs/>
          <w:szCs w:val="22"/>
        </w:rPr>
      </w:pPr>
      <w:r w:rsidRPr="002C489F">
        <w:rPr>
          <w:rFonts w:cs="Arial"/>
          <w:b/>
          <w:iCs/>
          <w:szCs w:val="22"/>
        </w:rPr>
        <w:t>Alstom Konstal</w:t>
      </w:r>
      <w:r w:rsidRPr="00B805D5">
        <w:rPr>
          <w:rFonts w:cs="Arial"/>
          <w:i/>
          <w:iCs/>
          <w:szCs w:val="22"/>
        </w:rPr>
        <w:t xml:space="preserve"> już od 20 lat jest obecny na polskim rynku, gdzie prowadzi swoją działalność produkcyjną w Chorzowie. Alstom zatrudnia w Polsce </w:t>
      </w:r>
      <w:r w:rsidR="00A134DF">
        <w:rPr>
          <w:rFonts w:cs="Arial"/>
          <w:i/>
          <w:iCs/>
          <w:szCs w:val="22"/>
        </w:rPr>
        <w:t>ponad 1 8</w:t>
      </w:r>
      <w:bookmarkStart w:id="3" w:name="_GoBack"/>
      <w:bookmarkEnd w:id="3"/>
      <w:r w:rsidRPr="00B805D5">
        <w:rPr>
          <w:rFonts w:cs="Arial"/>
          <w:i/>
          <w:iCs/>
          <w:szCs w:val="22"/>
        </w:rPr>
        <w:t>00 pracowników w swoich siedzibach w Katowicach i Warszawie, które zajmują się produkcją pociągów, usługami serwisowymi dla pociągów Pendolino oraz innymi projektami z zakresu mobilności. Fabryka taboru szynowego jest światowym centrum kompetencyjnym firmy Alstom, która specjalizuje się w produkcji metra, tramwajów, pociągów regionalnych oraz komponentów dla transportu miejskiego i podmiejskiego. Polska fabryka Alstom, w pełni przygotowana do produkcji pojazdów szynowych na eksport, bierze udział w znaczących projektach dotyczących rozwoju miejskiej mobilności na świecie, np. metra w Rijadzie czy metra w Dubaju.</w:t>
      </w:r>
    </w:p>
    <w:p w:rsidR="006545F9" w:rsidRPr="00B805D5" w:rsidRDefault="006545F9" w:rsidP="006545F9">
      <w:pPr>
        <w:rPr>
          <w:b/>
          <w:bCs/>
          <w:noProof/>
          <w:szCs w:val="22"/>
        </w:rPr>
      </w:pPr>
    </w:p>
    <w:p w:rsidR="006545F9" w:rsidRPr="00B805D5" w:rsidRDefault="006545F9" w:rsidP="006545F9">
      <w:pPr>
        <w:rPr>
          <w:b/>
          <w:bCs/>
          <w:noProof/>
          <w:szCs w:val="22"/>
        </w:rPr>
      </w:pPr>
      <w:r w:rsidRPr="00B805D5">
        <w:rPr>
          <w:b/>
          <w:bCs/>
          <w:noProof/>
          <w:szCs w:val="22"/>
        </w:rPr>
        <w:t>Kontakt z mediami</w:t>
      </w:r>
    </w:p>
    <w:p w:rsidR="006545F9" w:rsidRPr="002C489F" w:rsidRDefault="006545F9" w:rsidP="006545F9">
      <w:pPr>
        <w:rPr>
          <w:szCs w:val="22"/>
        </w:rPr>
      </w:pPr>
      <w:r w:rsidRPr="002C489F">
        <w:rPr>
          <w:szCs w:val="22"/>
        </w:rPr>
        <w:t xml:space="preserve">Tomasz Trabuć, ConTrust Communication, +48 601 83 86 83, </w:t>
      </w:r>
      <w:hyperlink r:id="rId8" w:history="1">
        <w:r w:rsidRPr="002C489F">
          <w:rPr>
            <w:szCs w:val="22"/>
          </w:rPr>
          <w:t>t.trabuc@contrust.pl</w:t>
        </w:r>
      </w:hyperlink>
    </w:p>
    <w:p w:rsidR="00D749E5" w:rsidRPr="002C489F" w:rsidRDefault="00D749E5" w:rsidP="00D749E5">
      <w:pPr>
        <w:jc w:val="both"/>
        <w:rPr>
          <w:rFonts w:ascii="Arial" w:hAnsi="Arial" w:cs="Arial"/>
        </w:rPr>
      </w:pPr>
    </w:p>
    <w:p w:rsidR="00D749E5" w:rsidRPr="002C489F" w:rsidRDefault="00D749E5" w:rsidP="00D749E5">
      <w:pPr>
        <w:jc w:val="both"/>
        <w:rPr>
          <w:rFonts w:ascii="Arial" w:hAnsi="Arial" w:cs="Arial"/>
        </w:rPr>
      </w:pPr>
    </w:p>
    <w:p w:rsidR="00D749E5" w:rsidRPr="002C489F" w:rsidRDefault="00D749E5" w:rsidP="00D749E5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es-ES_tradnl"/>
        </w:rPr>
      </w:pPr>
      <w:r w:rsidRPr="002C489F">
        <w:rPr>
          <w:rFonts w:ascii="Arial" w:hAnsi="Arial"/>
          <w:b/>
          <w:szCs w:val="20"/>
          <w:lang w:val="es-ES_tradnl"/>
        </w:rPr>
        <w:t xml:space="preserve">Informacje </w:t>
      </w:r>
      <w:r w:rsidRPr="002C489F">
        <w:rPr>
          <w:rFonts w:ascii="Arial" w:hAnsi="Arial"/>
          <w:b/>
          <w:bCs/>
          <w:iCs/>
          <w:lang w:val="es-ES_tradnl"/>
        </w:rPr>
        <w:t>o grupie Safran Electrical &amp; Power</w:t>
      </w:r>
    </w:p>
    <w:p w:rsidR="00C2573D" w:rsidRPr="002C489F" w:rsidRDefault="00C2573D" w:rsidP="00C2573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spellStart"/>
      <w:r w:rsidRPr="002C489F">
        <w:rPr>
          <w:rFonts w:ascii="Arial" w:hAnsi="Arial"/>
          <w:b/>
          <w:bCs/>
          <w:i/>
          <w:iCs/>
        </w:rPr>
        <w:t>Safran</w:t>
      </w:r>
      <w:proofErr w:type="spellEnd"/>
      <w:r w:rsidRPr="002C489F">
        <w:rPr>
          <w:rFonts w:ascii="Arial" w:hAnsi="Arial"/>
          <w:b/>
          <w:bCs/>
          <w:i/>
          <w:iCs/>
        </w:rPr>
        <w:t xml:space="preserve"> </w:t>
      </w:r>
      <w:r w:rsidRPr="002C489F">
        <w:rPr>
          <w:rFonts w:ascii="Arial" w:hAnsi="Arial"/>
          <w:bCs/>
          <w:i/>
          <w:iCs/>
        </w:rPr>
        <w:t xml:space="preserve">to wysoce zaawansowana technologicznie międzynarodowa grupa działająca w sektorach napędów i podzespołów dla przemysłu lotniczego, kosmicznego i obronnego. Grupa obecna jest na wszystkich kontynentach, zatrudnia ponad 58 000 pracowników, a jej obroty w 2017 r. wyniosły 16,5 mld </w:t>
      </w:r>
      <w:r w:rsidR="00310A5E" w:rsidRPr="002C489F">
        <w:rPr>
          <w:rFonts w:ascii="Arial" w:hAnsi="Arial"/>
          <w:bCs/>
          <w:i/>
          <w:iCs/>
        </w:rPr>
        <w:t>euro</w:t>
      </w:r>
      <w:r w:rsidRPr="002C489F">
        <w:rPr>
          <w:rFonts w:ascii="Arial" w:hAnsi="Arial"/>
          <w:bCs/>
          <w:i/>
          <w:iCs/>
        </w:rPr>
        <w:t xml:space="preserve">. </w:t>
      </w:r>
      <w:proofErr w:type="spellStart"/>
      <w:r w:rsidRPr="002C489F">
        <w:rPr>
          <w:rFonts w:ascii="Arial" w:hAnsi="Arial"/>
          <w:bCs/>
          <w:i/>
          <w:iCs/>
        </w:rPr>
        <w:t>Safran</w:t>
      </w:r>
      <w:proofErr w:type="spellEnd"/>
      <w:r w:rsidRPr="002C489F">
        <w:rPr>
          <w:rFonts w:ascii="Arial" w:hAnsi="Arial"/>
          <w:bCs/>
          <w:i/>
          <w:iCs/>
        </w:rPr>
        <w:t xml:space="preserve"> to spółka notowana na giełdzie </w:t>
      </w:r>
      <w:proofErr w:type="spellStart"/>
      <w:r w:rsidRPr="002C489F">
        <w:rPr>
          <w:rFonts w:ascii="Arial" w:hAnsi="Arial"/>
          <w:bCs/>
          <w:i/>
          <w:iCs/>
        </w:rPr>
        <w:t>Euronext</w:t>
      </w:r>
      <w:proofErr w:type="spellEnd"/>
      <w:r w:rsidRPr="002C489F">
        <w:rPr>
          <w:rFonts w:ascii="Arial" w:hAnsi="Arial"/>
          <w:bCs/>
          <w:i/>
          <w:iCs/>
        </w:rPr>
        <w:t xml:space="preserve"> w Paryżu wchodząca w skład indeksu CAC 40 i Euro </w:t>
      </w:r>
      <w:proofErr w:type="spellStart"/>
      <w:r w:rsidRPr="002C489F">
        <w:rPr>
          <w:rFonts w:ascii="Arial" w:hAnsi="Arial"/>
          <w:bCs/>
          <w:i/>
          <w:iCs/>
        </w:rPr>
        <w:t>Stoxx</w:t>
      </w:r>
      <w:proofErr w:type="spellEnd"/>
      <w:r w:rsidRPr="002C489F">
        <w:rPr>
          <w:rFonts w:ascii="Arial" w:hAnsi="Arial"/>
          <w:bCs/>
          <w:i/>
          <w:iCs/>
        </w:rPr>
        <w:t xml:space="preserve"> 50. Wraz z firmą </w:t>
      </w:r>
      <w:proofErr w:type="spellStart"/>
      <w:r w:rsidRPr="002C489F">
        <w:rPr>
          <w:rFonts w:ascii="Arial" w:hAnsi="Arial"/>
          <w:bCs/>
          <w:i/>
          <w:iCs/>
        </w:rPr>
        <w:t>Zodiac</w:t>
      </w:r>
      <w:proofErr w:type="spellEnd"/>
      <w:r w:rsidRPr="002C489F">
        <w:rPr>
          <w:rFonts w:ascii="Arial" w:hAnsi="Arial"/>
          <w:bCs/>
          <w:i/>
          <w:iCs/>
        </w:rPr>
        <w:t xml:space="preserve"> </w:t>
      </w:r>
      <w:proofErr w:type="spellStart"/>
      <w:r w:rsidRPr="002C489F">
        <w:rPr>
          <w:rFonts w:ascii="Arial" w:hAnsi="Arial"/>
          <w:bCs/>
          <w:i/>
          <w:iCs/>
        </w:rPr>
        <w:t>Aerospace</w:t>
      </w:r>
      <w:proofErr w:type="spellEnd"/>
      <w:r w:rsidRPr="002C489F">
        <w:rPr>
          <w:rFonts w:ascii="Arial" w:hAnsi="Arial"/>
          <w:bCs/>
          <w:i/>
          <w:iCs/>
        </w:rPr>
        <w:t xml:space="preserve">, nad którą </w:t>
      </w:r>
      <w:proofErr w:type="spellStart"/>
      <w:r w:rsidRPr="002C489F">
        <w:rPr>
          <w:rFonts w:ascii="Arial" w:hAnsi="Arial"/>
          <w:bCs/>
          <w:i/>
          <w:iCs/>
        </w:rPr>
        <w:t>Safran</w:t>
      </w:r>
      <w:proofErr w:type="spellEnd"/>
      <w:r w:rsidRPr="002C489F">
        <w:rPr>
          <w:rFonts w:ascii="Arial" w:hAnsi="Arial"/>
          <w:bCs/>
          <w:i/>
          <w:iCs/>
        </w:rPr>
        <w:t xml:space="preserve"> przejął kontrolę w lutym 2018 r., grupa zatrudnia ponad 91 000 pracowników, a jej obroty wynoszą około 21 mld EUR (pro forma 2016 r.).</w:t>
      </w:r>
    </w:p>
    <w:p w:rsidR="00C2573D" w:rsidRPr="002C489F" w:rsidRDefault="00C2573D" w:rsidP="00C2573D">
      <w:pPr>
        <w:autoSpaceDE w:val="0"/>
        <w:autoSpaceDN w:val="0"/>
        <w:rPr>
          <w:rFonts w:ascii="Arial" w:hAnsi="Arial" w:cs="Arial"/>
          <w:b/>
          <w:bCs/>
          <w:i/>
        </w:rPr>
      </w:pPr>
      <w:proofErr w:type="spellStart"/>
      <w:r w:rsidRPr="002C489F">
        <w:rPr>
          <w:rFonts w:ascii="Arial" w:hAnsi="Arial"/>
          <w:b/>
          <w:bCs/>
          <w:i/>
        </w:rPr>
        <w:t>Safran</w:t>
      </w:r>
      <w:proofErr w:type="spellEnd"/>
      <w:r w:rsidRPr="002C489F">
        <w:rPr>
          <w:rFonts w:ascii="Arial" w:hAnsi="Arial"/>
          <w:b/>
          <w:bCs/>
          <w:i/>
        </w:rPr>
        <w:t xml:space="preserve"> </w:t>
      </w:r>
      <w:proofErr w:type="spellStart"/>
      <w:r w:rsidRPr="002C489F">
        <w:rPr>
          <w:rFonts w:ascii="Arial" w:hAnsi="Arial"/>
          <w:b/>
          <w:bCs/>
          <w:i/>
        </w:rPr>
        <w:t>Electrical</w:t>
      </w:r>
      <w:proofErr w:type="spellEnd"/>
      <w:r w:rsidRPr="002C489F">
        <w:rPr>
          <w:rFonts w:ascii="Arial" w:hAnsi="Arial"/>
          <w:b/>
          <w:bCs/>
          <w:i/>
        </w:rPr>
        <w:t xml:space="preserve"> &amp; Power </w:t>
      </w:r>
      <w:r w:rsidRPr="002C489F">
        <w:rPr>
          <w:rFonts w:ascii="Arial" w:hAnsi="Arial"/>
          <w:bCs/>
          <w:i/>
        </w:rPr>
        <w:t>jest jednym z liderów na rynku lotniczych systemów elektrycznych, zajmując pierwsze miejsce w dziedzinie okablowania oraz drugie w dziedzinie systemów wytwarzania energii elektrycznej. Spółka jest pierwszoplanowym graczem wśród firm pracujących nad stworzeniem „bardziej elektrycznego samolotu”. Zatrudnia ponad 13 000 pracowników w 12 krajach.</w:t>
      </w:r>
    </w:p>
    <w:p w:rsidR="00C2573D" w:rsidRPr="002C489F" w:rsidRDefault="00C2573D" w:rsidP="00C2573D">
      <w:pPr>
        <w:rPr>
          <w:rFonts w:ascii="Arial" w:hAnsi="Arial" w:cs="Arial"/>
          <w:i/>
          <w:iCs/>
        </w:rPr>
      </w:pPr>
      <w:r w:rsidRPr="002C489F">
        <w:rPr>
          <w:rFonts w:ascii="Arial" w:hAnsi="Arial"/>
          <w:i/>
          <w:iCs/>
        </w:rPr>
        <w:t xml:space="preserve">Więcej informacji na stronach: www.safran-group.com i www.safran-electrical-power.com / Twitter </w:t>
      </w:r>
      <w:r w:rsidRPr="002C489F">
        <w:rPr>
          <w:i/>
          <w:noProof/>
          <w:lang w:eastAsia="pl-PL"/>
        </w:rPr>
        <w:drawing>
          <wp:inline distT="0" distB="0" distL="0" distR="0">
            <wp:extent cx="104775" cy="123825"/>
            <wp:effectExtent l="0" t="0" r="9525" b="9525"/>
            <wp:docPr id="2" name="Picture 4" descr="logo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witter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9F">
        <w:rPr>
          <w:rFonts w:ascii="Arial" w:hAnsi="Arial"/>
          <w:i/>
          <w:color w:val="1F497D"/>
        </w:rPr>
        <w:t> </w:t>
      </w:r>
      <w:r w:rsidRPr="002C489F">
        <w:rPr>
          <w:rFonts w:ascii="Arial" w:hAnsi="Arial"/>
          <w:i/>
          <w:iCs/>
        </w:rPr>
        <w:t>@</w:t>
      </w:r>
      <w:proofErr w:type="spellStart"/>
      <w:r w:rsidRPr="002C489F">
        <w:rPr>
          <w:rFonts w:ascii="Arial" w:hAnsi="Arial"/>
          <w:i/>
          <w:iCs/>
        </w:rPr>
        <w:t>Safran</w:t>
      </w:r>
      <w:proofErr w:type="spellEnd"/>
      <w:r w:rsidRPr="002C489F">
        <w:rPr>
          <w:rFonts w:ascii="Arial" w:hAnsi="Arial"/>
          <w:i/>
          <w:iCs/>
        </w:rPr>
        <w:t xml:space="preserve"> i @</w:t>
      </w:r>
      <w:proofErr w:type="spellStart"/>
      <w:r w:rsidRPr="002C489F">
        <w:rPr>
          <w:rFonts w:ascii="Arial" w:hAnsi="Arial"/>
          <w:i/>
          <w:iCs/>
        </w:rPr>
        <w:t>SafranElectric</w:t>
      </w:r>
      <w:proofErr w:type="spellEnd"/>
    </w:p>
    <w:p w:rsidR="006545F9" w:rsidRDefault="006545F9" w:rsidP="00D749E5">
      <w:pPr>
        <w:autoSpaceDE w:val="0"/>
        <w:autoSpaceDN w:val="0"/>
        <w:adjustRightInd w:val="0"/>
        <w:rPr>
          <w:rFonts w:ascii="Arial" w:hAnsi="Arial"/>
          <w:b/>
          <w:bCs/>
          <w:iCs/>
        </w:rPr>
      </w:pPr>
    </w:p>
    <w:p w:rsidR="00D749E5" w:rsidRPr="002C489F" w:rsidRDefault="00D749E5" w:rsidP="00D749E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/>
          <w:b/>
          <w:bCs/>
          <w:iCs/>
        </w:rPr>
        <w:t>Kontakt dla prasy</w:t>
      </w:r>
    </w:p>
    <w:p w:rsidR="00D749E5" w:rsidRPr="002C489F" w:rsidRDefault="00C2573D" w:rsidP="00D749E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proofErr w:type="spellStart"/>
      <w:r w:rsidRPr="002C489F">
        <w:rPr>
          <w:rFonts w:ascii="Arial" w:hAnsi="Arial"/>
          <w:bCs/>
          <w:iCs/>
        </w:rPr>
        <w:t>Mélodie</w:t>
      </w:r>
      <w:proofErr w:type="spellEnd"/>
      <w:r w:rsidRPr="002C489F">
        <w:rPr>
          <w:rFonts w:ascii="Arial" w:hAnsi="Arial"/>
          <w:bCs/>
          <w:iCs/>
        </w:rPr>
        <w:t xml:space="preserve"> </w:t>
      </w:r>
      <w:proofErr w:type="spellStart"/>
      <w:r w:rsidRPr="002C489F">
        <w:rPr>
          <w:rFonts w:ascii="Arial" w:hAnsi="Arial"/>
          <w:bCs/>
          <w:iCs/>
        </w:rPr>
        <w:t>Susini</w:t>
      </w:r>
      <w:proofErr w:type="spellEnd"/>
      <w:r w:rsidRPr="002C489F">
        <w:rPr>
          <w:rFonts w:ascii="Arial" w:hAnsi="Arial"/>
          <w:bCs/>
          <w:iCs/>
        </w:rPr>
        <w:t xml:space="preserve">: </w:t>
      </w:r>
      <w:hyperlink r:id="rId11" w:history="1">
        <w:r w:rsidRPr="002C489F">
          <w:rPr>
            <w:rStyle w:val="Hipercze"/>
            <w:rFonts w:ascii="Arial" w:hAnsi="Arial"/>
            <w:bCs/>
            <w:iCs/>
          </w:rPr>
          <w:t>melodie.susini@safrangroup.com</w:t>
        </w:r>
      </w:hyperlink>
      <w:r w:rsidRPr="002C489F">
        <w:rPr>
          <w:rFonts w:ascii="Arial" w:hAnsi="Arial"/>
          <w:bCs/>
          <w:iCs/>
        </w:rPr>
        <w:t xml:space="preserve"> / +33 6 42 81 99 04</w:t>
      </w:r>
    </w:p>
    <w:p w:rsidR="00D749E5" w:rsidRPr="002C489F" w:rsidRDefault="00D749E5" w:rsidP="00D749E5">
      <w:pPr>
        <w:jc w:val="both"/>
        <w:rPr>
          <w:rFonts w:ascii="Arial" w:hAnsi="Arial" w:cs="Arial"/>
        </w:rPr>
      </w:pPr>
    </w:p>
    <w:p w:rsidR="00D749E5" w:rsidRPr="00020C63" w:rsidRDefault="00D749E5" w:rsidP="00D749E5">
      <w:pPr>
        <w:pStyle w:val="Nagwek1"/>
        <w:jc w:val="left"/>
        <w:rPr>
          <w:rFonts w:cs="Arial"/>
          <w:sz w:val="22"/>
        </w:rPr>
      </w:pPr>
      <w:r>
        <w:rPr>
          <w:i w:val="0"/>
          <w:sz w:val="22"/>
          <w:szCs w:val="20"/>
        </w:rPr>
        <w:lastRenderedPageBreak/>
        <w:t>Informacje o Grupie IGE+XAO</w:t>
      </w:r>
    </w:p>
    <w:p w:rsidR="00D749E5" w:rsidRPr="002C489F" w:rsidRDefault="00525F1C" w:rsidP="00D749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  <w:szCs w:val="22"/>
        </w:rPr>
      </w:pPr>
      <w:r w:rsidRPr="002C489F">
        <w:rPr>
          <w:rFonts w:ascii="Arial" w:hAnsi="Arial"/>
          <w:i/>
          <w:color w:val="000000"/>
          <w:szCs w:val="22"/>
        </w:rPr>
        <w:t xml:space="preserve">Grupa IGE+XAO od ponad 32 lat projektuje, produkuje, sprzedaje i utrzymuje szereg programów do projektowania wspomaganego komputerowo (CAD), zarządzania cyklem życia produktów „Product </w:t>
      </w:r>
      <w:proofErr w:type="spellStart"/>
      <w:r w:rsidRPr="002C489F">
        <w:rPr>
          <w:rFonts w:ascii="Arial" w:hAnsi="Arial"/>
          <w:i/>
          <w:color w:val="000000"/>
          <w:szCs w:val="22"/>
        </w:rPr>
        <w:t>Lifecycle</w:t>
      </w:r>
      <w:proofErr w:type="spellEnd"/>
      <w:r w:rsidRPr="002C489F">
        <w:rPr>
          <w:rFonts w:ascii="Arial" w:hAnsi="Arial"/>
          <w:i/>
          <w:color w:val="000000"/>
          <w:szCs w:val="22"/>
        </w:rPr>
        <w:t xml:space="preserve"> Management” (PLM) i symulacji w dziedzinie inżynierii elektrycznej. Programy te zostały opracowane, aby pomóc </w:t>
      </w:r>
      <w:r w:rsidRPr="002C489F">
        <w:rPr>
          <w:rFonts w:ascii="Arial" w:hAnsi="Arial"/>
          <w:i/>
          <w:szCs w:val="22"/>
        </w:rPr>
        <w:t>przedsiębiorstwom</w:t>
      </w:r>
      <w:r w:rsidRPr="002C489F">
        <w:rPr>
          <w:rFonts w:ascii="Arial" w:hAnsi="Arial"/>
          <w:i/>
          <w:color w:val="000000"/>
          <w:szCs w:val="22"/>
        </w:rPr>
        <w:t xml:space="preserve"> w projektowaniu i utrzymywaniu podzespołów elektrycznych wszelkiego typu instalacji. Ten rodzaj symulacji CAD/PLM nazywany jest „Symulacją elektryczną CAD/PLM”. Od czasu nabycia spółki </w:t>
      </w:r>
      <w:proofErr w:type="spellStart"/>
      <w:r w:rsidRPr="002C489F">
        <w:rPr>
          <w:rFonts w:ascii="Arial" w:hAnsi="Arial"/>
          <w:i/>
          <w:color w:val="000000"/>
          <w:szCs w:val="22"/>
        </w:rPr>
        <w:t>Prosyst</w:t>
      </w:r>
      <w:proofErr w:type="spellEnd"/>
      <w:r w:rsidRPr="002C489F">
        <w:rPr>
          <w:rFonts w:ascii="Arial" w:hAnsi="Arial"/>
          <w:i/>
          <w:color w:val="000000"/>
          <w:szCs w:val="22"/>
        </w:rPr>
        <w:t xml:space="preserve"> w połowie maja 2014 r. IGE+XAO dysponuje pełną ofertą produktów przeznaczonych do funkcjonalnej symulacji instalacji elektrycznych. IGE+XAO zatrudnia 380 pracowników w 33 zakładach i 22 krajach na całym świecie, a liczba udzielonych licencji przekroczyła 90 000. IGE+XAO stanowi punkt odniesienia w swojej branży. Informacje dodatkowe są dostępne na stronie: </w:t>
      </w:r>
      <w:hyperlink r:id="rId12" w:history="1">
        <w:r w:rsidRPr="002C489F">
          <w:rPr>
            <w:rStyle w:val="Hipercze"/>
            <w:rFonts w:ascii="Arial" w:hAnsi="Arial"/>
            <w:i/>
            <w:szCs w:val="22"/>
          </w:rPr>
          <w:t>http://www.ige-xao.com</w:t>
        </w:r>
      </w:hyperlink>
    </w:p>
    <w:p w:rsidR="00D749E5" w:rsidRPr="00525F1C" w:rsidRDefault="00D749E5" w:rsidP="00D749E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2"/>
        </w:rPr>
      </w:pPr>
    </w:p>
    <w:p w:rsidR="00D749E5" w:rsidRPr="00525F1C" w:rsidRDefault="00D749E5" w:rsidP="00D749E5">
      <w:pPr>
        <w:autoSpaceDE w:val="0"/>
        <w:autoSpaceDN w:val="0"/>
        <w:adjustRightInd w:val="0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/>
          <w:b/>
          <w:bCs/>
          <w:iCs/>
          <w:szCs w:val="22"/>
        </w:rPr>
        <w:t>Osoby kontaktowe w IGE+XAO</w:t>
      </w:r>
    </w:p>
    <w:p w:rsidR="00D749E5" w:rsidRPr="00525F1C" w:rsidRDefault="00D749E5" w:rsidP="00D749E5">
      <w:pPr>
        <w:autoSpaceDE w:val="0"/>
        <w:autoSpaceDN w:val="0"/>
        <w:adjustRightInd w:val="0"/>
        <w:rPr>
          <w:rFonts w:ascii="Arial" w:hAnsi="Arial" w:cs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 xml:space="preserve">Relacje z inwestorami: Alain Di </w:t>
      </w:r>
      <w:proofErr w:type="spellStart"/>
      <w:r>
        <w:rPr>
          <w:rFonts w:ascii="Arial" w:hAnsi="Arial"/>
          <w:bCs/>
          <w:iCs/>
          <w:szCs w:val="22"/>
        </w:rPr>
        <w:t>Crescenzo</w:t>
      </w:r>
      <w:proofErr w:type="spellEnd"/>
      <w:r>
        <w:rPr>
          <w:rFonts w:ascii="Arial" w:hAnsi="Arial"/>
          <w:bCs/>
          <w:iCs/>
          <w:szCs w:val="22"/>
        </w:rPr>
        <w:t xml:space="preserve"> (Prezes i Dyrektor Generalny) +33 (0)5 62 74 36 36</w:t>
      </w:r>
    </w:p>
    <w:p w:rsidR="00D749E5" w:rsidRPr="00525F1C" w:rsidRDefault="00EB2E0C" w:rsidP="00D749E5">
      <w:pPr>
        <w:autoSpaceDE w:val="0"/>
        <w:autoSpaceDN w:val="0"/>
        <w:adjustRightInd w:val="0"/>
        <w:rPr>
          <w:rFonts w:ascii="Arial" w:hAnsi="Arial" w:cs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Kontakt dla prasy: Christian Colin +33 (0) 5 62 74 36 08</w:t>
      </w:r>
    </w:p>
    <w:p w:rsidR="000E5096" w:rsidRDefault="000E5096" w:rsidP="00D749E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773771" w:rsidRDefault="00773771" w:rsidP="00D749E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773771" w:rsidRDefault="00773771" w:rsidP="00D749E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773771" w:rsidRPr="00020C63" w:rsidRDefault="00773771" w:rsidP="007737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sectPr w:rsidR="00773771" w:rsidRPr="00020C63" w:rsidSect="002C5941">
      <w:headerReference w:type="even" r:id="rId13"/>
      <w:headerReference w:type="default" r:id="rId14"/>
      <w:headerReference w:type="first" r:id="rId15"/>
      <w:pgSz w:w="11906" w:h="16838"/>
      <w:pgMar w:top="2829" w:right="707" w:bottom="53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E" w:rsidRDefault="00ED414E">
      <w:r>
        <w:separator/>
      </w:r>
    </w:p>
  </w:endnote>
  <w:endnote w:type="continuationSeparator" w:id="0">
    <w:p w:rsidR="00ED414E" w:rsidRDefault="00E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E" w:rsidRDefault="00ED414E">
      <w:r>
        <w:separator/>
      </w:r>
    </w:p>
  </w:footnote>
  <w:footnote w:type="continuationSeparator" w:id="0">
    <w:p w:rsidR="00ED414E" w:rsidRDefault="00ED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41" w:rsidRDefault="002C5941" w:rsidP="002C5941">
    <w:pPr>
      <w:jc w:val="center"/>
      <w:divId w:val="368072088"/>
    </w:pPr>
    <w:bookmarkStart w:id="4" w:name="TITUS1HeaderEvenPages"/>
  </w:p>
  <w:bookmarkEnd w:id="4"/>
  <w:p w:rsidR="002C5941" w:rsidRDefault="002C5941">
    <w:pPr>
      <w:pStyle w:val="Nagwek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2483808</wp:posOffset>
          </wp:positionH>
          <wp:positionV relativeFrom="paragraph">
            <wp:posOffset>41802</wp:posOffset>
          </wp:positionV>
          <wp:extent cx="1333097" cy="506898"/>
          <wp:effectExtent l="0" t="0" r="635" b="7620"/>
          <wp:wrapNone/>
          <wp:docPr id="6" name="Image 6" descr="IGE+XAO -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E+XAO -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97" cy="50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4560294</wp:posOffset>
          </wp:positionH>
          <wp:positionV relativeFrom="paragraph">
            <wp:posOffset>-19792</wp:posOffset>
          </wp:positionV>
          <wp:extent cx="1955322" cy="552091"/>
          <wp:effectExtent l="0" t="0" r="6985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322" cy="552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-80382</wp:posOffset>
          </wp:positionH>
          <wp:positionV relativeFrom="paragraph">
            <wp:posOffset>-611</wp:posOffset>
          </wp:positionV>
          <wp:extent cx="1876425" cy="5334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41" w:rsidRDefault="002C5941" w:rsidP="002C5941">
    <w:pPr>
      <w:jc w:val="center"/>
      <w:divId w:val="790320224"/>
    </w:pPr>
    <w:bookmarkStart w:id="5" w:name="TITUS1HeaderPrimary"/>
    <w:r>
      <w:rPr>
        <w:color w:val="FF9900"/>
      </w:rPr>
      <w:t>C2 - Zastrzeżone</w:t>
    </w:r>
  </w:p>
  <w:bookmarkEnd w:id="5"/>
  <w:p w:rsidR="0096715B" w:rsidRDefault="002827BD">
    <w:pPr>
      <w:pStyle w:val="Nagwek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2483808</wp:posOffset>
          </wp:positionH>
          <wp:positionV relativeFrom="paragraph">
            <wp:posOffset>41802</wp:posOffset>
          </wp:positionV>
          <wp:extent cx="1333097" cy="506898"/>
          <wp:effectExtent l="0" t="0" r="635" b="7620"/>
          <wp:wrapNone/>
          <wp:docPr id="12" name="Image 12" descr="IGE+XAO -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E+XAO -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97" cy="50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4560294</wp:posOffset>
          </wp:positionH>
          <wp:positionV relativeFrom="paragraph">
            <wp:posOffset>-19792</wp:posOffset>
          </wp:positionV>
          <wp:extent cx="1955322" cy="552091"/>
          <wp:effectExtent l="0" t="0" r="698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322" cy="552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-80382</wp:posOffset>
          </wp:positionH>
          <wp:positionV relativeFrom="paragraph">
            <wp:posOffset>-611</wp:posOffset>
          </wp:positionV>
          <wp:extent cx="1876425" cy="533400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41" w:rsidRDefault="000A6037" w:rsidP="002C5941">
    <w:pPr>
      <w:jc w:val="center"/>
      <w:divId w:val="1669089316"/>
    </w:pPr>
    <w:bookmarkStart w:id="6" w:name="TITUS1HeaderFirstPage"/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margin">
            <wp:posOffset>4486275</wp:posOffset>
          </wp:positionH>
          <wp:positionV relativeFrom="page">
            <wp:posOffset>291465</wp:posOffset>
          </wp:positionV>
          <wp:extent cx="2114550" cy="739384"/>
          <wp:effectExtent l="0" t="0" r="0" b="3810"/>
          <wp:wrapNone/>
          <wp:docPr id="9" name="Image 0" descr="logo_saf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fr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3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6"/>
  <w:p w:rsidR="007167D9" w:rsidRDefault="00716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2563495</wp:posOffset>
          </wp:positionH>
          <wp:positionV relativeFrom="paragraph">
            <wp:posOffset>60325</wp:posOffset>
          </wp:positionV>
          <wp:extent cx="1333097" cy="506898"/>
          <wp:effectExtent l="0" t="0" r="635" b="7620"/>
          <wp:wrapNone/>
          <wp:docPr id="3" name="Image 3" descr="IGE+XAO -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E+XAO -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97" cy="50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876425" cy="53340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C04"/>
    <w:multiLevelType w:val="hybridMultilevel"/>
    <w:tmpl w:val="BDE0F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54A"/>
    <w:multiLevelType w:val="hybridMultilevel"/>
    <w:tmpl w:val="29C84F80"/>
    <w:lvl w:ilvl="0" w:tplc="030A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2CF6"/>
    <w:multiLevelType w:val="hybridMultilevel"/>
    <w:tmpl w:val="2E6E9980"/>
    <w:lvl w:ilvl="0" w:tplc="43348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02D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2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8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2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C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963AB"/>
    <w:multiLevelType w:val="hybridMultilevel"/>
    <w:tmpl w:val="E4C4F528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E6D4BA0"/>
    <w:multiLevelType w:val="hybridMultilevel"/>
    <w:tmpl w:val="D39C8902"/>
    <w:lvl w:ilvl="0" w:tplc="54C47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2D50"/>
    <w:multiLevelType w:val="hybridMultilevel"/>
    <w:tmpl w:val="179AF512"/>
    <w:lvl w:ilvl="0" w:tplc="040C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0821C9F"/>
    <w:multiLevelType w:val="hybridMultilevel"/>
    <w:tmpl w:val="62E2F8F8"/>
    <w:lvl w:ilvl="0" w:tplc="F416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601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A2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5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A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2F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0E0AF4"/>
    <w:multiLevelType w:val="hybridMultilevel"/>
    <w:tmpl w:val="AFA84618"/>
    <w:lvl w:ilvl="0" w:tplc="8B84E7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0F28BE"/>
    <w:multiLevelType w:val="hybridMultilevel"/>
    <w:tmpl w:val="6E32E0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7499D"/>
    <w:multiLevelType w:val="hybridMultilevel"/>
    <w:tmpl w:val="D39C8902"/>
    <w:lvl w:ilvl="0" w:tplc="54C47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476A"/>
    <w:multiLevelType w:val="hybridMultilevel"/>
    <w:tmpl w:val="FB5A76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C6244"/>
    <w:multiLevelType w:val="hybridMultilevel"/>
    <w:tmpl w:val="1DFA6DD2"/>
    <w:lvl w:ilvl="0" w:tplc="80D4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0CE0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0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6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0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4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2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E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8A7D88"/>
    <w:multiLevelType w:val="hybridMultilevel"/>
    <w:tmpl w:val="3CB2DBD4"/>
    <w:lvl w:ilvl="0" w:tplc="0CD0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C5FE4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2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6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A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2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2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021A07"/>
    <w:multiLevelType w:val="hybridMultilevel"/>
    <w:tmpl w:val="8CC299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60"/>
    <w:rsid w:val="0000117B"/>
    <w:rsid w:val="00011C56"/>
    <w:rsid w:val="00020C63"/>
    <w:rsid w:val="000347A5"/>
    <w:rsid w:val="00044DB9"/>
    <w:rsid w:val="00044FE8"/>
    <w:rsid w:val="00051FA1"/>
    <w:rsid w:val="00053F37"/>
    <w:rsid w:val="000A6037"/>
    <w:rsid w:val="000B6C8D"/>
    <w:rsid w:val="000C2D03"/>
    <w:rsid w:val="000E220B"/>
    <w:rsid w:val="000E5096"/>
    <w:rsid w:val="000F05C4"/>
    <w:rsid w:val="000F683E"/>
    <w:rsid w:val="001008F9"/>
    <w:rsid w:val="00104990"/>
    <w:rsid w:val="00111854"/>
    <w:rsid w:val="00114ED8"/>
    <w:rsid w:val="00117AC8"/>
    <w:rsid w:val="00117B6C"/>
    <w:rsid w:val="001232ED"/>
    <w:rsid w:val="00151538"/>
    <w:rsid w:val="001730A1"/>
    <w:rsid w:val="00192C54"/>
    <w:rsid w:val="00196368"/>
    <w:rsid w:val="00197A75"/>
    <w:rsid w:val="001A2976"/>
    <w:rsid w:val="001A51C6"/>
    <w:rsid w:val="001A5EB0"/>
    <w:rsid w:val="001C247F"/>
    <w:rsid w:val="001C629C"/>
    <w:rsid w:val="001C7883"/>
    <w:rsid w:val="001D1ED3"/>
    <w:rsid w:val="001D665C"/>
    <w:rsid w:val="001F483B"/>
    <w:rsid w:val="002022A7"/>
    <w:rsid w:val="00210269"/>
    <w:rsid w:val="002165B1"/>
    <w:rsid w:val="00226C81"/>
    <w:rsid w:val="00236CEA"/>
    <w:rsid w:val="00252101"/>
    <w:rsid w:val="00273DFB"/>
    <w:rsid w:val="002827B2"/>
    <w:rsid w:val="002827BD"/>
    <w:rsid w:val="0029253D"/>
    <w:rsid w:val="002B2C71"/>
    <w:rsid w:val="002B59CB"/>
    <w:rsid w:val="002C1377"/>
    <w:rsid w:val="002C489F"/>
    <w:rsid w:val="002C5941"/>
    <w:rsid w:val="002D30C5"/>
    <w:rsid w:val="002D3AE3"/>
    <w:rsid w:val="002E17DF"/>
    <w:rsid w:val="002E7889"/>
    <w:rsid w:val="002F5B68"/>
    <w:rsid w:val="00310A5E"/>
    <w:rsid w:val="003429EC"/>
    <w:rsid w:val="003442D6"/>
    <w:rsid w:val="0035372D"/>
    <w:rsid w:val="003556C9"/>
    <w:rsid w:val="0037108B"/>
    <w:rsid w:val="0038539D"/>
    <w:rsid w:val="003860E8"/>
    <w:rsid w:val="00386C80"/>
    <w:rsid w:val="0038740D"/>
    <w:rsid w:val="00387CE9"/>
    <w:rsid w:val="003917CD"/>
    <w:rsid w:val="003921F2"/>
    <w:rsid w:val="003A2192"/>
    <w:rsid w:val="003A68B6"/>
    <w:rsid w:val="003B0241"/>
    <w:rsid w:val="003B7D8E"/>
    <w:rsid w:val="003E1ECB"/>
    <w:rsid w:val="003E24FB"/>
    <w:rsid w:val="003E7DFE"/>
    <w:rsid w:val="003F0DD8"/>
    <w:rsid w:val="003F4298"/>
    <w:rsid w:val="003F5677"/>
    <w:rsid w:val="0040175F"/>
    <w:rsid w:val="00403A33"/>
    <w:rsid w:val="0041504D"/>
    <w:rsid w:val="00435FE4"/>
    <w:rsid w:val="004369EE"/>
    <w:rsid w:val="004419DA"/>
    <w:rsid w:val="004436E1"/>
    <w:rsid w:val="004561FD"/>
    <w:rsid w:val="00491A82"/>
    <w:rsid w:val="004A2028"/>
    <w:rsid w:val="004B459B"/>
    <w:rsid w:val="004C12C4"/>
    <w:rsid w:val="00522239"/>
    <w:rsid w:val="00525F1C"/>
    <w:rsid w:val="005529DF"/>
    <w:rsid w:val="00590FA5"/>
    <w:rsid w:val="005B4407"/>
    <w:rsid w:val="005D1991"/>
    <w:rsid w:val="00603A16"/>
    <w:rsid w:val="006545F9"/>
    <w:rsid w:val="00691AB6"/>
    <w:rsid w:val="00697FE2"/>
    <w:rsid w:val="006A7FFD"/>
    <w:rsid w:val="006B2345"/>
    <w:rsid w:val="006B34F9"/>
    <w:rsid w:val="006B39D7"/>
    <w:rsid w:val="006B3D71"/>
    <w:rsid w:val="006E0C76"/>
    <w:rsid w:val="00702DDD"/>
    <w:rsid w:val="007042F3"/>
    <w:rsid w:val="00711B40"/>
    <w:rsid w:val="007167D9"/>
    <w:rsid w:val="00724F08"/>
    <w:rsid w:val="00731604"/>
    <w:rsid w:val="007615A7"/>
    <w:rsid w:val="0076642B"/>
    <w:rsid w:val="00770573"/>
    <w:rsid w:val="00773771"/>
    <w:rsid w:val="007852B9"/>
    <w:rsid w:val="00792746"/>
    <w:rsid w:val="007950E0"/>
    <w:rsid w:val="007B4748"/>
    <w:rsid w:val="007C3FD6"/>
    <w:rsid w:val="007D41D3"/>
    <w:rsid w:val="007E25DF"/>
    <w:rsid w:val="00865A37"/>
    <w:rsid w:val="008A5827"/>
    <w:rsid w:val="008A76AD"/>
    <w:rsid w:val="008C4956"/>
    <w:rsid w:val="008C7E10"/>
    <w:rsid w:val="008D2D51"/>
    <w:rsid w:val="008E27A5"/>
    <w:rsid w:val="008E5560"/>
    <w:rsid w:val="008F1811"/>
    <w:rsid w:val="0092333B"/>
    <w:rsid w:val="00933ABC"/>
    <w:rsid w:val="00933B6F"/>
    <w:rsid w:val="00936F30"/>
    <w:rsid w:val="00941B9E"/>
    <w:rsid w:val="0094218A"/>
    <w:rsid w:val="00944CCC"/>
    <w:rsid w:val="00947134"/>
    <w:rsid w:val="00965D0D"/>
    <w:rsid w:val="0096715B"/>
    <w:rsid w:val="00992D4D"/>
    <w:rsid w:val="00995DBF"/>
    <w:rsid w:val="009B28C2"/>
    <w:rsid w:val="009C4BCF"/>
    <w:rsid w:val="009D352A"/>
    <w:rsid w:val="00A0562B"/>
    <w:rsid w:val="00A05A5A"/>
    <w:rsid w:val="00A134DF"/>
    <w:rsid w:val="00A17710"/>
    <w:rsid w:val="00A34B36"/>
    <w:rsid w:val="00A42648"/>
    <w:rsid w:val="00A61CE6"/>
    <w:rsid w:val="00A85967"/>
    <w:rsid w:val="00A9094C"/>
    <w:rsid w:val="00AA2FE0"/>
    <w:rsid w:val="00AB12F0"/>
    <w:rsid w:val="00AB29E6"/>
    <w:rsid w:val="00AE4FC3"/>
    <w:rsid w:val="00B10918"/>
    <w:rsid w:val="00B2735D"/>
    <w:rsid w:val="00B44757"/>
    <w:rsid w:val="00B833E9"/>
    <w:rsid w:val="00B902BC"/>
    <w:rsid w:val="00B930AC"/>
    <w:rsid w:val="00B9782C"/>
    <w:rsid w:val="00BA20BA"/>
    <w:rsid w:val="00BA3BF7"/>
    <w:rsid w:val="00BC56CF"/>
    <w:rsid w:val="00BD6F84"/>
    <w:rsid w:val="00BE45D9"/>
    <w:rsid w:val="00BE4AFE"/>
    <w:rsid w:val="00C01310"/>
    <w:rsid w:val="00C02BA1"/>
    <w:rsid w:val="00C16B96"/>
    <w:rsid w:val="00C17EE7"/>
    <w:rsid w:val="00C2573D"/>
    <w:rsid w:val="00C43AF9"/>
    <w:rsid w:val="00C61214"/>
    <w:rsid w:val="00C6198E"/>
    <w:rsid w:val="00CA28E4"/>
    <w:rsid w:val="00CA6667"/>
    <w:rsid w:val="00CB1448"/>
    <w:rsid w:val="00CC39F0"/>
    <w:rsid w:val="00CC5658"/>
    <w:rsid w:val="00D00BD9"/>
    <w:rsid w:val="00D12805"/>
    <w:rsid w:val="00D20B99"/>
    <w:rsid w:val="00D33BCB"/>
    <w:rsid w:val="00D5541A"/>
    <w:rsid w:val="00D56884"/>
    <w:rsid w:val="00D74408"/>
    <w:rsid w:val="00D749E5"/>
    <w:rsid w:val="00D80C81"/>
    <w:rsid w:val="00D97EBA"/>
    <w:rsid w:val="00DA3644"/>
    <w:rsid w:val="00DC29F0"/>
    <w:rsid w:val="00DD5938"/>
    <w:rsid w:val="00DE2521"/>
    <w:rsid w:val="00DF43CD"/>
    <w:rsid w:val="00E26A4F"/>
    <w:rsid w:val="00E27A2E"/>
    <w:rsid w:val="00E3236B"/>
    <w:rsid w:val="00E82D3C"/>
    <w:rsid w:val="00EA422A"/>
    <w:rsid w:val="00EB2E0C"/>
    <w:rsid w:val="00ED21A4"/>
    <w:rsid w:val="00ED414E"/>
    <w:rsid w:val="00ED61C8"/>
    <w:rsid w:val="00EF06E0"/>
    <w:rsid w:val="00F31E35"/>
    <w:rsid w:val="00F541D6"/>
    <w:rsid w:val="00F5536E"/>
    <w:rsid w:val="00F875AE"/>
    <w:rsid w:val="00F95131"/>
    <w:rsid w:val="00F967FC"/>
    <w:rsid w:val="00F97963"/>
    <w:rsid w:val="00FA5EEF"/>
    <w:rsid w:val="00FB523F"/>
    <w:rsid w:val="00FC6950"/>
    <w:rsid w:val="00FE5BA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123A826-8742-4D8E-9AED-748F6A3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eastAsia="MS PGothic" w:hAnsi="Arial"/>
      <w:b/>
      <w:bCs/>
      <w:i/>
      <w:iCs/>
      <w:kern w:val="2"/>
      <w:sz w:val="28"/>
      <w:lang w:eastAsia="ja-JP"/>
    </w:rPr>
  </w:style>
  <w:style w:type="paragraph" w:styleId="Nagwek2">
    <w:name w:val="heading 2"/>
    <w:basedOn w:val="Normalny"/>
    <w:next w:val="Normalny"/>
    <w:qFormat/>
    <w:pPr>
      <w:keepNext/>
      <w:ind w:right="567"/>
      <w:jc w:val="center"/>
      <w:outlineLvl w:val="1"/>
    </w:pPr>
    <w:rPr>
      <w:rFonts w:ascii="Century Gothic" w:hAnsi="Century Gothic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paragraph" w:styleId="Tekstpodstawowy3">
    <w:name w:val="Body Text 3"/>
    <w:basedOn w:val="Normalny"/>
    <w:pPr>
      <w:tabs>
        <w:tab w:val="left" w:pos="1260"/>
      </w:tabs>
      <w:ind w:right="72"/>
      <w:jc w:val="both"/>
    </w:pPr>
    <w:rPr>
      <w:rFonts w:ascii="Arial" w:hAnsi="Arial" w:cs="Arial"/>
      <w:sz w:val="24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bCs/>
      <w:sz w:val="28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ormalParagraphStyle">
    <w:name w:val="NormalParagraphStyle"/>
    <w:basedOn w:val="Normalny"/>
    <w:uiPriority w:val="99"/>
    <w:rsid w:val="00FE5B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7D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ED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ED8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rabuc@contrust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stom.com/fr/press-releases-news/2017/6/alstom-et-safran-signent-un-accord-de-cooperation-technologique" TargetMode="External"/><Relationship Id="rId12" Type="http://schemas.openxmlformats.org/officeDocument/2006/relationships/hyperlink" Target="http://www.ige-xa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odie.susini@safrangrou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2.png@01D291BD.5CCCAE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7639</Characters>
  <Application>Microsoft Office Word</Application>
  <DocSecurity>4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Toulouse, le</vt:lpstr>
      <vt:lpstr>Toulouse, le</vt:lpstr>
      <vt:lpstr>Toulouse, le</vt:lpstr>
    </vt:vector>
  </TitlesOfParts>
  <Company>ige</Company>
  <LinksUpToDate>false</LinksUpToDate>
  <CharactersWithSpaces>8895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http://www.ige-xao.com/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</dc:title>
  <dc:creator>Christian Colin</dc:creator>
  <cp:lastModifiedBy>Magdalena Karniewska</cp:lastModifiedBy>
  <cp:revision>2</cp:revision>
  <cp:lastPrinted>2018-10-11T14:32:00Z</cp:lastPrinted>
  <dcterms:created xsi:type="dcterms:W3CDTF">2018-10-18T09:37:00Z</dcterms:created>
  <dcterms:modified xsi:type="dcterms:W3CDTF">2018-10-18T09:37:00Z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d7733e87-8bf4-48fb-a251-b8bc2c08589e</vt:lpwstr>
  </property>
  <property fmtid="{D5CDD505-2E9C-101B-9397-08002B2CF9AE}" pid="3" name="Confidentiality">
    <vt:lpwstr>C2</vt:lpwstr>
  </property>
  <property fmtid="{D5CDD505-2E9C-101B-9397-08002B2CF9AE}" pid="4" name="NationalSecret">
    <vt:lpwstr>NONS</vt:lpwstr>
  </property>
  <property fmtid="{D5CDD505-2E9C-101B-9397-08002B2CF9AE}" pid="5" name="ExportControl">
    <vt:lpwstr/>
  </property>
</Properties>
</file>