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14A" w:rsidRDefault="0099314A" w:rsidP="0099314A">
      <w:pPr>
        <w:spacing w:before="100" w:beforeAutospacing="1" w:after="100" w:afterAutospacing="1"/>
        <w:jc w:val="center"/>
        <w:rPr>
          <w:rFonts w:ascii="UICTFontTextStyleBody" w:hAnsi="UICTFontTextStyleBody"/>
          <w:b/>
          <w:bCs/>
          <w:sz w:val="24"/>
          <w:szCs w:val="24"/>
          <w:lang w:val="es-ES"/>
        </w:rPr>
      </w:pPr>
      <w:bookmarkStart w:id="0" w:name="_GoBack"/>
      <w:bookmarkEnd w:id="0"/>
      <w:r w:rsidRPr="000C3DEE">
        <w:rPr>
          <w:noProof/>
          <w:lang w:eastAsia="es-MX"/>
        </w:rPr>
        <w:drawing>
          <wp:inline distT="0" distB="0" distL="0" distR="0">
            <wp:extent cx="1328216" cy="630444"/>
            <wp:effectExtent l="0" t="0" r="0" b="0"/>
            <wp:docPr id="1" name="Imagen 1" descr="Logo_Oc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Oces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626" cy="636809"/>
                    </a:xfrm>
                    <a:prstGeom prst="rect">
                      <a:avLst/>
                    </a:prstGeom>
                    <a:noFill/>
                    <a:ln>
                      <a:noFill/>
                    </a:ln>
                  </pic:spPr>
                </pic:pic>
              </a:graphicData>
            </a:graphic>
          </wp:inline>
        </w:drawing>
      </w:r>
    </w:p>
    <w:p w:rsidR="000A5A1D" w:rsidRPr="000A5A1D" w:rsidRDefault="000A5A1D" w:rsidP="000A5A1D">
      <w:pPr>
        <w:widowControl w:val="0"/>
        <w:autoSpaceDE w:val="0"/>
        <w:autoSpaceDN w:val="0"/>
        <w:adjustRightInd w:val="0"/>
        <w:jc w:val="center"/>
        <w:rPr>
          <w:rFonts w:asciiTheme="minorHAnsi" w:hAnsiTheme="minorHAnsi" w:cstheme="minorBidi"/>
          <w:color w:val="000000"/>
          <w:sz w:val="40"/>
          <w:szCs w:val="52"/>
        </w:rPr>
      </w:pPr>
      <w:r w:rsidRPr="000A5A1D">
        <w:rPr>
          <w:rFonts w:ascii="Arial" w:hAnsi="Arial" w:cs="Arial"/>
          <w:b/>
          <w:bCs/>
          <w:color w:val="1A1A1A"/>
          <w:sz w:val="40"/>
          <w:szCs w:val="52"/>
          <w:lang w:val="es-ES"/>
        </w:rPr>
        <w:t>HA*ASH</w:t>
      </w:r>
    </w:p>
    <w:p w:rsidR="000A5A1D" w:rsidRPr="000A5A1D" w:rsidRDefault="000A5A1D" w:rsidP="000A5A1D">
      <w:pPr>
        <w:widowControl w:val="0"/>
        <w:autoSpaceDE w:val="0"/>
        <w:autoSpaceDN w:val="0"/>
        <w:adjustRightInd w:val="0"/>
        <w:jc w:val="center"/>
        <w:rPr>
          <w:color w:val="000000"/>
          <w:sz w:val="40"/>
          <w:szCs w:val="52"/>
        </w:rPr>
      </w:pPr>
      <w:r w:rsidRPr="000A5A1D">
        <w:rPr>
          <w:rFonts w:ascii="Arial" w:hAnsi="Arial" w:cs="Arial"/>
          <w:b/>
          <w:bCs/>
          <w:color w:val="1A1A1A"/>
          <w:sz w:val="40"/>
          <w:szCs w:val="52"/>
          <w:lang w:val="es-ES"/>
        </w:rPr>
        <w:t> </w:t>
      </w:r>
    </w:p>
    <w:p w:rsidR="000A5A1D" w:rsidRPr="000A5A1D" w:rsidRDefault="000A5A1D" w:rsidP="000A5A1D">
      <w:pPr>
        <w:widowControl w:val="0"/>
        <w:autoSpaceDE w:val="0"/>
        <w:autoSpaceDN w:val="0"/>
        <w:adjustRightInd w:val="0"/>
        <w:jc w:val="center"/>
        <w:rPr>
          <w:color w:val="000000"/>
          <w:sz w:val="40"/>
          <w:szCs w:val="52"/>
        </w:rPr>
      </w:pPr>
      <w:r w:rsidRPr="000A5A1D">
        <w:rPr>
          <w:rFonts w:ascii="Arial" w:hAnsi="Arial" w:cs="Arial"/>
          <w:b/>
          <w:bCs/>
          <w:color w:val="1A1A1A"/>
          <w:sz w:val="40"/>
          <w:szCs w:val="52"/>
          <w:lang w:val="es-ES"/>
        </w:rPr>
        <w:t>¡Gracias a sus fans, se anuncian 2 nuevas fechas!</w:t>
      </w:r>
    </w:p>
    <w:p w:rsidR="000A5A1D" w:rsidRPr="000A5A1D" w:rsidRDefault="000A5A1D" w:rsidP="000A5A1D">
      <w:pPr>
        <w:widowControl w:val="0"/>
        <w:autoSpaceDE w:val="0"/>
        <w:autoSpaceDN w:val="0"/>
        <w:adjustRightInd w:val="0"/>
        <w:jc w:val="center"/>
        <w:rPr>
          <w:color w:val="000000"/>
          <w:sz w:val="12"/>
        </w:rPr>
      </w:pPr>
      <w:r w:rsidRPr="000A5A1D">
        <w:rPr>
          <w:rFonts w:ascii="Arial" w:hAnsi="Arial" w:cs="Arial"/>
          <w:b/>
          <w:bCs/>
          <w:color w:val="1A1A1A"/>
          <w:sz w:val="32"/>
          <w:szCs w:val="52"/>
          <w:lang w:val="es-ES"/>
        </w:rPr>
        <w:t> </w:t>
      </w:r>
    </w:p>
    <w:p w:rsidR="000A5A1D" w:rsidRPr="000A5A1D" w:rsidRDefault="000A5A1D" w:rsidP="000A5A1D">
      <w:pPr>
        <w:widowControl w:val="0"/>
        <w:autoSpaceDE w:val="0"/>
        <w:autoSpaceDN w:val="0"/>
        <w:adjustRightInd w:val="0"/>
        <w:jc w:val="center"/>
        <w:rPr>
          <w:color w:val="000000"/>
          <w:sz w:val="12"/>
        </w:rPr>
      </w:pPr>
      <w:r w:rsidRPr="000A5A1D">
        <w:rPr>
          <w:rFonts w:ascii="Arial" w:hAnsi="Arial" w:cs="Arial"/>
          <w:b/>
          <w:bCs/>
          <w:color w:val="1A1A1A"/>
          <w:sz w:val="32"/>
          <w:szCs w:val="52"/>
          <w:lang w:val="es-ES"/>
        </w:rPr>
        <w:t>La #Gira100AñosContigo regresará al Auditorio Nacional</w:t>
      </w:r>
    </w:p>
    <w:p w:rsidR="000A5A1D" w:rsidRPr="000A5A1D" w:rsidRDefault="000A5A1D" w:rsidP="000A5A1D">
      <w:pPr>
        <w:widowControl w:val="0"/>
        <w:autoSpaceDE w:val="0"/>
        <w:autoSpaceDN w:val="0"/>
        <w:adjustRightInd w:val="0"/>
        <w:jc w:val="center"/>
        <w:rPr>
          <w:color w:val="000000"/>
          <w:sz w:val="12"/>
        </w:rPr>
      </w:pPr>
      <w:r w:rsidRPr="000A5A1D">
        <w:rPr>
          <w:rFonts w:ascii="Arial" w:hAnsi="Arial" w:cs="Arial"/>
          <w:b/>
          <w:bCs/>
          <w:color w:val="1A1A1A"/>
          <w:sz w:val="32"/>
          <w:szCs w:val="52"/>
          <w:lang w:val="es-ES"/>
        </w:rPr>
        <w:t> </w:t>
      </w:r>
    </w:p>
    <w:p w:rsidR="000A5A1D" w:rsidRPr="000A5A1D" w:rsidRDefault="000A5A1D" w:rsidP="000A5A1D">
      <w:pPr>
        <w:widowControl w:val="0"/>
        <w:autoSpaceDE w:val="0"/>
        <w:autoSpaceDN w:val="0"/>
        <w:adjustRightInd w:val="0"/>
        <w:jc w:val="center"/>
        <w:rPr>
          <w:color w:val="000000"/>
          <w:sz w:val="12"/>
        </w:rPr>
      </w:pPr>
      <w:r w:rsidRPr="000A5A1D">
        <w:rPr>
          <w:rFonts w:ascii="Arial" w:hAnsi="Arial" w:cs="Arial"/>
          <w:b/>
          <w:bCs/>
          <w:color w:val="1A1A1A"/>
          <w:sz w:val="36"/>
          <w:szCs w:val="56"/>
          <w:u w:val="single"/>
          <w:lang w:val="es-ES"/>
        </w:rPr>
        <w:t>1 y 2 de febrero de 2019</w:t>
      </w:r>
    </w:p>
    <w:p w:rsidR="000A5A1D" w:rsidRPr="000A5A1D" w:rsidRDefault="000A5A1D" w:rsidP="000A5A1D">
      <w:pPr>
        <w:autoSpaceDE w:val="0"/>
        <w:autoSpaceDN w:val="0"/>
        <w:jc w:val="center"/>
        <w:rPr>
          <w:color w:val="000000"/>
          <w:sz w:val="12"/>
        </w:rPr>
      </w:pPr>
    </w:p>
    <w:p w:rsidR="000A5A1D" w:rsidRPr="000A5A1D" w:rsidRDefault="000A5A1D" w:rsidP="000A5A1D">
      <w:pPr>
        <w:rPr>
          <w:color w:val="000000"/>
          <w:sz w:val="16"/>
        </w:rPr>
      </w:pPr>
      <w:r w:rsidRPr="000A5A1D">
        <w:rPr>
          <w:rFonts w:ascii="Arial" w:hAnsi="Arial" w:cs="Arial"/>
          <w:b/>
          <w:bCs/>
          <w:color w:val="1A1A1A"/>
          <w:sz w:val="20"/>
          <w:szCs w:val="26"/>
          <w:lang w:val="es-ES"/>
        </w:rPr>
        <w:t> </w:t>
      </w:r>
    </w:p>
    <w:p w:rsidR="000A5A1D" w:rsidRPr="000A5A1D" w:rsidRDefault="000A5A1D" w:rsidP="000A5A1D">
      <w:pPr>
        <w:autoSpaceDE w:val="0"/>
        <w:autoSpaceDN w:val="0"/>
        <w:jc w:val="right"/>
        <w:rPr>
          <w:color w:val="000000"/>
          <w:sz w:val="16"/>
        </w:rPr>
      </w:pPr>
      <w:r w:rsidRPr="000A5A1D">
        <w:rPr>
          <w:rFonts w:ascii="Arial" w:hAnsi="Arial" w:cs="Arial"/>
          <w:b/>
          <w:bCs/>
          <w:color w:val="1A1A1A"/>
          <w:sz w:val="20"/>
          <w:szCs w:val="26"/>
          <w:lang w:val="es-ES"/>
        </w:rPr>
        <w:t>Preventa Citibanamex: 30 y 31 de octubre</w:t>
      </w:r>
    </w:p>
    <w:p w:rsidR="000A5A1D" w:rsidRPr="000A5A1D" w:rsidRDefault="000A5A1D" w:rsidP="000A5A1D">
      <w:pPr>
        <w:autoSpaceDE w:val="0"/>
        <w:autoSpaceDN w:val="0"/>
        <w:jc w:val="right"/>
        <w:rPr>
          <w:color w:val="000000"/>
          <w:sz w:val="16"/>
        </w:rPr>
      </w:pPr>
      <w:r w:rsidRPr="000A5A1D">
        <w:rPr>
          <w:rFonts w:ascii="Arial" w:hAnsi="Arial" w:cs="Arial"/>
          <w:b/>
          <w:bCs/>
          <w:color w:val="1A1A1A"/>
          <w:sz w:val="20"/>
          <w:szCs w:val="26"/>
          <w:lang w:val="es-ES"/>
        </w:rPr>
        <w:t> </w:t>
      </w:r>
    </w:p>
    <w:p w:rsidR="000A5A1D" w:rsidRPr="000A5A1D" w:rsidRDefault="000A5A1D" w:rsidP="000A5A1D">
      <w:pPr>
        <w:autoSpaceDE w:val="0"/>
        <w:autoSpaceDN w:val="0"/>
        <w:jc w:val="right"/>
        <w:rPr>
          <w:color w:val="000000"/>
          <w:sz w:val="16"/>
        </w:rPr>
      </w:pPr>
      <w:r w:rsidRPr="000A5A1D">
        <w:rPr>
          <w:rFonts w:ascii="Arial" w:hAnsi="Arial" w:cs="Arial"/>
          <w:b/>
          <w:bCs/>
          <w:color w:val="1A1A1A"/>
          <w:sz w:val="20"/>
          <w:szCs w:val="26"/>
          <w:lang w:val="es-ES"/>
        </w:rPr>
        <w:t>Público en general: a partir del 1 de noviembre</w:t>
      </w:r>
    </w:p>
    <w:p w:rsidR="000A5A1D" w:rsidRDefault="000A5A1D" w:rsidP="000A5A1D">
      <w:pPr>
        <w:autoSpaceDE w:val="0"/>
        <w:autoSpaceDN w:val="0"/>
        <w:jc w:val="right"/>
        <w:rPr>
          <w:color w:val="000000"/>
        </w:rPr>
      </w:pPr>
      <w:r>
        <w:rPr>
          <w:rFonts w:ascii="Arial" w:hAnsi="Arial" w:cs="Arial"/>
          <w:color w:val="1A1A1A"/>
          <w:sz w:val="26"/>
          <w:szCs w:val="26"/>
          <w:lang w:val="es-ES"/>
        </w:rPr>
        <w:t> </w:t>
      </w:r>
    </w:p>
    <w:p w:rsidR="000A5A1D" w:rsidRDefault="000A5A1D" w:rsidP="000A5A1D">
      <w:pPr>
        <w:rPr>
          <w:color w:val="000000"/>
        </w:rPr>
      </w:pPr>
      <w:r>
        <w:rPr>
          <w:rFonts w:ascii="Arial" w:hAnsi="Arial" w:cs="Arial"/>
          <w:color w:val="1A1A1A"/>
          <w:sz w:val="26"/>
          <w:szCs w:val="26"/>
          <w:lang w:val="es-ES"/>
        </w:rPr>
        <w:t> </w:t>
      </w:r>
    </w:p>
    <w:p w:rsidR="000A5A1D" w:rsidRDefault="000A5A1D" w:rsidP="000A5A1D">
      <w:pPr>
        <w:rPr>
          <w:color w:val="000000"/>
        </w:rPr>
      </w:pPr>
      <w:r>
        <w:rPr>
          <w:rFonts w:ascii="Arial" w:hAnsi="Arial" w:cs="Arial"/>
          <w:color w:val="1A1A1A"/>
          <w:sz w:val="26"/>
          <w:szCs w:val="26"/>
          <w:lang w:val="es-ES"/>
        </w:rPr>
        <w:t> </w:t>
      </w:r>
    </w:p>
    <w:p w:rsidR="000A5A1D" w:rsidRDefault="000A5A1D" w:rsidP="000A5A1D">
      <w:pPr>
        <w:jc w:val="both"/>
        <w:rPr>
          <w:color w:val="000000"/>
        </w:rPr>
      </w:pPr>
      <w:r>
        <w:rPr>
          <w:rFonts w:ascii="Arial" w:hAnsi="Arial" w:cs="Arial"/>
          <w:color w:val="1A1A1A"/>
          <w:sz w:val="26"/>
          <w:szCs w:val="26"/>
          <w:lang w:val="es-ES"/>
        </w:rPr>
        <w:t xml:space="preserve">A unos días del anuncio de su SOLD OUT en el Auditorio Nacional para el show del próximo 11 de noviembre, </w:t>
      </w:r>
      <w:r>
        <w:rPr>
          <w:rFonts w:ascii="Arial" w:hAnsi="Arial" w:cs="Arial"/>
          <w:b/>
          <w:bCs/>
          <w:color w:val="1A1A1A"/>
          <w:sz w:val="26"/>
          <w:szCs w:val="26"/>
          <w:lang w:val="es-ES"/>
        </w:rPr>
        <w:t>Ha*Ash</w:t>
      </w:r>
      <w:r>
        <w:rPr>
          <w:rFonts w:ascii="Arial" w:hAnsi="Arial" w:cs="Arial"/>
          <w:color w:val="1A1A1A"/>
          <w:sz w:val="26"/>
          <w:szCs w:val="26"/>
          <w:lang w:val="es-ES"/>
        </w:rPr>
        <w:t xml:space="preserve"> anuncia 2 nuevas fechas en este venue: </w:t>
      </w:r>
      <w:r>
        <w:rPr>
          <w:rFonts w:ascii="Arial" w:hAnsi="Arial" w:cs="Arial"/>
          <w:b/>
          <w:bCs/>
          <w:color w:val="1A1A1A"/>
          <w:sz w:val="26"/>
          <w:szCs w:val="26"/>
          <w:lang w:val="es-ES"/>
        </w:rPr>
        <w:t>1 y 2 de febrero</w:t>
      </w:r>
      <w:r>
        <w:rPr>
          <w:rFonts w:ascii="Arial" w:hAnsi="Arial" w:cs="Arial"/>
          <w:color w:val="1A1A1A"/>
          <w:sz w:val="26"/>
          <w:szCs w:val="26"/>
          <w:lang w:val="es-ES"/>
        </w:rPr>
        <w:t xml:space="preserve"> </w:t>
      </w:r>
      <w:r>
        <w:rPr>
          <w:rFonts w:ascii="Arial" w:hAnsi="Arial" w:cs="Arial"/>
          <w:b/>
          <w:bCs/>
          <w:color w:val="1A1A1A"/>
          <w:sz w:val="26"/>
          <w:szCs w:val="26"/>
          <w:lang w:val="es-ES"/>
        </w:rPr>
        <w:t>de 2019</w:t>
      </w:r>
      <w:r>
        <w:rPr>
          <w:rFonts w:ascii="Arial" w:hAnsi="Arial" w:cs="Arial"/>
          <w:color w:val="1A1A1A"/>
          <w:sz w:val="26"/>
          <w:szCs w:val="26"/>
          <w:lang w:val="es-ES"/>
        </w:rPr>
        <w:t xml:space="preserve">. La preventa Citibanamex </w:t>
      </w:r>
      <w:r>
        <w:rPr>
          <w:rFonts w:ascii="Arial" w:hAnsi="Arial" w:cs="Arial"/>
          <w:b/>
          <w:bCs/>
          <w:color w:val="1A1A1A"/>
          <w:sz w:val="26"/>
          <w:szCs w:val="26"/>
          <w:lang w:val="es-ES"/>
        </w:rPr>
        <w:t>será 30 y 31 de octubre de 2018</w:t>
      </w:r>
      <w:r>
        <w:rPr>
          <w:rFonts w:ascii="Arial" w:hAnsi="Arial" w:cs="Arial"/>
          <w:color w:val="1A1A1A"/>
          <w:sz w:val="26"/>
          <w:szCs w:val="26"/>
          <w:lang w:val="es-ES"/>
        </w:rPr>
        <w:t>, con venta al público en general a partir del 1 de noviembre.</w:t>
      </w:r>
    </w:p>
    <w:p w:rsidR="000A5A1D" w:rsidRDefault="000A5A1D" w:rsidP="000A5A1D">
      <w:pPr>
        <w:jc w:val="both"/>
        <w:rPr>
          <w:color w:val="000000"/>
        </w:rPr>
      </w:pPr>
      <w:r>
        <w:rPr>
          <w:rFonts w:ascii="Arial" w:hAnsi="Arial" w:cs="Arial"/>
          <w:color w:val="1A1A1A"/>
          <w:sz w:val="26"/>
          <w:szCs w:val="26"/>
          <w:lang w:val="es-ES"/>
        </w:rPr>
        <w:t> </w:t>
      </w:r>
    </w:p>
    <w:p w:rsidR="000A5A1D" w:rsidRDefault="000A5A1D" w:rsidP="000A5A1D">
      <w:pPr>
        <w:jc w:val="both"/>
        <w:rPr>
          <w:color w:val="000000"/>
        </w:rPr>
      </w:pPr>
      <w:r>
        <w:rPr>
          <w:rFonts w:ascii="Arial" w:hAnsi="Arial" w:cs="Arial"/>
          <w:b/>
          <w:bCs/>
          <w:color w:val="1A1A1A"/>
          <w:sz w:val="26"/>
          <w:szCs w:val="26"/>
          <w:lang w:val="es-ES"/>
        </w:rPr>
        <w:t>Ha*Ash</w:t>
      </w:r>
      <w:r>
        <w:rPr>
          <w:rFonts w:ascii="Arial" w:hAnsi="Arial" w:cs="Arial"/>
          <w:color w:val="1A1A1A"/>
          <w:sz w:val="26"/>
          <w:szCs w:val="26"/>
          <w:lang w:val="es-ES"/>
        </w:rPr>
        <w:t xml:space="preserve"> inicia la recta final del 2018 con un éxito que sigue creciendo y rompiendo récords. Recién terminaron la tercera parte de la #Gira100AñosContigo en Estados Unidos, con 4 conciertos SOLD OUT en Chicago, Nueva York, Atlanta y Orlando, además de su fecha del 11 de noviembre en el Coloso de Reforma, con la cual suman ya 4 llenos totales en este recinto, sólo con este tour.</w:t>
      </w:r>
    </w:p>
    <w:p w:rsidR="000A5A1D" w:rsidRDefault="000A5A1D" w:rsidP="000A5A1D">
      <w:pPr>
        <w:jc w:val="both"/>
        <w:rPr>
          <w:color w:val="000000"/>
        </w:rPr>
      </w:pPr>
      <w:r>
        <w:rPr>
          <w:rFonts w:ascii="Arial" w:hAnsi="Arial" w:cs="Arial"/>
          <w:color w:val="1A1A1A"/>
          <w:sz w:val="26"/>
          <w:szCs w:val="26"/>
          <w:lang w:val="es-ES"/>
        </w:rPr>
        <w:t> </w:t>
      </w:r>
    </w:p>
    <w:p w:rsidR="000A5A1D" w:rsidRDefault="000A5A1D" w:rsidP="000A5A1D">
      <w:pPr>
        <w:jc w:val="both"/>
        <w:rPr>
          <w:color w:val="000000"/>
        </w:rPr>
      </w:pPr>
      <w:r>
        <w:rPr>
          <w:rFonts w:ascii="Arial" w:hAnsi="Arial" w:cs="Arial"/>
          <w:color w:val="1A1A1A"/>
          <w:sz w:val="26"/>
          <w:szCs w:val="26"/>
          <w:lang w:val="es-ES"/>
        </w:rPr>
        <w:t>Hanna y Ashley continúan superándose a sí mismas con cada logro: iniciaron  #Gira100AñosContigo el pasado mes de febrero en Viña del Mar donde recibieron Gaviotas de Plata y Oro. Este exitoso tour las ha llevado a recorrer Centro y Sudámerica, México, España y Estados Unidos, presentando su nuevo disco 30 de Febrero y llenando todos sus aforos.</w:t>
      </w:r>
    </w:p>
    <w:p w:rsidR="000A5A1D" w:rsidRDefault="000A5A1D" w:rsidP="000A5A1D">
      <w:pPr>
        <w:jc w:val="both"/>
        <w:rPr>
          <w:color w:val="000000"/>
        </w:rPr>
      </w:pPr>
      <w:r>
        <w:rPr>
          <w:rFonts w:ascii="Arial" w:hAnsi="Arial" w:cs="Arial"/>
          <w:color w:val="1A1A1A"/>
          <w:sz w:val="26"/>
          <w:szCs w:val="26"/>
          <w:lang w:val="es-ES"/>
        </w:rPr>
        <w:t> </w:t>
      </w:r>
    </w:p>
    <w:p w:rsidR="000A5A1D" w:rsidRDefault="000A5A1D" w:rsidP="000A5A1D">
      <w:pPr>
        <w:jc w:val="both"/>
        <w:rPr>
          <w:color w:val="000000"/>
        </w:rPr>
      </w:pPr>
      <w:r>
        <w:rPr>
          <w:rFonts w:ascii="Arial" w:hAnsi="Arial" w:cs="Arial"/>
          <w:color w:val="1A1A1A"/>
          <w:sz w:val="26"/>
          <w:szCs w:val="26"/>
          <w:lang w:val="es-ES"/>
        </w:rPr>
        <w:t> </w:t>
      </w:r>
    </w:p>
    <w:p w:rsidR="000A5A1D" w:rsidRDefault="000A5A1D" w:rsidP="000A5A1D">
      <w:pPr>
        <w:jc w:val="both"/>
        <w:rPr>
          <w:color w:val="000000"/>
        </w:rPr>
      </w:pPr>
      <w:r>
        <w:rPr>
          <w:rFonts w:ascii="Arial" w:hAnsi="Arial" w:cs="Arial"/>
          <w:color w:val="1A1A1A"/>
          <w:sz w:val="26"/>
          <w:szCs w:val="26"/>
          <w:lang w:val="es-ES"/>
        </w:rPr>
        <w:t xml:space="preserve">Las hermanas fueron nombradas Visitantes Ilustres en Montevideo, Uruguay, y hace unos días, fueron nominadas a los MTV EMA 2018, en la categoría de </w:t>
      </w:r>
      <w:r>
        <w:rPr>
          <w:rFonts w:ascii="Arial" w:hAnsi="Arial" w:cs="Arial"/>
          <w:color w:val="1A1A1A"/>
          <w:sz w:val="26"/>
          <w:szCs w:val="26"/>
          <w:lang w:val="es-ES"/>
        </w:rPr>
        <w:lastRenderedPageBreak/>
        <w:t>Mejor Artista MTV Latinoamérica Norte. Esta nominación se suma a la serie de reconocimientos que Hanna y Ashley han recibido a lo largo de 2018, desde el reciente Disco de Oro por el sencillo No Pasa Nada, segundo single de su álbum 30 de febrero, producción que también ha obtenido Disco de Oro en Estados Unidos y México; así como Disco de Platino por el primer sencillo 100 Años.</w:t>
      </w:r>
    </w:p>
    <w:p w:rsidR="000A5A1D" w:rsidRDefault="000A5A1D" w:rsidP="000A5A1D">
      <w:pPr>
        <w:jc w:val="both"/>
        <w:rPr>
          <w:color w:val="000000"/>
        </w:rPr>
      </w:pPr>
      <w:r>
        <w:rPr>
          <w:rFonts w:ascii="Arial" w:hAnsi="Arial" w:cs="Arial"/>
          <w:color w:val="1A1A1A"/>
          <w:sz w:val="26"/>
          <w:szCs w:val="26"/>
          <w:lang w:val="es-ES"/>
        </w:rPr>
        <w:t> </w:t>
      </w:r>
    </w:p>
    <w:p w:rsidR="000A5A1D" w:rsidRDefault="000A5A1D" w:rsidP="000A5A1D">
      <w:pPr>
        <w:jc w:val="both"/>
        <w:rPr>
          <w:color w:val="000000"/>
        </w:rPr>
      </w:pPr>
      <w:r>
        <w:rPr>
          <w:rFonts w:ascii="Arial" w:hAnsi="Arial" w:cs="Arial"/>
          <w:color w:val="1A1A1A"/>
          <w:sz w:val="26"/>
          <w:szCs w:val="26"/>
          <w:lang w:val="es-ES"/>
        </w:rPr>
        <w:t>El video de su éxito Eso no va a Suceder ya supera los 40 millones de views a tan sólo 2 meses de su lanzamiento.</w:t>
      </w:r>
    </w:p>
    <w:p w:rsidR="000A5A1D" w:rsidRDefault="000A5A1D" w:rsidP="000A5A1D">
      <w:pPr>
        <w:jc w:val="both"/>
        <w:rPr>
          <w:color w:val="000000"/>
        </w:rPr>
      </w:pPr>
      <w:r>
        <w:rPr>
          <w:rFonts w:ascii="Arial" w:hAnsi="Arial" w:cs="Arial"/>
          <w:color w:val="1A1A1A"/>
          <w:sz w:val="26"/>
          <w:szCs w:val="26"/>
          <w:lang w:val="es-ES"/>
        </w:rPr>
        <w:t> </w:t>
      </w:r>
    </w:p>
    <w:p w:rsidR="000A5A1D" w:rsidRDefault="000A5A1D" w:rsidP="000A5A1D">
      <w:pPr>
        <w:jc w:val="both"/>
        <w:rPr>
          <w:color w:val="000000"/>
        </w:rPr>
      </w:pPr>
      <w:r>
        <w:rPr>
          <w:rFonts w:ascii="Arial" w:hAnsi="Arial" w:cs="Arial"/>
          <w:color w:val="1A1A1A"/>
          <w:sz w:val="26"/>
          <w:szCs w:val="26"/>
          <w:lang w:val="es-ES"/>
        </w:rPr>
        <w:t>Con una exitosa carrera de más de una década Ha*Ash ha impactado a sus seguidores con este nuevo tour en el que además de sus múltiples éxitos, ha interpretado los nuevos temas que forman parte de su más reciente material discográfico 30 de febrero.</w:t>
      </w:r>
    </w:p>
    <w:p w:rsidR="000A5A1D" w:rsidRDefault="000A5A1D" w:rsidP="000A5A1D">
      <w:pPr>
        <w:jc w:val="both"/>
        <w:rPr>
          <w:color w:val="000000"/>
        </w:rPr>
      </w:pPr>
      <w:r>
        <w:rPr>
          <w:rFonts w:ascii="Arial" w:hAnsi="Arial" w:cs="Arial"/>
          <w:color w:val="1A1A1A"/>
          <w:sz w:val="26"/>
          <w:szCs w:val="26"/>
          <w:lang w:val="es-ES"/>
        </w:rPr>
        <w:t> </w:t>
      </w:r>
    </w:p>
    <w:p w:rsidR="000A5A1D" w:rsidRDefault="000A5A1D" w:rsidP="000A5A1D">
      <w:pPr>
        <w:jc w:val="both"/>
        <w:rPr>
          <w:color w:val="000000"/>
        </w:rPr>
      </w:pPr>
      <w:r>
        <w:rPr>
          <w:rFonts w:ascii="Arial" w:hAnsi="Arial" w:cs="Arial"/>
          <w:color w:val="1A1A1A"/>
          <w:sz w:val="26"/>
          <w:szCs w:val="26"/>
          <w:lang w:val="es-ES"/>
        </w:rPr>
        <w:t xml:space="preserve">Hanna &amp; Ashley están en el mejor momento de su carrera y su trayectoria musical las consolida como cantautoras íconos del pop latinoamericano. Y lo reafirmarán en las próximas presentaciones que realizarán en el Auditorio Nacional: el SOLD OUT del 11 de noviembre, y </w:t>
      </w:r>
      <w:r>
        <w:rPr>
          <w:rFonts w:ascii="Arial" w:hAnsi="Arial" w:cs="Arial"/>
          <w:b/>
          <w:bCs/>
          <w:color w:val="1A1A1A"/>
          <w:sz w:val="26"/>
          <w:szCs w:val="26"/>
          <w:lang w:val="es-ES"/>
        </w:rPr>
        <w:t>las</w:t>
      </w:r>
      <w:r>
        <w:rPr>
          <w:rFonts w:ascii="Arial" w:hAnsi="Arial" w:cs="Arial"/>
          <w:color w:val="1A1A1A"/>
          <w:sz w:val="26"/>
          <w:szCs w:val="26"/>
          <w:lang w:val="es-ES"/>
        </w:rPr>
        <w:t xml:space="preserve"> </w:t>
      </w:r>
      <w:r>
        <w:rPr>
          <w:rFonts w:ascii="Arial" w:hAnsi="Arial" w:cs="Arial"/>
          <w:b/>
          <w:bCs/>
          <w:color w:val="1A1A1A"/>
          <w:sz w:val="26"/>
          <w:szCs w:val="26"/>
          <w:lang w:val="es-ES"/>
        </w:rPr>
        <w:t>nuevas fechas del 1 y 2 de febrero del 2019</w:t>
      </w:r>
      <w:r>
        <w:rPr>
          <w:rFonts w:ascii="Arial" w:hAnsi="Arial" w:cs="Arial"/>
          <w:color w:val="1A1A1A"/>
          <w:sz w:val="26"/>
          <w:szCs w:val="26"/>
          <w:lang w:val="es-ES"/>
        </w:rPr>
        <w:t xml:space="preserve">. Los boletos estarán disponibles en </w:t>
      </w:r>
      <w:r>
        <w:rPr>
          <w:rFonts w:ascii="Arial" w:hAnsi="Arial" w:cs="Arial"/>
          <w:b/>
          <w:bCs/>
          <w:color w:val="1A1A1A"/>
          <w:sz w:val="26"/>
          <w:szCs w:val="26"/>
          <w:lang w:val="es-ES"/>
        </w:rPr>
        <w:t>preventa CitiBanamex los días</w:t>
      </w:r>
      <w:r>
        <w:rPr>
          <w:rFonts w:ascii="Arial" w:hAnsi="Arial" w:cs="Arial"/>
          <w:color w:val="1A1A1A"/>
          <w:sz w:val="26"/>
          <w:szCs w:val="26"/>
          <w:lang w:val="es-ES"/>
        </w:rPr>
        <w:t xml:space="preserve"> </w:t>
      </w:r>
      <w:r>
        <w:rPr>
          <w:rFonts w:ascii="Arial" w:hAnsi="Arial" w:cs="Arial"/>
          <w:b/>
          <w:bCs/>
          <w:color w:val="1A1A1A"/>
          <w:sz w:val="26"/>
          <w:szCs w:val="26"/>
          <w:lang w:val="es-ES"/>
        </w:rPr>
        <w:t>30 y 31 de octubre</w:t>
      </w:r>
      <w:r>
        <w:rPr>
          <w:rFonts w:ascii="Arial" w:hAnsi="Arial" w:cs="Arial"/>
          <w:color w:val="1A1A1A"/>
          <w:sz w:val="26"/>
          <w:szCs w:val="26"/>
          <w:lang w:val="es-ES"/>
        </w:rPr>
        <w:t xml:space="preserve"> y para el público en general a partir del 1 de noviembre, a través del Sistema Ticketmaster, en las taquillas del inmueble y al 53 25 9000.</w:t>
      </w:r>
    </w:p>
    <w:p w:rsidR="00FC48C4" w:rsidRPr="00A369DE" w:rsidRDefault="00FC48C4" w:rsidP="000A5A1D">
      <w:pPr>
        <w:pStyle w:val="Sinespaciado"/>
        <w:jc w:val="both"/>
        <w:rPr>
          <w:rFonts w:ascii="Times New Roman" w:hAnsi="Times New Roman"/>
          <w:sz w:val="28"/>
        </w:rPr>
      </w:pPr>
    </w:p>
    <w:p w:rsidR="00441FDE" w:rsidRPr="009B1825" w:rsidRDefault="00FB6176" w:rsidP="000A5A1D">
      <w:pPr>
        <w:pStyle w:val="Sinespaciado"/>
        <w:jc w:val="both"/>
        <w:rPr>
          <w:rFonts w:ascii="Times New Roman" w:hAnsi="Times New Roman"/>
          <w:sz w:val="28"/>
          <w:szCs w:val="28"/>
        </w:rPr>
      </w:pPr>
      <w:hyperlink r:id="rId7" w:history="1">
        <w:r w:rsidR="00441FDE" w:rsidRPr="009B1825">
          <w:rPr>
            <w:rStyle w:val="Hipervnculo"/>
            <w:rFonts w:ascii="Times New Roman" w:hAnsi="Times New Roman"/>
            <w:sz w:val="28"/>
            <w:szCs w:val="28"/>
          </w:rPr>
          <w:t>www.ocesa.com.mx</w:t>
        </w:r>
      </w:hyperlink>
    </w:p>
    <w:p w:rsidR="00441FDE" w:rsidRPr="009B1825" w:rsidRDefault="00FB6176" w:rsidP="000A5A1D">
      <w:pPr>
        <w:pStyle w:val="Sinespaciado"/>
        <w:jc w:val="both"/>
        <w:rPr>
          <w:rFonts w:ascii="Times New Roman" w:hAnsi="Times New Roman" w:cs="Times New Roman"/>
          <w:sz w:val="28"/>
          <w:szCs w:val="28"/>
          <w:lang w:val="es-ES"/>
        </w:rPr>
      </w:pPr>
      <w:hyperlink r:id="rId8" w:history="1">
        <w:r w:rsidR="00441FDE" w:rsidRPr="009B1825">
          <w:rPr>
            <w:rStyle w:val="Hipervnculo"/>
            <w:rFonts w:ascii="Times New Roman" w:hAnsi="Times New Roman" w:cs="Times New Roman"/>
            <w:sz w:val="28"/>
            <w:szCs w:val="28"/>
            <w:lang w:val="es-ES"/>
          </w:rPr>
          <w:t>https://www.facebook.com/ocesamx</w:t>
        </w:r>
      </w:hyperlink>
    </w:p>
    <w:p w:rsidR="00441FDE" w:rsidRPr="009B1825" w:rsidRDefault="00FB6176" w:rsidP="000A5A1D">
      <w:pPr>
        <w:pStyle w:val="Sinespaciado"/>
        <w:jc w:val="both"/>
        <w:rPr>
          <w:rFonts w:ascii="Times New Roman" w:hAnsi="Times New Roman" w:cs="Times New Roman"/>
          <w:sz w:val="28"/>
          <w:szCs w:val="28"/>
          <w:lang w:val="es-ES"/>
        </w:rPr>
      </w:pPr>
      <w:hyperlink r:id="rId9" w:history="1">
        <w:r w:rsidR="00441FDE" w:rsidRPr="009B1825">
          <w:rPr>
            <w:rStyle w:val="Hipervnculo"/>
            <w:rFonts w:ascii="Times New Roman" w:hAnsi="Times New Roman" w:cs="Times New Roman"/>
            <w:sz w:val="28"/>
            <w:szCs w:val="28"/>
            <w:lang w:val="es-ES"/>
          </w:rPr>
          <w:t>https://twitter.com/ocesa_pop</w:t>
        </w:r>
      </w:hyperlink>
    </w:p>
    <w:p w:rsidR="00441FDE" w:rsidRPr="009B1825" w:rsidRDefault="00FB6176" w:rsidP="000A5A1D">
      <w:pPr>
        <w:pStyle w:val="Sinespaciado"/>
        <w:jc w:val="both"/>
        <w:rPr>
          <w:rFonts w:ascii="Times New Roman" w:hAnsi="Times New Roman"/>
          <w:sz w:val="28"/>
          <w:szCs w:val="28"/>
        </w:rPr>
      </w:pPr>
      <w:hyperlink r:id="rId10" w:history="1">
        <w:r w:rsidR="00441FDE" w:rsidRPr="009B1825">
          <w:rPr>
            <w:rStyle w:val="Hipervnculo"/>
            <w:rFonts w:ascii="Times New Roman" w:hAnsi="Times New Roman"/>
            <w:sz w:val="28"/>
            <w:szCs w:val="28"/>
          </w:rPr>
          <w:t>www.haash.com</w:t>
        </w:r>
      </w:hyperlink>
    </w:p>
    <w:p w:rsidR="00441FDE" w:rsidRPr="009B1825" w:rsidRDefault="00441FDE" w:rsidP="000A5A1D">
      <w:pPr>
        <w:pStyle w:val="Sinespaciado"/>
        <w:jc w:val="both"/>
        <w:rPr>
          <w:rFonts w:ascii="Times New Roman" w:hAnsi="Times New Roman"/>
          <w:sz w:val="28"/>
          <w:szCs w:val="28"/>
        </w:rPr>
      </w:pPr>
      <w:r w:rsidRPr="009B1825">
        <w:rPr>
          <w:rFonts w:ascii="Times New Roman" w:hAnsi="Times New Roman"/>
          <w:sz w:val="28"/>
          <w:szCs w:val="28"/>
        </w:rPr>
        <w:t>https:twitter.com/haashoficial</w:t>
      </w:r>
    </w:p>
    <w:p w:rsidR="00441FDE" w:rsidRPr="009B1825" w:rsidRDefault="00441FDE" w:rsidP="000A5A1D">
      <w:pPr>
        <w:pStyle w:val="Sinespaciado"/>
        <w:jc w:val="both"/>
        <w:rPr>
          <w:rFonts w:ascii="Times New Roman" w:hAnsi="Times New Roman"/>
          <w:sz w:val="28"/>
          <w:szCs w:val="28"/>
        </w:rPr>
      </w:pPr>
      <w:r w:rsidRPr="009B1825">
        <w:rPr>
          <w:rFonts w:ascii="Times New Roman" w:hAnsi="Times New Roman"/>
          <w:sz w:val="28"/>
          <w:szCs w:val="28"/>
        </w:rPr>
        <w:t>https:Facebook.com/haashoficial</w:t>
      </w:r>
    </w:p>
    <w:p w:rsidR="00441FDE" w:rsidRPr="009B1825" w:rsidRDefault="00441FDE" w:rsidP="000A5A1D">
      <w:pPr>
        <w:pStyle w:val="Sinespaciado"/>
        <w:jc w:val="both"/>
        <w:rPr>
          <w:rFonts w:ascii="Times New Roman" w:hAnsi="Times New Roman" w:cs="Times New Roman"/>
          <w:sz w:val="28"/>
          <w:szCs w:val="28"/>
        </w:rPr>
      </w:pPr>
      <w:r w:rsidRPr="009B1825">
        <w:rPr>
          <w:rFonts w:ascii="Times New Roman" w:hAnsi="Times New Roman"/>
          <w:sz w:val="28"/>
          <w:szCs w:val="28"/>
        </w:rPr>
        <w:t>https:Instagram.com/haashoficial</w:t>
      </w:r>
    </w:p>
    <w:sectPr w:rsidR="00441FDE" w:rsidRPr="009B18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176" w:rsidRDefault="00FB6176" w:rsidP="000573B8">
      <w:r>
        <w:separator/>
      </w:r>
    </w:p>
  </w:endnote>
  <w:endnote w:type="continuationSeparator" w:id="0">
    <w:p w:rsidR="00FB6176" w:rsidRDefault="00FB6176" w:rsidP="0005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ICTFontTextStyleBody">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176" w:rsidRDefault="00FB6176" w:rsidP="000573B8">
      <w:r>
        <w:separator/>
      </w:r>
    </w:p>
  </w:footnote>
  <w:footnote w:type="continuationSeparator" w:id="0">
    <w:p w:rsidR="00FB6176" w:rsidRDefault="00FB6176" w:rsidP="00057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14A"/>
    <w:rsid w:val="000573B8"/>
    <w:rsid w:val="000A5A1D"/>
    <w:rsid w:val="000A5A98"/>
    <w:rsid w:val="001049DA"/>
    <w:rsid w:val="00426AB9"/>
    <w:rsid w:val="00441FDE"/>
    <w:rsid w:val="005B0344"/>
    <w:rsid w:val="005E1EB0"/>
    <w:rsid w:val="006605AA"/>
    <w:rsid w:val="006F79B6"/>
    <w:rsid w:val="007F1864"/>
    <w:rsid w:val="0087174C"/>
    <w:rsid w:val="008932C1"/>
    <w:rsid w:val="008F7DE6"/>
    <w:rsid w:val="0099314A"/>
    <w:rsid w:val="009B1825"/>
    <w:rsid w:val="00AE67C6"/>
    <w:rsid w:val="00D01E66"/>
    <w:rsid w:val="00DF350F"/>
    <w:rsid w:val="00E0512D"/>
    <w:rsid w:val="00F9353B"/>
    <w:rsid w:val="00FB6176"/>
    <w:rsid w:val="00FC48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816FA-F07A-47CB-B39C-70565576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14A"/>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9314A"/>
    <w:rPr>
      <w:color w:val="0563C1"/>
      <w:u w:val="single"/>
    </w:rPr>
  </w:style>
  <w:style w:type="paragraph" w:styleId="Sinespaciado">
    <w:name w:val="No Spacing"/>
    <w:uiPriority w:val="1"/>
    <w:qFormat/>
    <w:rsid w:val="005E1EB0"/>
    <w:pPr>
      <w:spacing w:after="0" w:line="240" w:lineRule="auto"/>
    </w:pPr>
    <w:rPr>
      <w:rFonts w:ascii="Calibri" w:hAnsi="Calibri" w:cs="Calibri"/>
    </w:rPr>
  </w:style>
  <w:style w:type="character" w:customStyle="1" w:styleId="Mencinsinresolver1">
    <w:name w:val="Mención sin resolver1"/>
    <w:basedOn w:val="Fuentedeprrafopredeter"/>
    <w:uiPriority w:val="99"/>
    <w:semiHidden/>
    <w:unhideWhenUsed/>
    <w:rsid w:val="00441FDE"/>
    <w:rPr>
      <w:color w:val="808080"/>
      <w:shd w:val="clear" w:color="auto" w:fill="E6E6E6"/>
    </w:rPr>
  </w:style>
  <w:style w:type="paragraph" w:styleId="Textodeglobo">
    <w:name w:val="Balloon Text"/>
    <w:basedOn w:val="Normal"/>
    <w:link w:val="TextodegloboCar"/>
    <w:uiPriority w:val="99"/>
    <w:semiHidden/>
    <w:unhideWhenUsed/>
    <w:rsid w:val="008932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32C1"/>
    <w:rPr>
      <w:rFonts w:ascii="Segoe UI" w:hAnsi="Segoe UI" w:cs="Segoe UI"/>
      <w:sz w:val="18"/>
      <w:szCs w:val="18"/>
    </w:rPr>
  </w:style>
  <w:style w:type="paragraph" w:styleId="Encabezado">
    <w:name w:val="header"/>
    <w:basedOn w:val="Normal"/>
    <w:link w:val="EncabezadoCar"/>
    <w:uiPriority w:val="99"/>
    <w:unhideWhenUsed/>
    <w:rsid w:val="000573B8"/>
    <w:pPr>
      <w:tabs>
        <w:tab w:val="center" w:pos="4419"/>
        <w:tab w:val="right" w:pos="8838"/>
      </w:tabs>
    </w:pPr>
  </w:style>
  <w:style w:type="character" w:customStyle="1" w:styleId="EncabezadoCar">
    <w:name w:val="Encabezado Car"/>
    <w:basedOn w:val="Fuentedeprrafopredeter"/>
    <w:link w:val="Encabezado"/>
    <w:uiPriority w:val="99"/>
    <w:rsid w:val="000573B8"/>
    <w:rPr>
      <w:rFonts w:ascii="Calibri" w:hAnsi="Calibri" w:cs="Calibri"/>
    </w:rPr>
  </w:style>
  <w:style w:type="paragraph" w:styleId="Piedepgina">
    <w:name w:val="footer"/>
    <w:basedOn w:val="Normal"/>
    <w:link w:val="PiedepginaCar"/>
    <w:uiPriority w:val="99"/>
    <w:unhideWhenUsed/>
    <w:rsid w:val="000573B8"/>
    <w:pPr>
      <w:tabs>
        <w:tab w:val="center" w:pos="4419"/>
        <w:tab w:val="right" w:pos="8838"/>
      </w:tabs>
    </w:pPr>
  </w:style>
  <w:style w:type="character" w:customStyle="1" w:styleId="PiedepginaCar">
    <w:name w:val="Pie de página Car"/>
    <w:basedOn w:val="Fuentedeprrafopredeter"/>
    <w:link w:val="Piedepgina"/>
    <w:uiPriority w:val="99"/>
    <w:rsid w:val="000573B8"/>
    <w:rPr>
      <w:rFonts w:ascii="Calibri" w:hAnsi="Calibri" w:cs="Calibri"/>
    </w:rPr>
  </w:style>
  <w:style w:type="character" w:customStyle="1" w:styleId="Mencinsinresolver2">
    <w:name w:val="Mención sin resolver2"/>
    <w:basedOn w:val="Fuentedeprrafopredeter"/>
    <w:uiPriority w:val="99"/>
    <w:semiHidden/>
    <w:unhideWhenUsed/>
    <w:rsid w:val="00426A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41884">
      <w:bodyDiv w:val="1"/>
      <w:marLeft w:val="0"/>
      <w:marRight w:val="0"/>
      <w:marTop w:val="0"/>
      <w:marBottom w:val="0"/>
      <w:divBdr>
        <w:top w:val="none" w:sz="0" w:space="0" w:color="auto"/>
        <w:left w:val="none" w:sz="0" w:space="0" w:color="auto"/>
        <w:bottom w:val="none" w:sz="0" w:space="0" w:color="auto"/>
        <w:right w:val="none" w:sz="0" w:space="0" w:color="auto"/>
      </w:divBdr>
    </w:div>
    <w:div w:id="839540954">
      <w:bodyDiv w:val="1"/>
      <w:marLeft w:val="0"/>
      <w:marRight w:val="0"/>
      <w:marTop w:val="0"/>
      <w:marBottom w:val="0"/>
      <w:divBdr>
        <w:top w:val="none" w:sz="0" w:space="0" w:color="auto"/>
        <w:left w:val="none" w:sz="0" w:space="0" w:color="auto"/>
        <w:bottom w:val="none" w:sz="0" w:space="0" w:color="auto"/>
        <w:right w:val="none" w:sz="0" w:space="0" w:color="auto"/>
      </w:divBdr>
    </w:div>
    <w:div w:id="890771180">
      <w:bodyDiv w:val="1"/>
      <w:marLeft w:val="0"/>
      <w:marRight w:val="0"/>
      <w:marTop w:val="0"/>
      <w:marBottom w:val="0"/>
      <w:divBdr>
        <w:top w:val="none" w:sz="0" w:space="0" w:color="auto"/>
        <w:left w:val="none" w:sz="0" w:space="0" w:color="auto"/>
        <w:bottom w:val="none" w:sz="0" w:space="0" w:color="auto"/>
        <w:right w:val="none" w:sz="0" w:space="0" w:color="auto"/>
      </w:divBdr>
    </w:div>
    <w:div w:id="1469785543">
      <w:bodyDiv w:val="1"/>
      <w:marLeft w:val="0"/>
      <w:marRight w:val="0"/>
      <w:marTop w:val="0"/>
      <w:marBottom w:val="0"/>
      <w:divBdr>
        <w:top w:val="none" w:sz="0" w:space="0" w:color="auto"/>
        <w:left w:val="none" w:sz="0" w:space="0" w:color="auto"/>
        <w:bottom w:val="none" w:sz="0" w:space="0" w:color="auto"/>
        <w:right w:val="none" w:sz="0" w:space="0" w:color="auto"/>
      </w:divBdr>
    </w:div>
    <w:div w:id="18324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cesamx" TargetMode="External"/><Relationship Id="rId3" Type="http://schemas.openxmlformats.org/officeDocument/2006/relationships/webSettings" Target="webSettings.xml"/><Relationship Id="rId7" Type="http://schemas.openxmlformats.org/officeDocument/2006/relationships/hyperlink" Target="http://www.ocesa.com.m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haash.com" TargetMode="External"/><Relationship Id="rId4" Type="http://schemas.openxmlformats.org/officeDocument/2006/relationships/footnotes" Target="footnotes.xml"/><Relationship Id="rId9" Type="http://schemas.openxmlformats.org/officeDocument/2006/relationships/hyperlink" Target="https://twitter.com/ocesa_po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Cortes Reyes</dc:creator>
  <cp:keywords/>
  <dc:description/>
  <cp:lastModifiedBy>Carlos Arturo Ruiz Rodriguez</cp:lastModifiedBy>
  <cp:revision>2</cp:revision>
  <cp:lastPrinted>2018-01-09T23:59:00Z</cp:lastPrinted>
  <dcterms:created xsi:type="dcterms:W3CDTF">2018-10-23T21:10:00Z</dcterms:created>
  <dcterms:modified xsi:type="dcterms:W3CDTF">2018-10-23T21:10:00Z</dcterms:modified>
</cp:coreProperties>
</file>