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72101A" w14:textId="77777777" w:rsidR="00895C71" w:rsidRDefault="00895C71" w:rsidP="00963EE3">
      <w:pPr>
        <w:spacing w:after="0" w:line="240" w:lineRule="auto"/>
        <w:rPr>
          <w:rFonts w:ascii="Calibri Light" w:hAnsi="Calibri Light"/>
          <w:i/>
          <w:sz w:val="20"/>
          <w:szCs w:val="20"/>
        </w:rPr>
      </w:pPr>
    </w:p>
    <w:p w14:paraId="60E06626" w14:textId="77777777" w:rsidR="00895C71" w:rsidRDefault="00895C71" w:rsidP="001E31BF">
      <w:pPr>
        <w:spacing w:after="0" w:line="240" w:lineRule="auto"/>
        <w:jc w:val="right"/>
        <w:rPr>
          <w:rFonts w:ascii="Calibri Light" w:hAnsi="Calibri Light"/>
          <w:i/>
          <w:sz w:val="20"/>
          <w:szCs w:val="20"/>
        </w:rPr>
      </w:pPr>
    </w:p>
    <w:p w14:paraId="506CA66D" w14:textId="6FB5A195" w:rsidR="008944BE" w:rsidRPr="001E31BF" w:rsidRDefault="004B3DB2" w:rsidP="001E31BF">
      <w:pPr>
        <w:spacing w:after="0" w:line="240" w:lineRule="auto"/>
        <w:jc w:val="right"/>
        <w:rPr>
          <w:rFonts w:ascii="Calibri Light" w:hAnsi="Calibri Light"/>
          <w:i/>
          <w:sz w:val="20"/>
          <w:szCs w:val="20"/>
        </w:rPr>
      </w:pPr>
      <w:r>
        <w:rPr>
          <w:rFonts w:ascii="Calibri Light" w:hAnsi="Calibri Light"/>
          <w:i/>
          <w:sz w:val="20"/>
          <w:szCs w:val="20"/>
        </w:rPr>
        <w:t xml:space="preserve">Zielona Góra, </w:t>
      </w:r>
      <w:r w:rsidR="00E303A7">
        <w:rPr>
          <w:rFonts w:ascii="Calibri Light" w:hAnsi="Calibri Light"/>
          <w:i/>
          <w:sz w:val="20"/>
          <w:szCs w:val="20"/>
        </w:rPr>
        <w:t>26</w:t>
      </w:r>
      <w:r w:rsidR="00EB2C26">
        <w:rPr>
          <w:rFonts w:ascii="Calibri Light" w:hAnsi="Calibri Light"/>
          <w:i/>
          <w:sz w:val="20"/>
          <w:szCs w:val="20"/>
        </w:rPr>
        <w:t xml:space="preserve"> </w:t>
      </w:r>
      <w:r w:rsidR="004741FE">
        <w:rPr>
          <w:rFonts w:ascii="Calibri Light" w:hAnsi="Calibri Light"/>
          <w:i/>
          <w:sz w:val="20"/>
          <w:szCs w:val="20"/>
        </w:rPr>
        <w:t xml:space="preserve">października </w:t>
      </w:r>
      <w:r w:rsidR="008944BE">
        <w:rPr>
          <w:rFonts w:ascii="Calibri Light" w:hAnsi="Calibri Light"/>
          <w:i/>
          <w:sz w:val="20"/>
          <w:szCs w:val="20"/>
        </w:rPr>
        <w:t>2018 r.</w:t>
      </w:r>
    </w:p>
    <w:p w14:paraId="218C8D56" w14:textId="77777777" w:rsidR="004B3DB2" w:rsidRPr="005D0F06" w:rsidRDefault="004B3DB2" w:rsidP="005D0F06">
      <w:pPr>
        <w:spacing w:after="0" w:line="240" w:lineRule="auto"/>
        <w:ind w:right="141"/>
        <w:jc w:val="center"/>
        <w:rPr>
          <w:rFonts w:ascii="Calibri Light" w:hAnsi="Calibri Light"/>
          <w:b/>
          <w:sz w:val="24"/>
          <w:szCs w:val="24"/>
        </w:rPr>
      </w:pPr>
    </w:p>
    <w:p w14:paraId="5EDD8DC5" w14:textId="77777777" w:rsidR="00480925" w:rsidRDefault="00480925" w:rsidP="00EB2C26">
      <w:pPr>
        <w:spacing w:after="0" w:line="240" w:lineRule="auto"/>
        <w:ind w:right="141"/>
        <w:jc w:val="center"/>
        <w:rPr>
          <w:rFonts w:ascii="Calibri Light" w:hAnsi="Calibri Light"/>
          <w:b/>
          <w:sz w:val="24"/>
          <w:szCs w:val="24"/>
        </w:rPr>
      </w:pPr>
    </w:p>
    <w:p w14:paraId="7D935961" w14:textId="10279322" w:rsidR="00EB2C26" w:rsidRDefault="0006048E" w:rsidP="00EB2C26">
      <w:pPr>
        <w:spacing w:after="0" w:line="240" w:lineRule="auto"/>
        <w:ind w:right="141"/>
        <w:jc w:val="center"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b/>
          <w:sz w:val="24"/>
          <w:szCs w:val="24"/>
        </w:rPr>
        <w:t>Większy salon Orange w</w:t>
      </w:r>
      <w:r w:rsidR="00EB2C26">
        <w:rPr>
          <w:rFonts w:ascii="Calibri Light" w:hAnsi="Calibri Light"/>
          <w:b/>
          <w:sz w:val="24"/>
          <w:szCs w:val="24"/>
        </w:rPr>
        <w:t xml:space="preserve"> Focus Mall Zielona Góra </w:t>
      </w:r>
    </w:p>
    <w:p w14:paraId="0C9E8C92" w14:textId="77777777" w:rsidR="00EB2C26" w:rsidRDefault="00EB2C26" w:rsidP="008A58EA">
      <w:pPr>
        <w:spacing w:after="0" w:line="240" w:lineRule="auto"/>
        <w:ind w:right="141"/>
        <w:jc w:val="both"/>
        <w:rPr>
          <w:rFonts w:ascii="Calibri Light" w:hAnsi="Calibri Light"/>
          <w:b/>
          <w:sz w:val="24"/>
          <w:szCs w:val="24"/>
        </w:rPr>
      </w:pPr>
    </w:p>
    <w:p w14:paraId="66178B0A" w14:textId="77777777" w:rsidR="00664D6A" w:rsidRDefault="00664D6A" w:rsidP="008A58EA">
      <w:pPr>
        <w:spacing w:after="0" w:line="240" w:lineRule="auto"/>
        <w:ind w:right="141"/>
        <w:jc w:val="both"/>
        <w:rPr>
          <w:rFonts w:ascii="Calibri Light" w:hAnsi="Calibri Light"/>
          <w:b/>
          <w:sz w:val="24"/>
          <w:szCs w:val="24"/>
        </w:rPr>
      </w:pPr>
    </w:p>
    <w:p w14:paraId="7F2F4397" w14:textId="4456FAAE" w:rsidR="008A58EA" w:rsidRDefault="00664D6A" w:rsidP="008A58EA">
      <w:pPr>
        <w:spacing w:after="0" w:line="240" w:lineRule="auto"/>
        <w:ind w:right="141"/>
        <w:jc w:val="both"/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t xml:space="preserve">Znany operator telefonii komórkowej, Orange, zyskał nową przestrzeń handlową w galerii Focus Mall Zielona Góra. Sieć przeniosła </w:t>
      </w:r>
      <w:r w:rsidR="005D2842">
        <w:rPr>
          <w:rFonts w:ascii="Calibri Light" w:hAnsi="Calibri Light"/>
          <w:b/>
        </w:rPr>
        <w:t>punkt sprzedaży</w:t>
      </w:r>
      <w:r w:rsidR="00D4522D">
        <w:rPr>
          <w:rFonts w:ascii="Calibri Light" w:hAnsi="Calibri Light"/>
          <w:b/>
        </w:rPr>
        <w:t xml:space="preserve"> do większego lokalu. Odwiedzający mogą komfortowo dokonywać zakupów w salonie </w:t>
      </w:r>
      <w:r w:rsidR="008A58EA">
        <w:rPr>
          <w:rFonts w:ascii="Calibri Light" w:hAnsi="Calibri Light"/>
          <w:b/>
        </w:rPr>
        <w:t xml:space="preserve">o nowej aranżacji od 12 października 2018 roku. </w:t>
      </w:r>
    </w:p>
    <w:p w14:paraId="7D4876B5" w14:textId="77777777" w:rsidR="008A58EA" w:rsidRDefault="008A58EA" w:rsidP="00866714">
      <w:pPr>
        <w:spacing w:after="0" w:line="240" w:lineRule="auto"/>
        <w:ind w:right="141"/>
        <w:jc w:val="both"/>
        <w:rPr>
          <w:rFonts w:ascii="Calibri Light" w:hAnsi="Calibri Light"/>
        </w:rPr>
      </w:pPr>
    </w:p>
    <w:p w14:paraId="65874290" w14:textId="4494EED4" w:rsidR="008A58EA" w:rsidRDefault="008A58EA" w:rsidP="00664D6A">
      <w:pPr>
        <w:spacing w:after="0" w:line="240" w:lineRule="auto"/>
        <w:ind w:right="141"/>
        <w:jc w:val="both"/>
        <w:rPr>
          <w:rFonts w:ascii="Calibri Light" w:hAnsi="Calibri Light"/>
        </w:rPr>
      </w:pPr>
      <w:r w:rsidRPr="002F3496">
        <w:rPr>
          <w:rFonts w:ascii="Calibri Light" w:hAnsi="Calibri Light"/>
        </w:rPr>
        <w:t>Ostatnie miesiące to czas zmian dla zielonogórskiego</w:t>
      </w:r>
      <w:r w:rsidR="00480925">
        <w:rPr>
          <w:rFonts w:ascii="Calibri Light" w:hAnsi="Calibri Light"/>
        </w:rPr>
        <w:t xml:space="preserve"> centrum handlowego </w:t>
      </w:r>
      <w:r w:rsidRPr="002F3496">
        <w:rPr>
          <w:rFonts w:ascii="Calibri Light" w:hAnsi="Calibri Light"/>
        </w:rPr>
        <w:t xml:space="preserve">Focus Mall. </w:t>
      </w:r>
      <w:r w:rsidR="00664D6A">
        <w:rPr>
          <w:rFonts w:ascii="Calibri Light" w:hAnsi="Calibri Light"/>
        </w:rPr>
        <w:t xml:space="preserve">Od 6-ciu miesięcy trwa rozbudowa obiektu, zmiany </w:t>
      </w:r>
      <w:r w:rsidR="000D1ACD">
        <w:rPr>
          <w:rFonts w:ascii="Calibri Light" w:hAnsi="Calibri Light"/>
        </w:rPr>
        <w:t xml:space="preserve">można zaobserwować również wewnątrz </w:t>
      </w:r>
      <w:r w:rsidR="00414D5B">
        <w:rPr>
          <w:rFonts w:ascii="Calibri Light" w:hAnsi="Calibri Light"/>
        </w:rPr>
        <w:t xml:space="preserve">galerii. </w:t>
      </w:r>
      <w:r w:rsidR="002F3496" w:rsidRPr="002F3496">
        <w:rPr>
          <w:rFonts w:ascii="Calibri Light" w:hAnsi="Calibri Light"/>
        </w:rPr>
        <w:t xml:space="preserve">Działająca </w:t>
      </w:r>
      <w:r w:rsidR="00480925">
        <w:rPr>
          <w:rFonts w:ascii="Calibri Light" w:hAnsi="Calibri Light"/>
        </w:rPr>
        <w:t xml:space="preserve">od 2008 </w:t>
      </w:r>
      <w:r w:rsidR="002F3496" w:rsidRPr="002F3496">
        <w:rPr>
          <w:rFonts w:ascii="Calibri Light" w:hAnsi="Calibri Light"/>
        </w:rPr>
        <w:t>roku</w:t>
      </w:r>
      <w:r w:rsidR="00480925">
        <w:rPr>
          <w:rFonts w:ascii="Calibri Light" w:hAnsi="Calibri Light"/>
        </w:rPr>
        <w:t xml:space="preserve">, czyli </w:t>
      </w:r>
      <w:r w:rsidR="00664D6A">
        <w:rPr>
          <w:rFonts w:ascii="Calibri Light" w:hAnsi="Calibri Light"/>
        </w:rPr>
        <w:br/>
      </w:r>
      <w:r w:rsidR="00480925">
        <w:rPr>
          <w:rFonts w:ascii="Calibri Light" w:hAnsi="Calibri Light"/>
        </w:rPr>
        <w:t xml:space="preserve">od momentu otwarcia centrum, </w:t>
      </w:r>
      <w:r w:rsidR="002F3496" w:rsidRPr="002F3496">
        <w:rPr>
          <w:rFonts w:ascii="Calibri Light" w:hAnsi="Calibri Light"/>
        </w:rPr>
        <w:t xml:space="preserve">sieć Orange </w:t>
      </w:r>
      <w:r w:rsidR="002F3496">
        <w:rPr>
          <w:rFonts w:ascii="Calibri Light" w:hAnsi="Calibri Light"/>
        </w:rPr>
        <w:t xml:space="preserve">powiększyła </w:t>
      </w:r>
      <w:r w:rsidR="00137FFA">
        <w:rPr>
          <w:rFonts w:ascii="Calibri Light" w:hAnsi="Calibri Light"/>
        </w:rPr>
        <w:t>swój</w:t>
      </w:r>
      <w:r w:rsidR="00480925">
        <w:rPr>
          <w:rFonts w:ascii="Calibri Light" w:hAnsi="Calibri Light"/>
        </w:rPr>
        <w:t xml:space="preserve"> </w:t>
      </w:r>
      <w:r w:rsidR="002F3496">
        <w:rPr>
          <w:rFonts w:ascii="Calibri Light" w:hAnsi="Calibri Light"/>
        </w:rPr>
        <w:t>punkt</w:t>
      </w:r>
      <w:r w:rsidR="000D1ACD">
        <w:rPr>
          <w:rFonts w:ascii="Calibri Light" w:hAnsi="Calibri Light"/>
        </w:rPr>
        <w:t xml:space="preserve"> sprzedaż</w:t>
      </w:r>
      <w:r w:rsidR="002F3496">
        <w:rPr>
          <w:rFonts w:ascii="Calibri Light" w:hAnsi="Calibri Light"/>
        </w:rPr>
        <w:t>y</w:t>
      </w:r>
      <w:r w:rsidR="00380836">
        <w:rPr>
          <w:rFonts w:ascii="Calibri Light" w:hAnsi="Calibri Light"/>
        </w:rPr>
        <w:t>. W efekcie relokacji najemca zajął sąsiedni lokal, większy o 60 mkw.</w:t>
      </w:r>
      <w:r w:rsidR="00664D6A">
        <w:rPr>
          <w:rFonts w:ascii="Calibri Light" w:hAnsi="Calibri Light"/>
        </w:rPr>
        <w:t xml:space="preserve"> </w:t>
      </w:r>
      <w:r w:rsidR="007F01F0">
        <w:rPr>
          <w:rFonts w:ascii="Calibri Light" w:hAnsi="Calibri Light"/>
        </w:rPr>
        <w:t>Klienci mają</w:t>
      </w:r>
      <w:r w:rsidR="00866714">
        <w:rPr>
          <w:rFonts w:ascii="Calibri Light" w:hAnsi="Calibri Light"/>
        </w:rPr>
        <w:t xml:space="preserve"> do dyspozycji </w:t>
      </w:r>
      <w:r w:rsidR="002F3496" w:rsidRPr="002F3496">
        <w:rPr>
          <w:rFonts w:ascii="Calibri Light" w:hAnsi="Calibri Light"/>
        </w:rPr>
        <w:t xml:space="preserve">5 stanowisk </w:t>
      </w:r>
      <w:r w:rsidR="00866714">
        <w:rPr>
          <w:rFonts w:ascii="Calibri Light" w:hAnsi="Calibri Light"/>
        </w:rPr>
        <w:t xml:space="preserve">obsługi oraz </w:t>
      </w:r>
      <w:r w:rsidR="002F3496" w:rsidRPr="002F3496">
        <w:rPr>
          <w:rFonts w:ascii="Calibri Light" w:hAnsi="Calibri Light"/>
        </w:rPr>
        <w:t>wydzielon</w:t>
      </w:r>
      <w:r w:rsidR="00866714">
        <w:rPr>
          <w:rFonts w:ascii="Calibri Light" w:hAnsi="Calibri Light"/>
        </w:rPr>
        <w:t xml:space="preserve">ą </w:t>
      </w:r>
      <w:r w:rsidR="00664D6A">
        <w:rPr>
          <w:rFonts w:ascii="Calibri Light" w:hAnsi="Calibri Light"/>
        </w:rPr>
        <w:br/>
      </w:r>
      <w:r w:rsidR="002F3496" w:rsidRPr="002F3496">
        <w:rPr>
          <w:rFonts w:ascii="Calibri Light" w:hAnsi="Calibri Light"/>
        </w:rPr>
        <w:t>stref</w:t>
      </w:r>
      <w:r w:rsidR="00335DB1">
        <w:rPr>
          <w:rFonts w:ascii="Calibri Light" w:hAnsi="Calibri Light"/>
        </w:rPr>
        <w:t>ę</w:t>
      </w:r>
      <w:r w:rsidR="00380836">
        <w:rPr>
          <w:rFonts w:ascii="Calibri Light" w:hAnsi="Calibri Light"/>
        </w:rPr>
        <w:t xml:space="preserve"> - poczekalnię</w:t>
      </w:r>
      <w:r w:rsidR="00335DB1">
        <w:rPr>
          <w:rFonts w:ascii="Calibri Light" w:hAnsi="Calibri Light"/>
        </w:rPr>
        <w:t xml:space="preserve">, </w:t>
      </w:r>
      <w:r w:rsidR="00866714">
        <w:rPr>
          <w:rFonts w:ascii="Calibri Light" w:hAnsi="Calibri Light"/>
        </w:rPr>
        <w:t xml:space="preserve">w której </w:t>
      </w:r>
      <w:r w:rsidR="00EB2C26" w:rsidRPr="002F3496">
        <w:rPr>
          <w:rFonts w:ascii="Calibri Light" w:hAnsi="Calibri Light"/>
        </w:rPr>
        <w:t>mogą zapoznać się</w:t>
      </w:r>
      <w:r w:rsidR="007F01F0">
        <w:rPr>
          <w:rFonts w:ascii="Calibri Light" w:hAnsi="Calibri Light"/>
        </w:rPr>
        <w:t xml:space="preserve"> z aktualną ofertą. </w:t>
      </w:r>
      <w:r w:rsidR="00937208">
        <w:rPr>
          <w:rFonts w:ascii="Calibri Light" w:hAnsi="Calibri Light"/>
        </w:rPr>
        <w:t>Dzięki metamorfozie</w:t>
      </w:r>
      <w:r w:rsidR="007F01F0" w:rsidRPr="007F01F0">
        <w:rPr>
          <w:rFonts w:ascii="Calibri Light" w:hAnsi="Calibri Light"/>
        </w:rPr>
        <w:t xml:space="preserve"> przestrzeń jest bardziej </w:t>
      </w:r>
      <w:r w:rsidR="004E115D" w:rsidRPr="007F01F0">
        <w:rPr>
          <w:rFonts w:ascii="Calibri Light" w:hAnsi="Calibri Light"/>
        </w:rPr>
        <w:t xml:space="preserve">funkcjonalna </w:t>
      </w:r>
      <w:r w:rsidR="004E115D">
        <w:rPr>
          <w:rFonts w:ascii="Calibri Light" w:hAnsi="Calibri Light"/>
        </w:rPr>
        <w:t>i</w:t>
      </w:r>
      <w:r w:rsidR="007F01F0" w:rsidRPr="007F01F0">
        <w:rPr>
          <w:rFonts w:ascii="Calibri Light" w:hAnsi="Calibri Light"/>
        </w:rPr>
        <w:t xml:space="preserve"> nowoczesna. Ja</w:t>
      </w:r>
      <w:r w:rsidR="007F01F0">
        <w:rPr>
          <w:rFonts w:ascii="Calibri Light" w:hAnsi="Calibri Light"/>
        </w:rPr>
        <w:t xml:space="preserve">sna podłoga i meble współgrają </w:t>
      </w:r>
      <w:r w:rsidR="007F01F0" w:rsidRPr="007F01F0">
        <w:rPr>
          <w:rFonts w:ascii="Calibri Light" w:hAnsi="Calibri Light"/>
        </w:rPr>
        <w:t>z ciemnymi ścianami</w:t>
      </w:r>
      <w:r w:rsidR="007F01F0">
        <w:rPr>
          <w:rFonts w:ascii="Calibri Light" w:hAnsi="Calibri Light"/>
        </w:rPr>
        <w:t>,</w:t>
      </w:r>
      <w:r w:rsidR="007F01F0" w:rsidRPr="007F01F0">
        <w:rPr>
          <w:rFonts w:ascii="Calibri Light" w:hAnsi="Calibri Light"/>
        </w:rPr>
        <w:t xml:space="preserve"> a pomarańczowe siedziska nadają wnętrzu charakteru i nawiązują do </w:t>
      </w:r>
      <w:r w:rsidR="0006048E">
        <w:rPr>
          <w:rFonts w:ascii="Calibri Light" w:hAnsi="Calibri Light"/>
        </w:rPr>
        <w:t xml:space="preserve">identyfikacji wizualnej marki. </w:t>
      </w:r>
      <w:r w:rsidR="00414D5B">
        <w:rPr>
          <w:rFonts w:ascii="Calibri Light" w:hAnsi="Calibri Light"/>
        </w:rPr>
        <w:t>Nowo otwarty punkt Orange</w:t>
      </w:r>
      <w:r w:rsidR="00664D6A">
        <w:rPr>
          <w:rFonts w:ascii="Calibri Light" w:hAnsi="Calibri Light"/>
        </w:rPr>
        <w:t xml:space="preserve"> </w:t>
      </w:r>
      <w:r w:rsidR="00664D6A">
        <w:rPr>
          <w:rFonts w:ascii="Calibri Light" w:hAnsi="Calibri Light"/>
        </w:rPr>
        <w:br/>
      </w:r>
      <w:r w:rsidR="00866714">
        <w:rPr>
          <w:rFonts w:ascii="Calibri Light" w:hAnsi="Calibri Light"/>
        </w:rPr>
        <w:t xml:space="preserve">o powierzchni </w:t>
      </w:r>
      <w:r w:rsidR="00937208">
        <w:rPr>
          <w:rFonts w:ascii="Calibri Light" w:hAnsi="Calibri Light"/>
        </w:rPr>
        <w:t>ponad 10</w:t>
      </w:r>
      <w:r w:rsidR="00866714">
        <w:rPr>
          <w:rFonts w:ascii="Calibri Light" w:hAnsi="Calibri Light"/>
        </w:rPr>
        <w:t xml:space="preserve">0 </w:t>
      </w:r>
      <w:r w:rsidR="004E115D">
        <w:rPr>
          <w:rFonts w:ascii="Calibri Light" w:hAnsi="Calibri Light"/>
        </w:rPr>
        <w:t>mkw. znajduje</w:t>
      </w:r>
      <w:r w:rsidR="00414D5B">
        <w:rPr>
          <w:rFonts w:ascii="Calibri Light" w:hAnsi="Calibri Light"/>
        </w:rPr>
        <w:t xml:space="preserve"> się na poziomi</w:t>
      </w:r>
      <w:r w:rsidR="004E115D">
        <w:rPr>
          <w:rFonts w:ascii="Calibri Light" w:hAnsi="Calibri Light"/>
        </w:rPr>
        <w:t>e</w:t>
      </w:r>
      <w:r w:rsidR="00414D5B">
        <w:rPr>
          <w:rFonts w:ascii="Calibri Light" w:hAnsi="Calibri Light"/>
        </w:rPr>
        <w:t xml:space="preserve"> 0, w pobliżu salonu Play i Media </w:t>
      </w:r>
      <w:proofErr w:type="spellStart"/>
      <w:r w:rsidR="00414D5B">
        <w:rPr>
          <w:rFonts w:ascii="Calibri Light" w:hAnsi="Calibri Light"/>
        </w:rPr>
        <w:t>Markt</w:t>
      </w:r>
      <w:proofErr w:type="spellEnd"/>
      <w:r w:rsidR="00414D5B">
        <w:rPr>
          <w:rFonts w:ascii="Calibri Light" w:hAnsi="Calibri Light"/>
        </w:rPr>
        <w:t>.</w:t>
      </w:r>
    </w:p>
    <w:p w14:paraId="11116EC0" w14:textId="77777777" w:rsidR="008A58EA" w:rsidRDefault="008A58EA" w:rsidP="003B57AA">
      <w:pPr>
        <w:spacing w:after="0" w:line="240" w:lineRule="auto"/>
        <w:ind w:right="141"/>
        <w:rPr>
          <w:rFonts w:ascii="Calibri Light" w:hAnsi="Calibri Light"/>
        </w:rPr>
      </w:pPr>
    </w:p>
    <w:p w14:paraId="04AB10AB" w14:textId="2DB69774" w:rsidR="00EB2C26" w:rsidRPr="0006048E" w:rsidRDefault="00C80926" w:rsidP="003B57AA">
      <w:pPr>
        <w:spacing w:after="0" w:line="240" w:lineRule="auto"/>
        <w:ind w:right="141"/>
        <w:jc w:val="both"/>
        <w:rPr>
          <w:rFonts w:ascii="Calibri Light" w:hAnsi="Calibri Light"/>
          <w:color w:val="auto"/>
        </w:rPr>
      </w:pPr>
      <w:r w:rsidRPr="0006048E">
        <w:rPr>
          <w:rFonts w:ascii="Calibri Light" w:hAnsi="Calibri Light"/>
          <w:i/>
        </w:rPr>
        <w:t xml:space="preserve">Powiększenie salonu sprzedaży sieci Orange jest konsekwencją przyjętej przez Focus Mall Zielona Góra strategii kompleksowego odpowiadania na potrzeby klientów. </w:t>
      </w:r>
      <w:r w:rsidR="00963EE3">
        <w:rPr>
          <w:rFonts w:ascii="Calibri Light" w:hAnsi="Calibri Light"/>
          <w:i/>
        </w:rPr>
        <w:t xml:space="preserve">Cieszymy się, że tak znana </w:t>
      </w:r>
      <w:r w:rsidR="00963EE3" w:rsidRPr="00963EE3">
        <w:rPr>
          <w:rFonts w:ascii="Calibri Light" w:hAnsi="Calibri Light"/>
          <w:i/>
        </w:rPr>
        <w:t xml:space="preserve">marka zaoferuje klientom </w:t>
      </w:r>
      <w:r w:rsidR="00747E54">
        <w:rPr>
          <w:rFonts w:ascii="Calibri Light" w:hAnsi="Calibri Light"/>
          <w:i/>
        </w:rPr>
        <w:t xml:space="preserve">galerii </w:t>
      </w:r>
      <w:r w:rsidR="003B57AA">
        <w:rPr>
          <w:rFonts w:ascii="Calibri Light" w:hAnsi="Calibri Light"/>
          <w:i/>
        </w:rPr>
        <w:t xml:space="preserve">bardziej komfortowe zakupy. </w:t>
      </w:r>
      <w:r w:rsidRPr="0006048E">
        <w:rPr>
          <w:rFonts w:ascii="Calibri Light" w:hAnsi="Calibri Light"/>
          <w:i/>
        </w:rPr>
        <w:t xml:space="preserve">Obecnie na terenie centrum </w:t>
      </w:r>
      <w:r w:rsidR="00963EE3">
        <w:rPr>
          <w:rFonts w:ascii="Calibri Light" w:hAnsi="Calibri Light"/>
          <w:i/>
        </w:rPr>
        <w:t xml:space="preserve">odwiedzający </w:t>
      </w:r>
      <w:r w:rsidRPr="0006048E">
        <w:rPr>
          <w:rFonts w:ascii="Calibri Light" w:hAnsi="Calibri Light"/>
          <w:i/>
        </w:rPr>
        <w:t>m</w:t>
      </w:r>
      <w:r w:rsidR="007F01F0" w:rsidRPr="0006048E">
        <w:rPr>
          <w:rFonts w:ascii="Calibri Light" w:hAnsi="Calibri Light"/>
          <w:i/>
        </w:rPr>
        <w:t xml:space="preserve">ają </w:t>
      </w:r>
      <w:r w:rsidR="00937208">
        <w:rPr>
          <w:rFonts w:ascii="Calibri Light" w:hAnsi="Calibri Light"/>
          <w:i/>
        </w:rPr>
        <w:t xml:space="preserve">do dyspozycji salony: </w:t>
      </w:r>
      <w:r w:rsidR="007F01F0" w:rsidRPr="0006048E">
        <w:rPr>
          <w:rFonts w:ascii="Calibri Light" w:hAnsi="Calibri Light"/>
          <w:i/>
        </w:rPr>
        <w:t xml:space="preserve">Play, Plus </w:t>
      </w:r>
      <w:r w:rsidR="0006048E" w:rsidRPr="0006048E">
        <w:rPr>
          <w:rFonts w:ascii="Calibri Light" w:hAnsi="Calibri Light"/>
          <w:i/>
        </w:rPr>
        <w:t>i T- M</w:t>
      </w:r>
      <w:r w:rsidR="007F01F0" w:rsidRPr="0006048E">
        <w:rPr>
          <w:rFonts w:ascii="Calibri Light" w:hAnsi="Calibri Light"/>
          <w:i/>
        </w:rPr>
        <w:t>obile</w:t>
      </w:r>
      <w:r w:rsidR="007F01F0" w:rsidRPr="0006048E">
        <w:rPr>
          <w:rFonts w:ascii="Calibri Light" w:hAnsi="Calibri Light"/>
          <w:i/>
          <w:color w:val="FF0000"/>
        </w:rPr>
        <w:t xml:space="preserve"> </w:t>
      </w:r>
      <w:r w:rsidR="00866714" w:rsidRPr="0006048E">
        <w:rPr>
          <w:rFonts w:ascii="Calibri Light" w:hAnsi="Calibri Light"/>
          <w:color w:val="auto"/>
        </w:rPr>
        <w:t xml:space="preserve">– komentuje Marta </w:t>
      </w:r>
      <w:proofErr w:type="spellStart"/>
      <w:r w:rsidR="00866714" w:rsidRPr="0006048E">
        <w:rPr>
          <w:rFonts w:ascii="Calibri Light" w:hAnsi="Calibri Light"/>
          <w:color w:val="auto"/>
        </w:rPr>
        <w:t>Radziwoń</w:t>
      </w:r>
      <w:proofErr w:type="spellEnd"/>
      <w:r w:rsidR="00866714" w:rsidRPr="0006048E">
        <w:rPr>
          <w:rFonts w:ascii="Calibri Light" w:hAnsi="Calibri Light"/>
          <w:color w:val="auto"/>
        </w:rPr>
        <w:t xml:space="preserve">, Dyrektor Focus Mall Zielona Góra. </w:t>
      </w:r>
    </w:p>
    <w:p w14:paraId="2FB37F5B" w14:textId="77777777" w:rsidR="00866714" w:rsidRPr="00C80926" w:rsidRDefault="00866714" w:rsidP="00C80926">
      <w:pPr>
        <w:spacing w:after="0" w:line="240" w:lineRule="auto"/>
        <w:ind w:right="141"/>
        <w:jc w:val="both"/>
        <w:rPr>
          <w:rFonts w:ascii="Calibri Light" w:hAnsi="Calibri Light"/>
          <w:color w:val="FF0000"/>
        </w:rPr>
      </w:pPr>
    </w:p>
    <w:p w14:paraId="31AB2D6A" w14:textId="215B96E1" w:rsidR="00EB2C26" w:rsidRPr="0006048E" w:rsidRDefault="0006048E" w:rsidP="0006048E">
      <w:pPr>
        <w:spacing w:after="0" w:line="240" w:lineRule="auto"/>
        <w:ind w:right="141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O</w:t>
      </w:r>
      <w:r w:rsidRPr="0006048E">
        <w:rPr>
          <w:rFonts w:ascii="Calibri Light" w:hAnsi="Calibri Light"/>
          <w:sz w:val="20"/>
          <w:szCs w:val="20"/>
        </w:rPr>
        <w:t>range jest liderem na polskim rynku telefonii stacjonarnej, Internetu i transmisji danych. Jako jedyny operator, oferuje kompleksowe rozwiązania telekomunikacyjne dostępne w całym kraju. Celem Orange Polska jest zapewnienie najwyższej satysfakcji klientom i atrakcyjnego zysku akcjonariuszom poprzez osiągnięcie pozycji najchętniej wybieranego dostawcy usług telekomunikacyjnych, multimedialnych i rozrywkowych, korzystającego z nowoczesnych technologii.</w:t>
      </w:r>
    </w:p>
    <w:p w14:paraId="147495D6" w14:textId="72BCA168" w:rsidR="004741FE" w:rsidRPr="00963EE3" w:rsidRDefault="005D0F06" w:rsidP="00963EE3">
      <w:pPr>
        <w:spacing w:after="0" w:line="240" w:lineRule="auto"/>
        <w:ind w:right="141"/>
        <w:jc w:val="center"/>
        <w:rPr>
          <w:rFonts w:ascii="Calibri Light" w:hAnsi="Calibri Light"/>
        </w:rPr>
      </w:pPr>
      <w:r w:rsidRPr="0006048E">
        <w:rPr>
          <w:rFonts w:ascii="Calibri Light" w:hAnsi="Calibri Light"/>
        </w:rPr>
        <w:t xml:space="preserve"> </w:t>
      </w:r>
    </w:p>
    <w:p w14:paraId="6D5BA8A8" w14:textId="77777777" w:rsidR="00E303A7" w:rsidRDefault="00E303A7" w:rsidP="00EA63ED">
      <w:pPr>
        <w:spacing w:after="0" w:line="240" w:lineRule="auto"/>
        <w:ind w:right="141"/>
        <w:jc w:val="both"/>
        <w:rPr>
          <w:rFonts w:ascii="Calibri Light" w:hAnsi="Calibri Light" w:cs="Calibri Light"/>
          <w:b/>
        </w:rPr>
      </w:pPr>
    </w:p>
    <w:p w14:paraId="13E0F666" w14:textId="703C8B74" w:rsidR="006404D5" w:rsidRPr="0006048E" w:rsidRDefault="00DE4FCA" w:rsidP="00EA63ED">
      <w:pPr>
        <w:spacing w:after="0" w:line="240" w:lineRule="auto"/>
        <w:ind w:right="141"/>
        <w:jc w:val="both"/>
        <w:rPr>
          <w:rFonts w:ascii="Calibri Light" w:hAnsi="Calibri Light" w:cs="Calibri Light"/>
          <w:b/>
        </w:rPr>
      </w:pPr>
      <w:bookmarkStart w:id="0" w:name="_GoBack"/>
      <w:bookmarkEnd w:id="0"/>
      <w:r w:rsidRPr="0006048E">
        <w:rPr>
          <w:rFonts w:ascii="Calibri Light" w:hAnsi="Calibri Light" w:cs="Calibri Light"/>
          <w:b/>
        </w:rPr>
        <w:t>O obiekcie:</w:t>
      </w:r>
    </w:p>
    <w:p w14:paraId="2B84591C" w14:textId="4284DB2D" w:rsidR="00DB6E80" w:rsidRPr="00245238" w:rsidRDefault="00DE4FCA" w:rsidP="00EA63ED">
      <w:pPr>
        <w:spacing w:after="0" w:line="240" w:lineRule="auto"/>
        <w:ind w:right="141"/>
        <w:jc w:val="both"/>
        <w:rPr>
          <w:rFonts w:ascii="Calibri Light" w:hAnsi="Calibri Light" w:cs="Calibri Light"/>
          <w:sz w:val="20"/>
          <w:szCs w:val="20"/>
        </w:rPr>
      </w:pPr>
      <w:r w:rsidRPr="00245238">
        <w:rPr>
          <w:rFonts w:ascii="Calibri Light" w:hAnsi="Calibri Light" w:cs="Calibri Light"/>
          <w:sz w:val="20"/>
          <w:szCs w:val="20"/>
        </w:rPr>
        <w:t>Focus Mall to nowoczesne centrum handlowo – usługowe w centrum Zielonej</w:t>
      </w:r>
      <w:r w:rsidR="00696EA1" w:rsidRPr="00245238">
        <w:rPr>
          <w:rFonts w:ascii="Calibri Light" w:hAnsi="Calibri Light" w:cs="Calibri Light"/>
          <w:sz w:val="20"/>
          <w:szCs w:val="20"/>
        </w:rPr>
        <w:t xml:space="preserve"> Góry, wybudowane w 2008 roku, </w:t>
      </w:r>
      <w:r w:rsidR="00380836">
        <w:rPr>
          <w:rFonts w:ascii="Calibri Light" w:hAnsi="Calibri Light" w:cs="Calibri Light"/>
          <w:sz w:val="20"/>
          <w:szCs w:val="20"/>
        </w:rPr>
        <w:br/>
      </w:r>
      <w:r w:rsidRPr="00245238">
        <w:rPr>
          <w:rFonts w:ascii="Calibri Light" w:hAnsi="Calibri Light" w:cs="Calibri Light"/>
          <w:sz w:val="20"/>
          <w:szCs w:val="20"/>
        </w:rPr>
        <w:t xml:space="preserve">na pofabrycznych </w:t>
      </w:r>
      <w:r w:rsidR="005C2996" w:rsidRPr="00245238">
        <w:rPr>
          <w:rFonts w:ascii="Calibri Light" w:hAnsi="Calibri Light" w:cs="Calibri Light"/>
          <w:sz w:val="20"/>
          <w:szCs w:val="20"/>
        </w:rPr>
        <w:t>tere</w:t>
      </w:r>
      <w:r w:rsidRPr="00245238">
        <w:rPr>
          <w:rFonts w:ascii="Calibri Light" w:hAnsi="Calibri Light" w:cs="Calibri Light"/>
          <w:sz w:val="20"/>
          <w:szCs w:val="20"/>
        </w:rPr>
        <w:t>nach dawnej Fabryki Wełny. Obiekt dostarcza szeroką ofertę ha</w:t>
      </w:r>
      <w:r w:rsidR="00696EA1" w:rsidRPr="00245238">
        <w:rPr>
          <w:rFonts w:ascii="Calibri Light" w:hAnsi="Calibri Light" w:cs="Calibri Light"/>
          <w:sz w:val="20"/>
          <w:szCs w:val="20"/>
        </w:rPr>
        <w:t xml:space="preserve">ndlowo-usługową, rozmieszczoną </w:t>
      </w:r>
      <w:r w:rsidRPr="00245238">
        <w:rPr>
          <w:rFonts w:ascii="Calibri Light" w:hAnsi="Calibri Light" w:cs="Calibri Light"/>
          <w:sz w:val="20"/>
          <w:szCs w:val="20"/>
        </w:rPr>
        <w:t>na 29 tys. m. kw. GLA. Oprócz 110 sklepów i butików dla odwiedzających dostępne jest 9-salowe kino. Na terenie galerii mieści się Muzeum dawnego Zakładu Przemysłu Włókienniczego „Polska Wełna”, które podkreśla charakter obiektu. Właścicielem obiektu jest f</w:t>
      </w:r>
      <w:r w:rsidR="00696EA1" w:rsidRPr="00245238">
        <w:rPr>
          <w:rFonts w:ascii="Calibri Light" w:hAnsi="Calibri Light" w:cs="Calibri Light"/>
          <w:sz w:val="20"/>
          <w:szCs w:val="20"/>
        </w:rPr>
        <w:t xml:space="preserve">irma NEPI </w:t>
      </w:r>
      <w:proofErr w:type="spellStart"/>
      <w:r w:rsidR="00696EA1" w:rsidRPr="00245238">
        <w:rPr>
          <w:rFonts w:ascii="Calibri Light" w:hAnsi="Calibri Light" w:cs="Calibri Light"/>
          <w:sz w:val="20"/>
          <w:szCs w:val="20"/>
        </w:rPr>
        <w:t>Rockcastle</w:t>
      </w:r>
      <w:proofErr w:type="spellEnd"/>
      <w:r w:rsidR="00696EA1" w:rsidRPr="00245238">
        <w:rPr>
          <w:rFonts w:ascii="Calibri Light" w:hAnsi="Calibri Light" w:cs="Calibri Light"/>
          <w:sz w:val="20"/>
          <w:szCs w:val="20"/>
        </w:rPr>
        <w:t xml:space="preserve">. Za </w:t>
      </w:r>
      <w:r w:rsidRPr="00245238">
        <w:rPr>
          <w:rFonts w:ascii="Calibri Light" w:hAnsi="Calibri Light" w:cs="Calibri Light"/>
          <w:sz w:val="20"/>
          <w:szCs w:val="20"/>
        </w:rPr>
        <w:t xml:space="preserve">zarządzanie centrum handlowym odpowiada firma </w:t>
      </w:r>
      <w:proofErr w:type="spellStart"/>
      <w:r w:rsidRPr="00245238">
        <w:rPr>
          <w:rFonts w:ascii="Calibri Light" w:hAnsi="Calibri Light" w:cs="Calibri Light"/>
          <w:sz w:val="20"/>
          <w:szCs w:val="20"/>
        </w:rPr>
        <w:t>Apsys</w:t>
      </w:r>
      <w:proofErr w:type="spellEnd"/>
      <w:r w:rsidRPr="00245238">
        <w:rPr>
          <w:rFonts w:ascii="Calibri Light" w:hAnsi="Calibri Light" w:cs="Calibri Light"/>
          <w:sz w:val="20"/>
          <w:szCs w:val="20"/>
        </w:rPr>
        <w:t xml:space="preserve"> Polska.</w:t>
      </w:r>
    </w:p>
    <w:p w14:paraId="7F8436F4" w14:textId="77777777" w:rsidR="00404693" w:rsidRPr="00245238" w:rsidRDefault="00404693" w:rsidP="00EA63ED">
      <w:pPr>
        <w:spacing w:after="0" w:line="240" w:lineRule="auto"/>
        <w:jc w:val="both"/>
        <w:rPr>
          <w:rFonts w:ascii="Calibri Light" w:hAnsi="Calibri Light" w:cs="Calibri Light"/>
          <w:b/>
          <w:sz w:val="20"/>
          <w:szCs w:val="20"/>
        </w:rPr>
      </w:pPr>
    </w:p>
    <w:p w14:paraId="21BB86BB" w14:textId="77777777" w:rsidR="006404D5" w:rsidRPr="00EA63ED" w:rsidRDefault="00DE4FCA" w:rsidP="00EA63ED">
      <w:pPr>
        <w:spacing w:after="0" w:line="240" w:lineRule="auto"/>
        <w:jc w:val="both"/>
        <w:rPr>
          <w:rFonts w:ascii="Calibri Light" w:hAnsi="Calibri Light" w:cs="Calibri Light"/>
          <w:b/>
        </w:rPr>
      </w:pPr>
      <w:r w:rsidRPr="00EA63ED">
        <w:rPr>
          <w:rFonts w:ascii="Calibri Light" w:hAnsi="Calibri Light" w:cs="Calibri Light"/>
          <w:b/>
        </w:rPr>
        <w:t>Więcej informacji:</w:t>
      </w:r>
    </w:p>
    <w:p w14:paraId="322C6564" w14:textId="77777777" w:rsidR="006404D5" w:rsidRPr="00EA63ED" w:rsidRDefault="006404D5" w:rsidP="00EA63ED">
      <w:pPr>
        <w:spacing w:after="0" w:line="240" w:lineRule="auto"/>
        <w:jc w:val="both"/>
        <w:rPr>
          <w:rFonts w:ascii="Calibri Light" w:hAnsi="Calibri Light" w:cs="Calibri Light"/>
          <w:b/>
        </w:rPr>
      </w:pPr>
    </w:p>
    <w:p w14:paraId="6C3A6AB1" w14:textId="77777777" w:rsidR="006404D5" w:rsidRPr="00EA63ED" w:rsidRDefault="000270EA" w:rsidP="00EA63ED">
      <w:pPr>
        <w:spacing w:after="0" w:line="240" w:lineRule="auto"/>
        <w:jc w:val="both"/>
        <w:rPr>
          <w:rFonts w:ascii="Calibri Light" w:hAnsi="Calibri Light" w:cs="Calibri Light"/>
        </w:rPr>
      </w:pPr>
      <w:hyperlink r:id="rId7">
        <w:r w:rsidR="00DE4FCA" w:rsidRPr="00EA63ED">
          <w:rPr>
            <w:rStyle w:val="czeinternetowe"/>
            <w:rFonts w:ascii="Calibri Light" w:hAnsi="Calibri Light" w:cs="Calibri Light"/>
          </w:rPr>
          <w:t>http://focusmall-zielonagora.pl</w:t>
        </w:r>
      </w:hyperlink>
      <w:r w:rsidR="00DE4FCA" w:rsidRPr="00EA63ED">
        <w:rPr>
          <w:rFonts w:ascii="Calibri Light" w:hAnsi="Calibri Light" w:cs="Calibri Light"/>
        </w:rPr>
        <w:t xml:space="preserve"> </w:t>
      </w:r>
    </w:p>
    <w:p w14:paraId="181BFF71" w14:textId="77777777" w:rsidR="006404D5" w:rsidRPr="00EA63ED" w:rsidRDefault="000270EA" w:rsidP="00EA63ED">
      <w:pPr>
        <w:spacing w:after="0" w:line="240" w:lineRule="auto"/>
        <w:jc w:val="both"/>
        <w:rPr>
          <w:rStyle w:val="czeinternetowe"/>
          <w:rFonts w:ascii="Calibri Light" w:hAnsi="Calibri Light" w:cs="Calibri Light"/>
        </w:rPr>
      </w:pPr>
      <w:hyperlink r:id="rId8">
        <w:r w:rsidR="00DE4FCA" w:rsidRPr="00EA63ED">
          <w:rPr>
            <w:rStyle w:val="czeinternetowe"/>
            <w:rFonts w:ascii="Calibri Light" w:hAnsi="Calibri Light" w:cs="Calibri Light"/>
          </w:rPr>
          <w:t>https://www.facebook.com/Focus-Mall-Zielona-G%C3%B3ra-315851900972/</w:t>
        </w:r>
      </w:hyperlink>
    </w:p>
    <w:p w14:paraId="6E16FAF2" w14:textId="77777777" w:rsidR="00BC13EC" w:rsidRDefault="00BC13EC" w:rsidP="00BC13EC">
      <w:pPr>
        <w:spacing w:after="0" w:line="240" w:lineRule="auto"/>
        <w:rPr>
          <w:rFonts w:ascii="Calibri Light" w:hAnsi="Calibri Light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3962"/>
        <w:gridCol w:w="3895"/>
      </w:tblGrid>
      <w:tr w:rsidR="006404D5" w14:paraId="63D5FBC5" w14:textId="77777777">
        <w:trPr>
          <w:trHeight w:val="411"/>
        </w:trPr>
        <w:tc>
          <w:tcPr>
            <w:tcW w:w="7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12C195F" w14:textId="77777777" w:rsidR="006404D5" w:rsidRPr="008944BE" w:rsidRDefault="00DE4FCA" w:rsidP="00BC13EC">
            <w:pPr>
              <w:spacing w:before="60" w:after="0"/>
              <w:rPr>
                <w:rFonts w:ascii="Calibri Light" w:hAnsi="Calibri Light" w:cs="Calibri Light"/>
                <w:b/>
                <w:u w:val="single"/>
              </w:rPr>
            </w:pPr>
            <w:r w:rsidRPr="008944BE">
              <w:rPr>
                <w:rFonts w:ascii="Calibri Light" w:hAnsi="Calibri Light" w:cs="Calibri Light"/>
                <w:b/>
                <w:u w:val="single"/>
              </w:rPr>
              <w:t>Kontakt dla mediów:</w:t>
            </w:r>
          </w:p>
        </w:tc>
      </w:tr>
      <w:tr w:rsidR="006404D5" w14:paraId="603FC1F4" w14:textId="77777777">
        <w:trPr>
          <w:trHeight w:val="1079"/>
        </w:trPr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3289F7E" w14:textId="77777777" w:rsidR="006404D5" w:rsidRDefault="00DE4FCA" w:rsidP="00BC13EC">
            <w:pPr>
              <w:spacing w:after="0"/>
              <w:rPr>
                <w:rFonts w:ascii="Calibri Light" w:hAnsi="Calibri Light" w:cs="Calibri Light"/>
                <w:b/>
                <w:bCs/>
                <w:lang w:val="it-IT"/>
              </w:rPr>
            </w:pPr>
            <w:r>
              <w:rPr>
                <w:rFonts w:ascii="Calibri Light" w:hAnsi="Calibri Light" w:cs="Calibri Light"/>
                <w:b/>
                <w:bCs/>
                <w:lang w:val="it-IT"/>
              </w:rPr>
              <w:t>Marta Wojtaś</w:t>
            </w:r>
          </w:p>
          <w:p w14:paraId="687B5FF7" w14:textId="77777777" w:rsidR="006404D5" w:rsidRDefault="00DE4FCA" w:rsidP="00BC13EC">
            <w:pPr>
              <w:spacing w:after="0"/>
              <w:rPr>
                <w:rFonts w:ascii="Calibri Light" w:hAnsi="Calibri Light" w:cs="Calibri Light"/>
                <w:lang w:val="it-IT"/>
              </w:rPr>
            </w:pPr>
            <w:r>
              <w:rPr>
                <w:rFonts w:ascii="Calibri Light" w:hAnsi="Calibri Light" w:cs="Calibri Light"/>
                <w:lang w:val="it-IT"/>
              </w:rPr>
              <w:t>e-mail:</w:t>
            </w:r>
            <w:hyperlink r:id="rId9">
              <w:r>
                <w:rPr>
                  <w:rStyle w:val="czeinternetowe"/>
                  <w:rFonts w:ascii="Calibri Light" w:hAnsi="Calibri Light" w:cs="Calibri Light"/>
                  <w:lang w:val="it-IT"/>
                </w:rPr>
                <w:t>wojtas@mcconsultants.pl</w:t>
              </w:r>
            </w:hyperlink>
            <w:r>
              <w:rPr>
                <w:rFonts w:ascii="Calibri Light" w:hAnsi="Calibri Light" w:cs="Calibri Light"/>
                <w:lang w:val="it-IT"/>
              </w:rPr>
              <w:br/>
              <w:t>tel.:(+48) 608 368 133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E8B1DC" w14:textId="49579494" w:rsidR="00E852BC" w:rsidRDefault="00E852BC" w:rsidP="00BC13EC">
            <w:pPr>
              <w:spacing w:after="0"/>
              <w:rPr>
                <w:rFonts w:ascii="Calibri Light" w:hAnsi="Calibri Light" w:cs="Calibri Light"/>
                <w:lang w:val="pt-PT"/>
              </w:rPr>
            </w:pPr>
          </w:p>
          <w:p w14:paraId="4DFC39BC" w14:textId="3BD63764" w:rsidR="006404D5" w:rsidRDefault="006404D5" w:rsidP="00BC13EC">
            <w:pPr>
              <w:spacing w:after="0"/>
              <w:rPr>
                <w:rFonts w:ascii="Calibri Light" w:hAnsi="Calibri Light" w:cs="Calibri Light"/>
                <w:lang w:val="pt-PT"/>
              </w:rPr>
            </w:pPr>
          </w:p>
        </w:tc>
      </w:tr>
    </w:tbl>
    <w:p w14:paraId="0900939F" w14:textId="77777777" w:rsidR="006404D5" w:rsidRDefault="006404D5">
      <w:pPr>
        <w:spacing w:after="0" w:line="240" w:lineRule="auto"/>
      </w:pPr>
    </w:p>
    <w:sectPr w:rsidR="006404D5" w:rsidSect="00480925">
      <w:headerReference w:type="default" r:id="rId10"/>
      <w:pgSz w:w="11906" w:h="16838"/>
      <w:pgMar w:top="1440" w:right="1080" w:bottom="1440" w:left="1080" w:header="737" w:footer="0" w:gutter="0"/>
      <w:cols w:space="708"/>
      <w:formProt w:val="0"/>
      <w:docGrid w:linePitch="360" w:charSpace="-204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10D38C0" w16cid:durableId="1F7B180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C6E7FE" w14:textId="77777777" w:rsidR="000270EA" w:rsidRDefault="000270EA">
      <w:pPr>
        <w:spacing w:after="0" w:line="240" w:lineRule="auto"/>
      </w:pPr>
      <w:r>
        <w:separator/>
      </w:r>
    </w:p>
  </w:endnote>
  <w:endnote w:type="continuationSeparator" w:id="0">
    <w:p w14:paraId="0913736A" w14:textId="77777777" w:rsidR="000270EA" w:rsidRDefault="00027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8BF65F" w14:textId="77777777" w:rsidR="000270EA" w:rsidRDefault="000270EA">
      <w:pPr>
        <w:spacing w:after="0" w:line="240" w:lineRule="auto"/>
      </w:pPr>
      <w:r>
        <w:separator/>
      </w:r>
    </w:p>
  </w:footnote>
  <w:footnote w:type="continuationSeparator" w:id="0">
    <w:p w14:paraId="656D0CBF" w14:textId="77777777" w:rsidR="000270EA" w:rsidRDefault="00027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D3C756" w14:textId="791E0338" w:rsidR="006404D5" w:rsidRDefault="001E31BF">
    <w:pPr>
      <w:pStyle w:val="Gwka"/>
      <w:tabs>
        <w:tab w:val="center" w:pos="5103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6C7F313B" wp14:editId="2DF0F37A">
          <wp:simplePos x="0" y="0"/>
          <wp:positionH relativeFrom="margin">
            <wp:posOffset>-99282</wp:posOffset>
          </wp:positionH>
          <wp:positionV relativeFrom="topMargin">
            <wp:align>bottom</wp:align>
          </wp:positionV>
          <wp:extent cx="1762125" cy="653415"/>
          <wp:effectExtent l="0" t="0" r="0" b="0"/>
          <wp:wrapSquare wrapText="bothSides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6534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F696D">
      <w:rPr>
        <w:noProof/>
      </w:rPr>
      <w:drawing>
        <wp:anchor distT="0" distB="0" distL="114300" distR="114300" simplePos="0" relativeHeight="251657216" behindDoc="1" locked="0" layoutInCell="1" allowOverlap="1" wp14:anchorId="554B1B7F" wp14:editId="0F6E7E8C">
          <wp:simplePos x="0" y="0"/>
          <wp:positionH relativeFrom="margin">
            <wp:posOffset>2943860</wp:posOffset>
          </wp:positionH>
          <wp:positionV relativeFrom="paragraph">
            <wp:posOffset>-308610</wp:posOffset>
          </wp:positionV>
          <wp:extent cx="714375" cy="657225"/>
          <wp:effectExtent l="0" t="0" r="9525" b="9525"/>
          <wp:wrapSquare wrapText="bothSides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E4FCA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4D5"/>
    <w:rsid w:val="0002342A"/>
    <w:rsid w:val="000270EA"/>
    <w:rsid w:val="0006048E"/>
    <w:rsid w:val="000726A8"/>
    <w:rsid w:val="00083E43"/>
    <w:rsid w:val="000D1ACD"/>
    <w:rsid w:val="000F5C9C"/>
    <w:rsid w:val="00113EF6"/>
    <w:rsid w:val="00137FFA"/>
    <w:rsid w:val="00143D82"/>
    <w:rsid w:val="0015591B"/>
    <w:rsid w:val="0018321B"/>
    <w:rsid w:val="001C38EC"/>
    <w:rsid w:val="001E31BF"/>
    <w:rsid w:val="001E4E07"/>
    <w:rsid w:val="002303DC"/>
    <w:rsid w:val="00245238"/>
    <w:rsid w:val="00252FF3"/>
    <w:rsid w:val="00280CBE"/>
    <w:rsid w:val="00290454"/>
    <w:rsid w:val="002F3496"/>
    <w:rsid w:val="003069CA"/>
    <w:rsid w:val="00335DB1"/>
    <w:rsid w:val="003401AF"/>
    <w:rsid w:val="003462D7"/>
    <w:rsid w:val="00360869"/>
    <w:rsid w:val="0037092F"/>
    <w:rsid w:val="00380836"/>
    <w:rsid w:val="003B57AA"/>
    <w:rsid w:val="003B7AFF"/>
    <w:rsid w:val="00404693"/>
    <w:rsid w:val="00414D5B"/>
    <w:rsid w:val="00426112"/>
    <w:rsid w:val="00427205"/>
    <w:rsid w:val="00430B80"/>
    <w:rsid w:val="00444D1A"/>
    <w:rsid w:val="00456C3F"/>
    <w:rsid w:val="004741FE"/>
    <w:rsid w:val="00480925"/>
    <w:rsid w:val="00491564"/>
    <w:rsid w:val="004A705E"/>
    <w:rsid w:val="004A7C64"/>
    <w:rsid w:val="004B3DB2"/>
    <w:rsid w:val="004B407D"/>
    <w:rsid w:val="004C22BF"/>
    <w:rsid w:val="004C6C34"/>
    <w:rsid w:val="004D412F"/>
    <w:rsid w:val="004E115D"/>
    <w:rsid w:val="004F20B2"/>
    <w:rsid w:val="005048D2"/>
    <w:rsid w:val="00551E0C"/>
    <w:rsid w:val="00560DC7"/>
    <w:rsid w:val="005C2996"/>
    <w:rsid w:val="005D0F06"/>
    <w:rsid w:val="005D2842"/>
    <w:rsid w:val="005F5E5F"/>
    <w:rsid w:val="006404D5"/>
    <w:rsid w:val="00642594"/>
    <w:rsid w:val="00657A29"/>
    <w:rsid w:val="00662EFF"/>
    <w:rsid w:val="00662FF7"/>
    <w:rsid w:val="00664D6A"/>
    <w:rsid w:val="0068041A"/>
    <w:rsid w:val="00696EA1"/>
    <w:rsid w:val="006A5434"/>
    <w:rsid w:val="00710000"/>
    <w:rsid w:val="0072274E"/>
    <w:rsid w:val="00747E54"/>
    <w:rsid w:val="00751191"/>
    <w:rsid w:val="007631FD"/>
    <w:rsid w:val="00773A12"/>
    <w:rsid w:val="007842D7"/>
    <w:rsid w:val="007C3173"/>
    <w:rsid w:val="007C61D0"/>
    <w:rsid w:val="007D5767"/>
    <w:rsid w:val="007F01F0"/>
    <w:rsid w:val="00801021"/>
    <w:rsid w:val="008066CE"/>
    <w:rsid w:val="00861993"/>
    <w:rsid w:val="00866714"/>
    <w:rsid w:val="00873CCD"/>
    <w:rsid w:val="008824AC"/>
    <w:rsid w:val="00891077"/>
    <w:rsid w:val="008944BE"/>
    <w:rsid w:val="00895C71"/>
    <w:rsid w:val="008A58EA"/>
    <w:rsid w:val="008F3F5B"/>
    <w:rsid w:val="008F7F19"/>
    <w:rsid w:val="00915C7F"/>
    <w:rsid w:val="00937208"/>
    <w:rsid w:val="009558D9"/>
    <w:rsid w:val="00955CCB"/>
    <w:rsid w:val="00963EE3"/>
    <w:rsid w:val="00966BA7"/>
    <w:rsid w:val="00986F01"/>
    <w:rsid w:val="009C3886"/>
    <w:rsid w:val="009C65EA"/>
    <w:rsid w:val="009D0EB7"/>
    <w:rsid w:val="00A12668"/>
    <w:rsid w:val="00A1737B"/>
    <w:rsid w:val="00A17829"/>
    <w:rsid w:val="00A33952"/>
    <w:rsid w:val="00A33EB3"/>
    <w:rsid w:val="00A34A88"/>
    <w:rsid w:val="00A538F1"/>
    <w:rsid w:val="00A70D8A"/>
    <w:rsid w:val="00A749B1"/>
    <w:rsid w:val="00AD591D"/>
    <w:rsid w:val="00AD5D4A"/>
    <w:rsid w:val="00AF11D2"/>
    <w:rsid w:val="00AF407B"/>
    <w:rsid w:val="00AF696D"/>
    <w:rsid w:val="00B618E6"/>
    <w:rsid w:val="00B859B5"/>
    <w:rsid w:val="00B91071"/>
    <w:rsid w:val="00BC13EC"/>
    <w:rsid w:val="00C03561"/>
    <w:rsid w:val="00C532A5"/>
    <w:rsid w:val="00C737BB"/>
    <w:rsid w:val="00C80926"/>
    <w:rsid w:val="00C931E1"/>
    <w:rsid w:val="00CF4EFB"/>
    <w:rsid w:val="00D40E7F"/>
    <w:rsid w:val="00D4522D"/>
    <w:rsid w:val="00D47AA2"/>
    <w:rsid w:val="00D579C6"/>
    <w:rsid w:val="00D67A38"/>
    <w:rsid w:val="00D824E5"/>
    <w:rsid w:val="00DB37A4"/>
    <w:rsid w:val="00DB3CA4"/>
    <w:rsid w:val="00DB6E80"/>
    <w:rsid w:val="00DE4FCA"/>
    <w:rsid w:val="00E303A7"/>
    <w:rsid w:val="00E375C5"/>
    <w:rsid w:val="00E46A2B"/>
    <w:rsid w:val="00E719C6"/>
    <w:rsid w:val="00E852BC"/>
    <w:rsid w:val="00EA3F00"/>
    <w:rsid w:val="00EA63ED"/>
    <w:rsid w:val="00EB062C"/>
    <w:rsid w:val="00EB2C26"/>
    <w:rsid w:val="00EE799E"/>
    <w:rsid w:val="00EF43C5"/>
    <w:rsid w:val="00EF7804"/>
    <w:rsid w:val="00F2185B"/>
    <w:rsid w:val="00F526A1"/>
    <w:rsid w:val="00F77814"/>
    <w:rsid w:val="00F87209"/>
    <w:rsid w:val="00FA00C6"/>
    <w:rsid w:val="00FA1CC3"/>
    <w:rsid w:val="00FB2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7344E1"/>
  <w15:docId w15:val="{5CE4B612-31BD-4E72-A441-B7AAF8E8C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359F1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59F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59F1"/>
    <w:rPr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59F1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E270F2"/>
  </w:style>
  <w:style w:type="character" w:customStyle="1" w:styleId="StopkaZnak">
    <w:name w:val="Stopka Znak"/>
    <w:basedOn w:val="Domylnaczcionkaakapitu"/>
    <w:link w:val="Stopka"/>
    <w:uiPriority w:val="99"/>
    <w:rsid w:val="00E270F2"/>
  </w:style>
  <w:style w:type="character" w:customStyle="1" w:styleId="czeinternetowe">
    <w:name w:val="Łącze internetowe"/>
    <w:basedOn w:val="Domylnaczcionkaakapitu"/>
    <w:uiPriority w:val="99"/>
    <w:unhideWhenUsed/>
    <w:rsid w:val="00E270F2"/>
    <w:rPr>
      <w:color w:val="0000FF"/>
      <w:u w:val="singl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1300"/>
    <w:rPr>
      <w:b/>
      <w:bCs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C7F9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C7F94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056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20564"/>
    <w:rPr>
      <w:vertAlign w:val="superscript"/>
    </w:rPr>
  </w:style>
  <w:style w:type="character" w:customStyle="1" w:styleId="ListLabel1">
    <w:name w:val="ListLabel 1"/>
  </w:style>
  <w:style w:type="character" w:customStyle="1" w:styleId="ListLabel2">
    <w:name w:val="ListLabel 2"/>
    <w:rPr>
      <w:rFonts w:cs="Courier New"/>
    </w:rPr>
  </w:style>
  <w:style w:type="paragraph" w:styleId="Nagwek">
    <w:name w:val="header"/>
    <w:basedOn w:val="Normalny"/>
    <w:next w:val="Tretekstu"/>
    <w:link w:val="NagwekZnak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59F1"/>
    <w:pPr>
      <w:spacing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59F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Gwka">
    <w:name w:val="Główka"/>
    <w:basedOn w:val="Normalny"/>
    <w:uiPriority w:val="99"/>
    <w:unhideWhenUsed/>
    <w:rsid w:val="00E270F2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E270F2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rsid w:val="00A12134"/>
    <w:pPr>
      <w:suppressAutoHyphens/>
      <w:spacing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7B1300"/>
    <w:rPr>
      <w:b/>
      <w:bCs/>
    </w:rPr>
  </w:style>
  <w:style w:type="paragraph" w:styleId="Akapitzlist">
    <w:name w:val="List Paragraph"/>
    <w:basedOn w:val="Normalny"/>
    <w:uiPriority w:val="34"/>
    <w:qFormat/>
    <w:rsid w:val="002C7F9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C7F94"/>
    <w:pPr>
      <w:spacing w:after="0" w:line="240" w:lineRule="auto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0564"/>
    <w:pPr>
      <w:spacing w:after="0" w:line="240" w:lineRule="auto"/>
    </w:pPr>
    <w:rPr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BE0C7B"/>
    <w:pPr>
      <w:spacing w:after="280"/>
    </w:pPr>
    <w:rPr>
      <w:rFonts w:eastAsia="Times New Roman" w:cs="Calibri"/>
      <w:color w:val="000000"/>
    </w:rPr>
  </w:style>
  <w:style w:type="table" w:styleId="Tabela-Siatka">
    <w:name w:val="Table Grid"/>
    <w:basedOn w:val="Standardowy"/>
    <w:uiPriority w:val="59"/>
    <w:rsid w:val="00E566E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C29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88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9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Focus-Mall-Zielona-G&#243;ra-315851900972/" TargetMode="Externa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yperlink" Target="http://focusmall-zielonagora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file:///C:\Users\Lenovo\Desktop\wojtas@mcconsultants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5A199F-9622-4C09-8597-4FE9B8033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436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m.wojtas</dc:creator>
  <cp:lastModifiedBy>MCC</cp:lastModifiedBy>
  <cp:revision>5</cp:revision>
  <cp:lastPrinted>2017-10-02T13:21:00Z</cp:lastPrinted>
  <dcterms:created xsi:type="dcterms:W3CDTF">2018-10-24T14:18:00Z</dcterms:created>
  <dcterms:modified xsi:type="dcterms:W3CDTF">2018-10-26T08:27:00Z</dcterms:modified>
  <dc:language>pl-PL</dc:language>
</cp:coreProperties>
</file>