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70" w:rsidRDefault="00414E19" w:rsidP="00A16D4C">
      <w:pPr>
        <w:spacing w:after="120" w:line="240" w:lineRule="auto"/>
        <w:jc w:val="both"/>
        <w:rPr>
          <w:rFonts w:ascii="Calibri" w:hAnsi="Calibri" w:cs="Calibri"/>
          <w:b/>
        </w:rPr>
      </w:pPr>
      <w:proofErr w:type="spellStart"/>
      <w:r w:rsidRPr="006A4670">
        <w:rPr>
          <w:rFonts w:ascii="Calibri" w:hAnsi="Calibri" w:cs="Calibri"/>
          <w:b/>
        </w:rPr>
        <w:t>Officyna</w:t>
      </w:r>
      <w:proofErr w:type="spellEnd"/>
      <w:r w:rsidRPr="006A4670">
        <w:rPr>
          <w:rFonts w:ascii="Calibri" w:hAnsi="Calibri" w:cs="Calibri"/>
          <w:b/>
        </w:rPr>
        <w:t xml:space="preserve"> z wiechą</w:t>
      </w:r>
    </w:p>
    <w:p w:rsidR="00A25A10" w:rsidRDefault="000614E8" w:rsidP="00A16D4C">
      <w:pPr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 listopada </w:t>
      </w:r>
      <w:r w:rsidR="008D12B4">
        <w:rPr>
          <w:rFonts w:ascii="Calibri" w:hAnsi="Calibri" w:cs="Calibri"/>
          <w:b/>
        </w:rPr>
        <w:t xml:space="preserve">zawisła wiecha nad biurowcem </w:t>
      </w:r>
      <w:proofErr w:type="spellStart"/>
      <w:r w:rsidR="008D12B4">
        <w:rPr>
          <w:rFonts w:ascii="Calibri" w:hAnsi="Calibri" w:cs="Calibri"/>
          <w:b/>
        </w:rPr>
        <w:t>Officyna</w:t>
      </w:r>
      <w:proofErr w:type="spellEnd"/>
      <w:r w:rsidR="008D12B4">
        <w:rPr>
          <w:rFonts w:ascii="Calibri" w:hAnsi="Calibri" w:cs="Calibri"/>
          <w:b/>
        </w:rPr>
        <w:t xml:space="preserve"> powstającym w gdańskiej dzielnicy Wrzeszcz</w:t>
      </w:r>
      <w:r w:rsidR="00917135">
        <w:rPr>
          <w:rFonts w:ascii="Calibri" w:hAnsi="Calibri" w:cs="Calibri"/>
          <w:b/>
        </w:rPr>
        <w:t>, wyznaczając symboliczne osiągnięcie stanu surowego inwestycji. Budynek</w:t>
      </w:r>
      <w:r w:rsidR="008D12B4">
        <w:rPr>
          <w:rFonts w:ascii="Calibri" w:hAnsi="Calibri" w:cs="Calibri"/>
          <w:b/>
        </w:rPr>
        <w:t xml:space="preserve"> dostarczy na rynek</w:t>
      </w:r>
      <w:r w:rsidR="00917135">
        <w:rPr>
          <w:rFonts w:ascii="Calibri" w:hAnsi="Calibri" w:cs="Calibri"/>
          <w:b/>
        </w:rPr>
        <w:t xml:space="preserve"> ponad 5 </w:t>
      </w:r>
      <w:r w:rsidR="008D12B4">
        <w:rPr>
          <w:rFonts w:ascii="Calibri" w:hAnsi="Calibri" w:cs="Calibri"/>
          <w:b/>
        </w:rPr>
        <w:t xml:space="preserve">tys. </w:t>
      </w:r>
      <w:r w:rsidR="00917135">
        <w:rPr>
          <w:rFonts w:ascii="Calibri" w:hAnsi="Calibri" w:cs="Calibri"/>
          <w:b/>
        </w:rPr>
        <w:t xml:space="preserve">mkw. </w:t>
      </w:r>
      <w:r w:rsidR="008D12B4">
        <w:rPr>
          <w:rFonts w:ascii="Calibri" w:hAnsi="Calibri" w:cs="Calibri"/>
          <w:b/>
        </w:rPr>
        <w:t>powierzchni najmu,</w:t>
      </w:r>
      <w:r w:rsidR="00917135">
        <w:rPr>
          <w:rFonts w:ascii="Calibri" w:hAnsi="Calibri" w:cs="Calibri"/>
          <w:b/>
        </w:rPr>
        <w:t xml:space="preserve"> w tym</w:t>
      </w:r>
      <w:r w:rsidR="008D12B4">
        <w:rPr>
          <w:rFonts w:ascii="Calibri" w:hAnsi="Calibri" w:cs="Calibri"/>
          <w:b/>
        </w:rPr>
        <w:t xml:space="preserve"> </w:t>
      </w:r>
      <w:r w:rsidR="003A54D6">
        <w:rPr>
          <w:rFonts w:ascii="Calibri" w:hAnsi="Calibri" w:cs="Calibri"/>
          <w:b/>
        </w:rPr>
        <w:t xml:space="preserve">blisko </w:t>
      </w:r>
      <w:r w:rsidR="008D12B4">
        <w:rPr>
          <w:rFonts w:ascii="Calibri" w:hAnsi="Calibri" w:cs="Calibri"/>
          <w:b/>
        </w:rPr>
        <w:t xml:space="preserve">4,2 </w:t>
      </w:r>
      <w:r w:rsidR="003A54D6">
        <w:rPr>
          <w:rFonts w:ascii="Calibri" w:hAnsi="Calibri" w:cs="Calibri"/>
          <w:b/>
        </w:rPr>
        <w:t xml:space="preserve">tys. mkw. z przeznaczeniem na biura. Oddanie do użytku planowane jest na III kwartał </w:t>
      </w:r>
      <w:r w:rsidR="00EB7F2F">
        <w:rPr>
          <w:rFonts w:ascii="Calibri" w:hAnsi="Calibri" w:cs="Calibri"/>
          <w:b/>
        </w:rPr>
        <w:t>2019</w:t>
      </w:r>
      <w:r w:rsidR="003A54D6">
        <w:rPr>
          <w:rFonts w:ascii="Calibri" w:hAnsi="Calibri" w:cs="Calibri"/>
          <w:b/>
        </w:rPr>
        <w:t xml:space="preserve"> roku. </w:t>
      </w:r>
    </w:p>
    <w:p w:rsidR="00972A67" w:rsidRPr="003A54D6" w:rsidRDefault="00A25A10" w:rsidP="00A16D4C">
      <w:pPr>
        <w:spacing w:after="120" w:line="240" w:lineRule="auto"/>
        <w:jc w:val="both"/>
        <w:rPr>
          <w:rFonts w:ascii="Calibri" w:hAnsi="Calibri" w:cs="Calibri"/>
        </w:rPr>
      </w:pPr>
      <w:r w:rsidRPr="00A25A10">
        <w:rPr>
          <w:rFonts w:ascii="Calibri" w:hAnsi="Calibri" w:cs="Calibri"/>
          <w:i/>
        </w:rPr>
        <w:t xml:space="preserve">- </w:t>
      </w:r>
      <w:r w:rsidR="003A54D6">
        <w:rPr>
          <w:rFonts w:ascii="Calibri" w:hAnsi="Calibri" w:cs="Calibri"/>
          <w:i/>
        </w:rPr>
        <w:t>Niedawno z</w:t>
      </w:r>
      <w:r w:rsidRPr="00A25A10">
        <w:rPr>
          <w:rFonts w:ascii="Calibri" w:hAnsi="Calibri" w:cs="Calibri"/>
          <w:i/>
        </w:rPr>
        <w:t>akończyliśmy stan surowy</w:t>
      </w:r>
      <w:r w:rsidR="003A54D6">
        <w:rPr>
          <w:rFonts w:ascii="Calibri" w:hAnsi="Calibri" w:cs="Calibri"/>
          <w:i/>
        </w:rPr>
        <w:t xml:space="preserve"> otwarty</w:t>
      </w:r>
      <w:r w:rsidRPr="00A25A10">
        <w:rPr>
          <w:rFonts w:ascii="Calibri" w:hAnsi="Calibri" w:cs="Calibri"/>
          <w:i/>
        </w:rPr>
        <w:t xml:space="preserve"> inwestycji</w:t>
      </w:r>
      <w:r w:rsidR="003A54D6">
        <w:rPr>
          <w:rFonts w:ascii="Calibri" w:hAnsi="Calibri" w:cs="Calibri"/>
          <w:i/>
        </w:rPr>
        <w:t>. Mimo licznych wyzwań natury geologicznej i budowlanej, które dostarczył nam teren tej budowy, główne prace realizowane są zgodnie z terminem, a spodziewane uzyskanie pozwolenia na użytkowanie to sierpień przyszłego roku</w:t>
      </w:r>
      <w:r w:rsidR="00EB7F2F">
        <w:rPr>
          <w:rFonts w:ascii="Calibri" w:hAnsi="Calibri" w:cs="Calibri"/>
          <w:i/>
        </w:rPr>
        <w:t xml:space="preserve"> </w:t>
      </w:r>
      <w:r w:rsidR="00EB7F2F" w:rsidRPr="00EB7F2F">
        <w:rPr>
          <w:rFonts w:ascii="Calibri" w:hAnsi="Calibri" w:cs="Calibri"/>
          <w:b/>
        </w:rPr>
        <w:t>– mówi Piotr Nisiewicz, kierownik projektu w firmie Torus, będącej deweloperem obiektu.</w:t>
      </w:r>
      <w:r w:rsidR="00EB7F2F">
        <w:rPr>
          <w:rFonts w:ascii="Calibri" w:hAnsi="Calibri" w:cs="Calibri"/>
          <w:i/>
        </w:rPr>
        <w:t xml:space="preserve"> </w:t>
      </w:r>
      <w:r w:rsidR="00972A67" w:rsidRPr="00972A67">
        <w:rPr>
          <w:rFonts w:ascii="Calibri" w:hAnsi="Calibri" w:cs="Calibri"/>
          <w:i/>
        </w:rPr>
        <w:t xml:space="preserve">- W </w:t>
      </w:r>
      <w:r w:rsidR="00B17264">
        <w:rPr>
          <w:rFonts w:ascii="Calibri" w:hAnsi="Calibri" w:cs="Calibri"/>
          <w:i/>
        </w:rPr>
        <w:t>najbliższym czasie</w:t>
      </w:r>
      <w:r w:rsidR="00972A67" w:rsidRPr="00972A67">
        <w:rPr>
          <w:rFonts w:ascii="Calibri" w:hAnsi="Calibri" w:cs="Calibri"/>
          <w:i/>
        </w:rPr>
        <w:t xml:space="preserve"> wykonywan</w:t>
      </w:r>
      <w:r w:rsidR="00B17264">
        <w:rPr>
          <w:rFonts w:ascii="Calibri" w:hAnsi="Calibri" w:cs="Calibri"/>
          <w:i/>
        </w:rPr>
        <w:t>e</w:t>
      </w:r>
      <w:r w:rsidR="00972A67" w:rsidRPr="00972A67">
        <w:rPr>
          <w:rFonts w:ascii="Calibri" w:hAnsi="Calibri" w:cs="Calibri"/>
          <w:i/>
        </w:rPr>
        <w:t xml:space="preserve"> będą prace elewacyjne (ocieplenie i </w:t>
      </w:r>
      <w:r w:rsidR="00685A46" w:rsidRPr="00D25DEA">
        <w:rPr>
          <w:rFonts w:ascii="Calibri" w:hAnsi="Calibri" w:cs="Calibri"/>
          <w:i/>
        </w:rPr>
        <w:t xml:space="preserve">montaż </w:t>
      </w:r>
      <w:r w:rsidR="0038399B" w:rsidRPr="00D25DEA">
        <w:rPr>
          <w:rFonts w:ascii="Calibri" w:hAnsi="Calibri" w:cs="Calibri"/>
          <w:i/>
        </w:rPr>
        <w:t xml:space="preserve">ślusarki </w:t>
      </w:r>
      <w:r w:rsidR="00D25DEA" w:rsidRPr="00D25DEA">
        <w:rPr>
          <w:rFonts w:ascii="Calibri" w:hAnsi="Calibri" w:cs="Calibri"/>
          <w:i/>
        </w:rPr>
        <w:t>a</w:t>
      </w:r>
      <w:r w:rsidR="0038399B" w:rsidRPr="00D25DEA">
        <w:rPr>
          <w:rFonts w:ascii="Calibri" w:hAnsi="Calibri" w:cs="Calibri"/>
          <w:i/>
        </w:rPr>
        <w:t>luminiowej</w:t>
      </w:r>
      <w:r w:rsidR="00972A67" w:rsidRPr="00D25DEA">
        <w:rPr>
          <w:rFonts w:ascii="Calibri" w:hAnsi="Calibri" w:cs="Calibri"/>
          <w:i/>
        </w:rPr>
        <w:t xml:space="preserve"> budynku</w:t>
      </w:r>
      <w:r w:rsidR="00972A67" w:rsidRPr="00972A67">
        <w:rPr>
          <w:rFonts w:ascii="Calibri" w:hAnsi="Calibri" w:cs="Calibri"/>
          <w:i/>
        </w:rPr>
        <w:t>), równolegle izolacja i termoizolacja dachu. Trwają już prace wykończeniowe</w:t>
      </w:r>
      <w:r w:rsidR="00B17264">
        <w:rPr>
          <w:rFonts w:ascii="Calibri" w:hAnsi="Calibri" w:cs="Calibri"/>
          <w:i/>
        </w:rPr>
        <w:t xml:space="preserve"> i</w:t>
      </w:r>
      <w:r w:rsidR="00972A67" w:rsidRPr="00972A67">
        <w:rPr>
          <w:rFonts w:ascii="Calibri" w:hAnsi="Calibri" w:cs="Calibri"/>
          <w:i/>
        </w:rPr>
        <w:t xml:space="preserve"> instalacyjne wewnątrz budynku </w:t>
      </w:r>
      <w:r w:rsidR="00972A67" w:rsidRPr="00972A67">
        <w:rPr>
          <w:rFonts w:ascii="Calibri" w:hAnsi="Calibri" w:cs="Calibri"/>
          <w:b/>
          <w:i/>
        </w:rPr>
        <w:t>–</w:t>
      </w:r>
      <w:r w:rsidR="00972A67" w:rsidRPr="00972A67">
        <w:rPr>
          <w:rFonts w:ascii="Calibri" w:hAnsi="Calibri" w:cs="Calibri"/>
          <w:b/>
        </w:rPr>
        <w:t xml:space="preserve"> dodaje.</w:t>
      </w:r>
      <w:r w:rsidR="00972A67">
        <w:rPr>
          <w:rFonts w:ascii="Calibri" w:hAnsi="Calibri" w:cs="Calibri"/>
        </w:rPr>
        <w:t xml:space="preserve"> </w:t>
      </w:r>
    </w:p>
    <w:p w:rsidR="00EB7F2F" w:rsidRDefault="0060114D" w:rsidP="00A16D4C">
      <w:pPr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Biurowa klasa</w:t>
      </w:r>
      <w:r w:rsidR="00972A67">
        <w:rPr>
          <w:rFonts w:ascii="Calibri" w:hAnsi="Calibri" w:cs="Calibri"/>
          <w:b/>
        </w:rPr>
        <w:t xml:space="preserve"> Wrzeszcza</w:t>
      </w:r>
    </w:p>
    <w:p w:rsidR="00E96368" w:rsidRDefault="00BA2E38" w:rsidP="00A16D4C">
      <w:pPr>
        <w:spacing w:after="120" w:line="240" w:lineRule="auto"/>
        <w:jc w:val="both"/>
      </w:pPr>
      <w:r w:rsidRPr="00BA2E38">
        <w:rPr>
          <w:rFonts w:ascii="Calibri" w:hAnsi="Calibri" w:cs="Calibri"/>
        </w:rPr>
        <w:t xml:space="preserve">Biurowiec </w:t>
      </w:r>
      <w:proofErr w:type="spellStart"/>
      <w:r w:rsidRPr="00BA2E38">
        <w:rPr>
          <w:rFonts w:ascii="Calibri" w:hAnsi="Calibri" w:cs="Calibri"/>
        </w:rPr>
        <w:t>Officyna</w:t>
      </w:r>
      <w:proofErr w:type="spellEnd"/>
      <w:r w:rsidRPr="00BA2E38">
        <w:rPr>
          <w:rFonts w:ascii="Calibri" w:hAnsi="Calibri" w:cs="Calibri"/>
        </w:rPr>
        <w:t xml:space="preserve"> (I etap)</w:t>
      </w:r>
      <w:r>
        <w:rPr>
          <w:rFonts w:ascii="Calibri" w:hAnsi="Calibri" w:cs="Calibri"/>
        </w:rPr>
        <w:t xml:space="preserve"> to 5-cio kondygnacyjny budynek biurowo-usługowy zlokalizowany przy al. Grunwaldzkiej 50 (na miejscu dawnej siedziby firmy Chemia). </w:t>
      </w:r>
      <w:r>
        <w:t>Obiekt</w:t>
      </w:r>
      <w:r w:rsidR="00321C79">
        <w:t xml:space="preserve"> gabarytowo </w:t>
      </w:r>
      <w:r>
        <w:t xml:space="preserve">stanowi kontynuację istniejącej </w:t>
      </w:r>
      <w:r w:rsidR="00321C79">
        <w:t xml:space="preserve">w otoczeniu </w:t>
      </w:r>
      <w:r>
        <w:t>zabudowy</w:t>
      </w:r>
      <w:r w:rsidR="00321C79">
        <w:t xml:space="preserve">, ale jego nowoczesna architektura wnosi zdecydowane ożywienie do pierzei al. Grunwaldzkiej. </w:t>
      </w:r>
      <w:r>
        <w:t>Na parterze zaprojektowano lokale usługowe (ich łączna powierzchnia to blisko 900 mkw.)</w:t>
      </w:r>
      <w:r w:rsidR="0060114D">
        <w:t>,</w:t>
      </w:r>
      <w:r>
        <w:t xml:space="preserve"> dostępne niezależnie od strony alei oraz z holu budynku. Na wyższych kondygnacjach znajdą się pomieszczenia biurowe o łącznej powierzchni blisko 4,2 tys. mkw.</w:t>
      </w:r>
      <w:r w:rsidR="00321C79">
        <w:t xml:space="preserve"> (p</w:t>
      </w:r>
      <w:r w:rsidR="0060114D">
        <w:t xml:space="preserve">iętra od I do III </w:t>
      </w:r>
      <w:r w:rsidR="00321C79">
        <w:t>o</w:t>
      </w:r>
      <w:r w:rsidR="0060114D">
        <w:t xml:space="preserve"> powierzchni blisko 1,1 tys. mkw.</w:t>
      </w:r>
      <w:r w:rsidR="00321C79">
        <w:t>,</w:t>
      </w:r>
      <w:r w:rsidR="0060114D">
        <w:t xml:space="preserve"> IV blisko 900 mkw.</w:t>
      </w:r>
      <w:r w:rsidR="00321C79">
        <w:t>).</w:t>
      </w:r>
      <w:r>
        <w:t xml:space="preserve"> Elementem wyróżniającym budynek będzie taras na IV piętrze.</w:t>
      </w:r>
      <w:r w:rsidR="0060114D">
        <w:t xml:space="preserve"> </w:t>
      </w:r>
      <w:proofErr w:type="spellStart"/>
      <w:r w:rsidR="0060114D">
        <w:t>Officyna</w:t>
      </w:r>
      <w:proofErr w:type="spellEnd"/>
      <w:r w:rsidR="0060114D">
        <w:t xml:space="preserve"> posiadać będzie 20 miejsc parkingowych zlokalizowanych w garażu podziemnym oraz kilkadziesiąt miejsc naziemnych. Ponadto </w:t>
      </w:r>
      <w:r w:rsidR="00972A67">
        <w:t xml:space="preserve">obiekt </w:t>
      </w:r>
      <w:r w:rsidR="0060114D">
        <w:t>wyposażony będzie w szatnie i parking dla rowerów. Budynek certyfikowany jest w amerykańskim systemie LEED</w:t>
      </w:r>
      <w:r w:rsidR="00972A67">
        <w:t xml:space="preserve"> </w:t>
      </w:r>
      <w:r w:rsidR="00972A67" w:rsidRPr="006A4670">
        <w:rPr>
          <w:rFonts w:ascii="Calibri" w:eastAsia="Times New Roman" w:hAnsi="Calibri" w:cs="Calibri"/>
          <w:lang w:eastAsia="pl-PL"/>
        </w:rPr>
        <w:t>(</w:t>
      </w:r>
      <w:proofErr w:type="spellStart"/>
      <w:r w:rsidR="00972A67" w:rsidRPr="006A4670">
        <w:rPr>
          <w:rFonts w:ascii="Calibri" w:eastAsia="Times New Roman" w:hAnsi="Calibri" w:cs="Calibri"/>
          <w:lang w:eastAsia="pl-PL"/>
        </w:rPr>
        <w:t>Leadership</w:t>
      </w:r>
      <w:proofErr w:type="spellEnd"/>
      <w:r w:rsidR="00972A67" w:rsidRPr="006A4670">
        <w:rPr>
          <w:rFonts w:ascii="Calibri" w:eastAsia="Times New Roman" w:hAnsi="Calibri" w:cs="Calibri"/>
          <w:lang w:eastAsia="pl-PL"/>
        </w:rPr>
        <w:t xml:space="preserve"> in E</w:t>
      </w:r>
      <w:bookmarkStart w:id="0" w:name="_GoBack"/>
      <w:bookmarkEnd w:id="0"/>
      <w:r w:rsidR="00972A67" w:rsidRPr="006A4670">
        <w:rPr>
          <w:rFonts w:ascii="Calibri" w:eastAsia="Times New Roman" w:hAnsi="Calibri" w:cs="Calibri"/>
          <w:lang w:eastAsia="pl-PL"/>
        </w:rPr>
        <w:t xml:space="preserve">nergy and </w:t>
      </w:r>
      <w:proofErr w:type="spellStart"/>
      <w:r w:rsidR="00972A67" w:rsidRPr="006A4670">
        <w:rPr>
          <w:rFonts w:ascii="Calibri" w:eastAsia="Times New Roman" w:hAnsi="Calibri" w:cs="Calibri"/>
          <w:lang w:eastAsia="pl-PL"/>
        </w:rPr>
        <w:t>Environmental</w:t>
      </w:r>
      <w:proofErr w:type="spellEnd"/>
      <w:r w:rsidR="00972A67" w:rsidRPr="006A4670">
        <w:rPr>
          <w:rFonts w:ascii="Calibri" w:eastAsia="Times New Roman" w:hAnsi="Calibri" w:cs="Calibri"/>
          <w:lang w:eastAsia="pl-PL"/>
        </w:rPr>
        <w:t xml:space="preserve"> Design)</w:t>
      </w:r>
      <w:r w:rsidR="00E96368">
        <w:t xml:space="preserve">, co oznacza, że w wielu aspektach jest przyjazny środowisku. </w:t>
      </w:r>
      <w:r w:rsidR="0060114D">
        <w:t xml:space="preserve">Projekt inwestycji przygotowała pracownia APA Wojciechowski z Warszawy. Konsultantem ds. LEED jest </w:t>
      </w:r>
      <w:proofErr w:type="spellStart"/>
      <w:r w:rsidR="0060114D">
        <w:t>VvS</w:t>
      </w:r>
      <w:proofErr w:type="spellEnd"/>
      <w:r w:rsidR="0060114D">
        <w:t xml:space="preserve"> | </w:t>
      </w:r>
      <w:proofErr w:type="spellStart"/>
      <w:r w:rsidR="0060114D">
        <w:t>Architects</w:t>
      </w:r>
      <w:proofErr w:type="spellEnd"/>
      <w:r w:rsidR="0060114D">
        <w:t xml:space="preserve"> &amp; </w:t>
      </w:r>
      <w:proofErr w:type="spellStart"/>
      <w:r w:rsidR="0060114D">
        <w:t>Consultants</w:t>
      </w:r>
      <w:proofErr w:type="spellEnd"/>
      <w:r w:rsidR="00972A67">
        <w:t>.</w:t>
      </w:r>
    </w:p>
    <w:p w:rsidR="00EB7F2F" w:rsidRPr="00D25DEA" w:rsidRDefault="00EB7F2F" w:rsidP="00A16D4C">
      <w:pPr>
        <w:spacing w:after="120" w:line="240" w:lineRule="auto"/>
        <w:jc w:val="both"/>
        <w:rPr>
          <w:rFonts w:ascii="Calibri" w:hAnsi="Calibri" w:cs="Calibri"/>
          <w:b/>
        </w:rPr>
      </w:pPr>
      <w:r w:rsidRPr="00D25DEA">
        <w:rPr>
          <w:rFonts w:ascii="Calibri" w:hAnsi="Calibri" w:cs="Calibri"/>
          <w:b/>
        </w:rPr>
        <w:t>Budowlany majstersztyk</w:t>
      </w:r>
    </w:p>
    <w:p w:rsidR="0047204C" w:rsidRDefault="0047204C" w:rsidP="0047204C">
      <w:pPr>
        <w:spacing w:after="120" w:line="240" w:lineRule="auto"/>
        <w:jc w:val="both"/>
      </w:pPr>
      <w:r w:rsidRPr="00D25DEA">
        <w:rPr>
          <w:rFonts w:ascii="Calibri" w:hAnsi="Calibri" w:cs="Calibri"/>
        </w:rPr>
        <w:t xml:space="preserve">Realizacja inwestycji wymagała zastosowania specjalnych technik budowlanych mających na celu wzmocnienie gruntu, na którym posadowiony został budynek </w:t>
      </w:r>
      <w:proofErr w:type="spellStart"/>
      <w:r w:rsidRPr="00D25DEA">
        <w:rPr>
          <w:rFonts w:ascii="Calibri" w:hAnsi="Calibri" w:cs="Calibri"/>
        </w:rPr>
        <w:t>Officyny</w:t>
      </w:r>
      <w:proofErr w:type="spellEnd"/>
      <w:r w:rsidRPr="00D25DEA">
        <w:rPr>
          <w:rFonts w:ascii="Calibri" w:hAnsi="Calibri" w:cs="Calibri"/>
        </w:rPr>
        <w:t>, a także zabezpieczenie bezpośrednio przylegających do niego, sąsiednich kamienic. W pierwszym przypadku wykonano obudowę wykopu za pomocą iniekcji strumieniowej (</w:t>
      </w:r>
      <w:proofErr w:type="spellStart"/>
      <w:r w:rsidRPr="00D25DEA">
        <w:rPr>
          <w:rFonts w:ascii="Calibri" w:hAnsi="Calibri" w:cs="Calibri"/>
        </w:rPr>
        <w:t>jet</w:t>
      </w:r>
      <w:proofErr w:type="spellEnd"/>
      <w:r w:rsidRPr="00D25DEA">
        <w:rPr>
          <w:rFonts w:ascii="Calibri" w:hAnsi="Calibri" w:cs="Calibri"/>
        </w:rPr>
        <w:t xml:space="preserve"> </w:t>
      </w:r>
      <w:proofErr w:type="spellStart"/>
      <w:r w:rsidRPr="00D25DEA">
        <w:rPr>
          <w:rFonts w:ascii="Calibri" w:hAnsi="Calibri" w:cs="Calibri"/>
        </w:rPr>
        <w:t>grouting</w:t>
      </w:r>
      <w:proofErr w:type="spellEnd"/>
      <w:r w:rsidRPr="00D25DEA">
        <w:rPr>
          <w:rFonts w:ascii="Calibri" w:hAnsi="Calibri" w:cs="Calibri"/>
        </w:rPr>
        <w:t>) oraz zastosowano tymczasową obudowę części wykopu, wykonano ściankę berlińską (wbite lub wwiercone pionowo elementy stalowe lub betonowe w pewnej odległości od siebie z wypełnioną stopniowo przestrzenią pomiędzy słupami np. kantówkami) zastosowano ok. 220 pali (łączna ilość długość pali w tym przypadku wyniosła 1847 m.b., a zużyto do tego ponad 126 ton zbrojenia). Ponadto</w:t>
      </w:r>
      <w:r w:rsidR="00D25DEA">
        <w:rPr>
          <w:rFonts w:ascii="Calibri" w:hAnsi="Calibri" w:cs="Calibri"/>
        </w:rPr>
        <w:t>,</w:t>
      </w:r>
      <w:r w:rsidRPr="00D25DEA">
        <w:rPr>
          <w:rFonts w:ascii="Calibri" w:hAnsi="Calibri" w:cs="Calibri"/>
        </w:rPr>
        <w:t xml:space="preserve"> jako wzmocnienie gruntu pod budynkiem zastosowano ok 300 pali typu CFA, czyli formowanych świdrem ciągłym (średnica 60 cm, łącznie 2766 m.b.) oraz ok. 80 </w:t>
      </w:r>
      <w:proofErr w:type="spellStart"/>
      <w:r w:rsidRPr="00D25DEA">
        <w:rPr>
          <w:rFonts w:ascii="Calibri" w:hAnsi="Calibri" w:cs="Calibri"/>
        </w:rPr>
        <w:t>mikropali</w:t>
      </w:r>
      <w:proofErr w:type="spellEnd"/>
      <w:r w:rsidRPr="00D25DEA">
        <w:rPr>
          <w:rFonts w:ascii="Calibri" w:hAnsi="Calibri" w:cs="Calibri"/>
        </w:rPr>
        <w:t xml:space="preserve"> (średnica 22 cm, łącznie 948 m.b.). Zużyto do tego łącznie ponad 5 ton zbrojenia i ponad 800 m sześc. betonu. Długość wszystkich pali łącznie wyniosła więc blisko 5,5 km, a znajdują się w nich blisko 132 tony zbrojenia. Jeśli chodzi o sam budynek – na jego potrzeby wykonano wykop o objętości ok. 5 tys. m sześc., a do przygotowania konstrukcji wykorzystano 5,2 tys. m sześc. betonu oraz blisko 670 ton stali. Przeszklenia elewacji budynku stanowić będzie ok. 270 okien o łącznej powierzchni ok. 1250 mkw.</w:t>
      </w:r>
      <w:r>
        <w:rPr>
          <w:rFonts w:ascii="Calibri" w:hAnsi="Calibri" w:cs="Calibri"/>
        </w:rPr>
        <w:t xml:space="preserve"> </w:t>
      </w:r>
    </w:p>
    <w:p w:rsidR="006A4670" w:rsidRDefault="00972A67" w:rsidP="00A16D4C">
      <w:pPr>
        <w:spacing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Dzielnica z przyszłością</w:t>
      </w:r>
    </w:p>
    <w:p w:rsidR="00B17264" w:rsidRPr="006E3229" w:rsidRDefault="00972A67" w:rsidP="00A16D4C">
      <w:pPr>
        <w:spacing w:after="120" w:line="240" w:lineRule="auto"/>
        <w:jc w:val="both"/>
        <w:rPr>
          <w:rFonts w:ascii="Calibri" w:hAnsi="Calibri" w:cs="Calibri"/>
        </w:rPr>
      </w:pPr>
      <w:proofErr w:type="spellStart"/>
      <w:r w:rsidRPr="006A4670">
        <w:rPr>
          <w:rFonts w:ascii="Calibri" w:hAnsi="Calibri" w:cs="Calibri"/>
        </w:rPr>
        <w:t>Officyna</w:t>
      </w:r>
      <w:proofErr w:type="spellEnd"/>
      <w:r w:rsidRPr="006A4670">
        <w:rPr>
          <w:rFonts w:ascii="Calibri" w:hAnsi="Calibri" w:cs="Calibri"/>
        </w:rPr>
        <w:t xml:space="preserve"> stanowi kolejny element rozwoju al. Grunwaldzkiej w Gdańsku, jako głównej ulicy biznesowej, przy której lokowane są liczne obiekty handlowe i biurowe.</w:t>
      </w:r>
      <w:r>
        <w:rPr>
          <w:rFonts w:ascii="Calibri" w:hAnsi="Calibri" w:cs="Calibri"/>
        </w:rPr>
        <w:t xml:space="preserve"> </w:t>
      </w:r>
      <w:r w:rsidR="00B17264">
        <w:rPr>
          <w:rFonts w:ascii="Calibri" w:hAnsi="Calibri" w:cs="Calibri"/>
        </w:rPr>
        <w:t xml:space="preserve">Choć rynek biurowy zdecydowanie skoncentrował się w Oliwie </w:t>
      </w:r>
      <w:r w:rsidR="006E3229">
        <w:rPr>
          <w:rFonts w:ascii="Calibri" w:hAnsi="Calibri" w:cs="Calibri"/>
        </w:rPr>
        <w:t>(</w:t>
      </w:r>
      <w:r w:rsidR="00B17264">
        <w:rPr>
          <w:rFonts w:ascii="Calibri" w:hAnsi="Calibri" w:cs="Calibri"/>
        </w:rPr>
        <w:t>ponad 40 procent powierzchni w Gdańsku</w:t>
      </w:r>
      <w:r w:rsidR="00571657">
        <w:rPr>
          <w:rFonts w:ascii="Calibri" w:hAnsi="Calibri" w:cs="Calibri"/>
        </w:rPr>
        <w:t>, z</w:t>
      </w:r>
      <w:r w:rsidR="00B17264">
        <w:rPr>
          <w:rFonts w:ascii="Calibri" w:hAnsi="Calibri" w:cs="Calibri"/>
        </w:rPr>
        <w:t xml:space="preserve"> czego sama Alchemia dostarczy łącznie </w:t>
      </w:r>
      <w:r w:rsidR="00623D85">
        <w:rPr>
          <w:rFonts w:ascii="Calibri" w:hAnsi="Calibri" w:cs="Calibri"/>
        </w:rPr>
        <w:t xml:space="preserve">z powstającym budynkiem Neon </w:t>
      </w:r>
      <w:r w:rsidR="00B17264">
        <w:rPr>
          <w:rFonts w:ascii="Calibri" w:hAnsi="Calibri" w:cs="Calibri"/>
        </w:rPr>
        <w:t>ponad 1</w:t>
      </w:r>
      <w:r w:rsidR="00623D85">
        <w:rPr>
          <w:rFonts w:ascii="Calibri" w:hAnsi="Calibri" w:cs="Calibri"/>
        </w:rPr>
        <w:t>12</w:t>
      </w:r>
      <w:r w:rsidR="00B17264">
        <w:rPr>
          <w:rFonts w:ascii="Calibri" w:hAnsi="Calibri" w:cs="Calibri"/>
        </w:rPr>
        <w:t xml:space="preserve"> tys. mkw.), Wrzeszcz </w:t>
      </w:r>
      <w:r w:rsidR="006E3229">
        <w:rPr>
          <w:rFonts w:ascii="Calibri" w:hAnsi="Calibri" w:cs="Calibri"/>
        </w:rPr>
        <w:t xml:space="preserve">plasuje się tuż za nią </w:t>
      </w:r>
      <w:r w:rsidR="00B17264">
        <w:rPr>
          <w:rFonts w:ascii="Calibri" w:hAnsi="Calibri" w:cs="Calibri"/>
        </w:rPr>
        <w:t>(kilk</w:t>
      </w:r>
      <w:r w:rsidR="00DB4C5D">
        <w:rPr>
          <w:rFonts w:ascii="Calibri" w:hAnsi="Calibri" w:cs="Calibri"/>
        </w:rPr>
        <w:t>a</w:t>
      </w:r>
      <w:r w:rsidR="00B17264">
        <w:rPr>
          <w:rFonts w:ascii="Calibri" w:hAnsi="Calibri" w:cs="Calibri"/>
        </w:rPr>
        <w:t>na</w:t>
      </w:r>
      <w:r w:rsidR="00DB4C5D">
        <w:rPr>
          <w:rFonts w:ascii="Calibri" w:hAnsi="Calibri" w:cs="Calibri"/>
        </w:rPr>
        <w:t>ście</w:t>
      </w:r>
      <w:r w:rsidR="00B17264">
        <w:rPr>
          <w:rFonts w:ascii="Calibri" w:hAnsi="Calibri" w:cs="Calibri"/>
        </w:rPr>
        <w:t xml:space="preserve"> procent</w:t>
      </w:r>
      <w:r w:rsidR="006E3229">
        <w:rPr>
          <w:rFonts w:ascii="Calibri" w:hAnsi="Calibri" w:cs="Calibri"/>
        </w:rPr>
        <w:t xml:space="preserve"> udziału w rynku biurowym</w:t>
      </w:r>
      <w:r w:rsidR="00B17264">
        <w:rPr>
          <w:rFonts w:ascii="Calibri" w:hAnsi="Calibri" w:cs="Calibri"/>
        </w:rPr>
        <w:t xml:space="preserve">). </w:t>
      </w:r>
      <w:r>
        <w:rPr>
          <w:rFonts w:ascii="Calibri" w:hAnsi="Calibri" w:cs="Calibri"/>
        </w:rPr>
        <w:t xml:space="preserve">Wrzeszcz, który od dawna nazywany jest drugim </w:t>
      </w:r>
      <w:r>
        <w:rPr>
          <w:rFonts w:ascii="Calibri" w:hAnsi="Calibri" w:cs="Calibri"/>
        </w:rPr>
        <w:lastRenderedPageBreak/>
        <w:t>centrum Gdańska, w ostatnich latach zdecydowanie się</w:t>
      </w:r>
      <w:r w:rsidR="006E32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odradza</w:t>
      </w:r>
      <w:r w:rsidR="006E3229">
        <w:rPr>
          <w:rFonts w:ascii="Calibri" w:hAnsi="Calibri" w:cs="Calibri"/>
        </w:rPr>
        <w:t xml:space="preserve">, co w najbliższych latach owocować może kolejnymi inwestycjami o różnym charakterze. Sama </w:t>
      </w:r>
      <w:proofErr w:type="spellStart"/>
      <w:r w:rsidR="006E3229">
        <w:rPr>
          <w:rFonts w:ascii="Calibri" w:hAnsi="Calibri" w:cs="Calibri"/>
        </w:rPr>
        <w:t>Officyna</w:t>
      </w:r>
      <w:proofErr w:type="spellEnd"/>
      <w:r w:rsidR="006E3229">
        <w:rPr>
          <w:rFonts w:ascii="Calibri" w:hAnsi="Calibri" w:cs="Calibri"/>
        </w:rPr>
        <w:t xml:space="preserve"> to także </w:t>
      </w:r>
      <w:r w:rsidR="00B17264" w:rsidRPr="006A4670">
        <w:rPr>
          <w:rFonts w:ascii="Calibri" w:hAnsi="Calibri" w:cs="Calibri"/>
        </w:rPr>
        <w:t xml:space="preserve">element szerokiej rewitalizacji dzielnicy i jej odkrywania „na nowo”, poprzez nowoczesne i spójne z istniejącą zabudową zagospodarowanie terenu. </w:t>
      </w:r>
    </w:p>
    <w:p w:rsidR="006A4670" w:rsidRPr="006A4670" w:rsidRDefault="006A4670" w:rsidP="00A16D4C">
      <w:pPr>
        <w:spacing w:after="120" w:line="240" w:lineRule="auto"/>
        <w:rPr>
          <w:rFonts w:ascii="Calibri" w:hAnsi="Calibri" w:cs="Calibri"/>
          <w:b/>
        </w:rPr>
      </w:pPr>
    </w:p>
    <w:p w:rsidR="001171DD" w:rsidRDefault="001171DD" w:rsidP="003572B9">
      <w:pPr>
        <w:spacing w:after="120" w:line="240" w:lineRule="auto"/>
        <w:jc w:val="both"/>
        <w:rPr>
          <w:rFonts w:ascii="Calibri" w:hAnsi="Calibri" w:cs="Calibri"/>
        </w:rPr>
      </w:pPr>
    </w:p>
    <w:p w:rsidR="001171DD" w:rsidRDefault="001171DD" w:rsidP="003572B9">
      <w:pPr>
        <w:spacing w:after="120" w:line="240" w:lineRule="auto"/>
        <w:jc w:val="both"/>
        <w:rPr>
          <w:rFonts w:ascii="Calibri" w:hAnsi="Calibri" w:cs="Calibri"/>
        </w:rPr>
      </w:pPr>
    </w:p>
    <w:p w:rsidR="006A4670" w:rsidRPr="006A4670" w:rsidRDefault="006A4670" w:rsidP="00A16D4C">
      <w:pPr>
        <w:spacing w:after="120" w:line="240" w:lineRule="auto"/>
        <w:rPr>
          <w:rFonts w:ascii="Calibri" w:hAnsi="Calibri" w:cs="Calibri"/>
          <w:b/>
        </w:rPr>
      </w:pPr>
    </w:p>
    <w:sectPr w:rsidR="006A4670" w:rsidRPr="006A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19"/>
    <w:rsid w:val="000614E8"/>
    <w:rsid w:val="00062882"/>
    <w:rsid w:val="001171DD"/>
    <w:rsid w:val="00225911"/>
    <w:rsid w:val="00321C79"/>
    <w:rsid w:val="003572B9"/>
    <w:rsid w:val="0038399B"/>
    <w:rsid w:val="003A54D6"/>
    <w:rsid w:val="00410140"/>
    <w:rsid w:val="00412F00"/>
    <w:rsid w:val="00414E19"/>
    <w:rsid w:val="0047204C"/>
    <w:rsid w:val="004B35FE"/>
    <w:rsid w:val="00500227"/>
    <w:rsid w:val="00571657"/>
    <w:rsid w:val="005974E5"/>
    <w:rsid w:val="0059755D"/>
    <w:rsid w:val="0060114D"/>
    <w:rsid w:val="00623D85"/>
    <w:rsid w:val="00646627"/>
    <w:rsid w:val="00647D35"/>
    <w:rsid w:val="00685A46"/>
    <w:rsid w:val="006A4670"/>
    <w:rsid w:val="006E3229"/>
    <w:rsid w:val="007D610F"/>
    <w:rsid w:val="00816F18"/>
    <w:rsid w:val="008D12B4"/>
    <w:rsid w:val="00917135"/>
    <w:rsid w:val="00941B59"/>
    <w:rsid w:val="00972A67"/>
    <w:rsid w:val="00972F34"/>
    <w:rsid w:val="00A16D4C"/>
    <w:rsid w:val="00A25A10"/>
    <w:rsid w:val="00A928CB"/>
    <w:rsid w:val="00AC37BA"/>
    <w:rsid w:val="00B17264"/>
    <w:rsid w:val="00BA2E38"/>
    <w:rsid w:val="00BD502B"/>
    <w:rsid w:val="00BF5AB5"/>
    <w:rsid w:val="00C20394"/>
    <w:rsid w:val="00D235BD"/>
    <w:rsid w:val="00D25DEA"/>
    <w:rsid w:val="00DB4C5D"/>
    <w:rsid w:val="00E55080"/>
    <w:rsid w:val="00E96368"/>
    <w:rsid w:val="00E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FD20"/>
  <w15:chartTrackingRefBased/>
  <w15:docId w15:val="{C0901813-D758-4122-801E-2969B7AC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A4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-story--quote">
    <w:name w:val="pr-story--quote"/>
    <w:basedOn w:val="Normalny"/>
    <w:rsid w:val="006A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6A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46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A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Uske</dc:creator>
  <cp:keywords/>
  <dc:description/>
  <cp:lastModifiedBy>Marcin Uske</cp:lastModifiedBy>
  <cp:revision>13</cp:revision>
  <dcterms:created xsi:type="dcterms:W3CDTF">2018-11-07T09:43:00Z</dcterms:created>
  <dcterms:modified xsi:type="dcterms:W3CDTF">2018-11-08T10:53:00Z</dcterms:modified>
</cp:coreProperties>
</file>