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E1E" w:rsidRDefault="00645E1E" w:rsidP="00B5408D">
      <w:pPr>
        <w:spacing w:before="120" w:after="120"/>
        <w:rPr>
          <w:b/>
          <w:sz w:val="28"/>
          <w:szCs w:val="28"/>
        </w:rPr>
      </w:pPr>
      <w:bookmarkStart w:id="0" w:name="_GoBack"/>
      <w:bookmarkEnd w:id="0"/>
    </w:p>
    <w:p w:rsidR="001963E9" w:rsidRDefault="001963E9" w:rsidP="00B5408D">
      <w:pPr>
        <w:spacing w:before="120" w:after="120"/>
        <w:rPr>
          <w:b/>
          <w:sz w:val="28"/>
          <w:szCs w:val="28"/>
        </w:rPr>
      </w:pPr>
    </w:p>
    <w:p w:rsidR="007017D2" w:rsidRDefault="007017D2" w:rsidP="00B5408D">
      <w:pPr>
        <w:spacing w:before="300" w:after="720"/>
        <w:contextualSpacing/>
        <w:rPr>
          <w:b/>
          <w:sz w:val="28"/>
          <w:szCs w:val="28"/>
        </w:rPr>
      </w:pPr>
      <w:r>
        <w:rPr>
          <w:b/>
          <w:sz w:val="28"/>
          <w:szCs w:val="28"/>
        </w:rPr>
        <w:t xml:space="preserve">Konsorcjum Bombardier-Alstom dostarczy dodatkowe 153 wagony metra AZUR dla Montrealu </w:t>
      </w:r>
      <w:r w:rsidR="003D30A7">
        <w:rPr>
          <w:b/>
          <w:sz w:val="28"/>
          <w:szCs w:val="28"/>
        </w:rPr>
        <w:t xml:space="preserve"> </w:t>
      </w:r>
    </w:p>
    <w:p w:rsidR="001963E9" w:rsidRDefault="001963E9" w:rsidP="00B5408D">
      <w:pPr>
        <w:spacing w:before="300" w:after="720"/>
        <w:contextualSpacing/>
        <w:rPr>
          <w:b/>
          <w:sz w:val="28"/>
          <w:szCs w:val="28"/>
        </w:rPr>
      </w:pPr>
    </w:p>
    <w:p w:rsidR="00B74D4A" w:rsidRPr="00B74D4A" w:rsidRDefault="00B74D4A" w:rsidP="001C07F1">
      <w:pPr>
        <w:numPr>
          <w:ilvl w:val="0"/>
          <w:numId w:val="3"/>
        </w:numPr>
        <w:tabs>
          <w:tab w:val="left" w:pos="8080"/>
        </w:tabs>
        <w:spacing w:before="300" w:after="720"/>
        <w:contextualSpacing/>
        <w:rPr>
          <w:rFonts w:eastAsia="Times New Roman" w:cs="Arial"/>
          <w:b/>
          <w:bCs/>
          <w:sz w:val="24"/>
          <w:szCs w:val="24"/>
        </w:rPr>
      </w:pPr>
      <w:r>
        <w:rPr>
          <w:b/>
          <w:bCs/>
          <w:sz w:val="24"/>
          <w:szCs w:val="24"/>
        </w:rPr>
        <w:t>Wartość zamówienia szacuje się na 299 milionów euro.</w:t>
      </w:r>
    </w:p>
    <w:p w:rsidR="00B74D4A" w:rsidRPr="00B74D4A" w:rsidRDefault="00B74D4A" w:rsidP="00B5408D">
      <w:pPr>
        <w:numPr>
          <w:ilvl w:val="0"/>
          <w:numId w:val="3"/>
        </w:numPr>
        <w:tabs>
          <w:tab w:val="left" w:pos="8080"/>
        </w:tabs>
        <w:spacing w:before="300" w:after="720"/>
        <w:ind w:left="709" w:hanging="357"/>
        <w:contextualSpacing/>
        <w:rPr>
          <w:rFonts w:eastAsia="Times New Roman" w:cs="Arial"/>
          <w:b/>
          <w:bCs/>
          <w:sz w:val="24"/>
          <w:szCs w:val="24"/>
        </w:rPr>
      </w:pPr>
      <w:r>
        <w:rPr>
          <w:b/>
          <w:bCs/>
          <w:sz w:val="24"/>
          <w:szCs w:val="24"/>
        </w:rPr>
        <w:t>Zgodnie z umową 60% wykorzystanych zasobów będzie pochodzenia kanadyjskiego, wobec czego do wykonania umowy zaangażowanych zostanie kilkuset dostawców z całego Quebecu.</w:t>
      </w:r>
    </w:p>
    <w:p w:rsidR="007017D2" w:rsidRPr="002D2131" w:rsidRDefault="007017D2" w:rsidP="00B5408D">
      <w:pPr>
        <w:spacing w:before="300" w:after="720"/>
        <w:contextualSpacing/>
        <w:rPr>
          <w:rFonts w:eastAsia="Times New Roman" w:cs="Arial"/>
          <w:bCs/>
          <w:sz w:val="28"/>
          <w:szCs w:val="24"/>
        </w:rPr>
      </w:pPr>
    </w:p>
    <w:p w:rsidR="00820EF5" w:rsidRPr="002D2131" w:rsidRDefault="00820EF5" w:rsidP="00B5408D">
      <w:pPr>
        <w:spacing w:before="300" w:after="720"/>
        <w:contextualSpacing/>
        <w:rPr>
          <w:rFonts w:eastAsia="Times New Roman" w:cs="Arial"/>
          <w:bCs/>
          <w:sz w:val="28"/>
          <w:szCs w:val="24"/>
        </w:rPr>
      </w:pPr>
    </w:p>
    <w:p w:rsidR="007017D2" w:rsidRPr="007017D2" w:rsidRDefault="00414867" w:rsidP="003035B2">
      <w:pPr>
        <w:spacing w:after="0"/>
        <w:jc w:val="both"/>
        <w:rPr>
          <w:bCs/>
        </w:rPr>
      </w:pPr>
      <w:r>
        <w:rPr>
          <w:b/>
          <w:color w:val="000000" w:themeColor="text1"/>
        </w:rPr>
        <w:t xml:space="preserve">21 </w:t>
      </w:r>
      <w:r w:rsidR="002D2131">
        <w:rPr>
          <w:b/>
        </w:rPr>
        <w:t>listopada 2018 r.</w:t>
      </w:r>
      <w:r w:rsidR="002D2131">
        <w:t xml:space="preserve"> – Konsorcjum składające się z firm Bombardier Transport i Alstom podpisało umowę zmieniającą do pierwotnej umowy sprzedaży z października 2010 r., zawartą </w:t>
      </w:r>
      <w:r>
        <w:t>z</w:t>
      </w:r>
      <w:r w:rsidR="002D2131">
        <w:t xml:space="preserve"> Société de transport de Montréal (STM), na dostawę dodatkowych 153 wagonów metra (17 pociągów po dziewięć wagonów). Dzięki wspomnianym wagonom możliwy będzie transport większej liczby pasażerów, przy jednoczesnym zapewnieniu większej niezawodności i komfortu.</w:t>
      </w:r>
    </w:p>
    <w:p w:rsidR="007017D2" w:rsidRPr="007017D2" w:rsidRDefault="007017D2" w:rsidP="003035B2">
      <w:pPr>
        <w:spacing w:after="0"/>
        <w:jc w:val="both"/>
        <w:rPr>
          <w:bCs/>
        </w:rPr>
      </w:pPr>
    </w:p>
    <w:p w:rsidR="007017D2" w:rsidRPr="007017D2" w:rsidRDefault="007017D2" w:rsidP="003035B2">
      <w:pPr>
        <w:spacing w:after="0"/>
        <w:jc w:val="both"/>
        <w:rPr>
          <w:bCs/>
        </w:rPr>
      </w:pPr>
      <w:r>
        <w:t>Wartość zamówienia wynosi około 299 milionów euro (448 milionów CAD). Część przypadającą Bombardier</w:t>
      </w:r>
      <w:r w:rsidR="0042729A">
        <w:t>owi</w:t>
      </w:r>
      <w:r>
        <w:t xml:space="preserve"> </w:t>
      </w:r>
      <w:r w:rsidR="0042729A">
        <w:t xml:space="preserve">to ok. </w:t>
      </w:r>
      <w:r>
        <w:t xml:space="preserve"> 188 milionów euro (281 milionów CAD), a część Alstom</w:t>
      </w:r>
      <w:r w:rsidR="0042729A">
        <w:t>u</w:t>
      </w:r>
      <w:r>
        <w:t xml:space="preserve"> </w:t>
      </w:r>
      <w:r w:rsidR="0042729A">
        <w:t xml:space="preserve">to ok. </w:t>
      </w:r>
      <w:r>
        <w:t xml:space="preserve">112 milionów euro (167 milionów CAD). </w:t>
      </w:r>
    </w:p>
    <w:p w:rsidR="007017D2" w:rsidRPr="007017D2" w:rsidRDefault="007017D2" w:rsidP="003035B2">
      <w:pPr>
        <w:spacing w:after="0"/>
        <w:jc w:val="both"/>
        <w:rPr>
          <w:bCs/>
          <w:highlight w:val="yellow"/>
        </w:rPr>
      </w:pPr>
    </w:p>
    <w:p w:rsidR="00923A83" w:rsidRPr="00407BDE" w:rsidRDefault="00923A83" w:rsidP="003035B2">
      <w:pPr>
        <w:spacing w:after="0"/>
        <w:jc w:val="both"/>
        <w:rPr>
          <w:rFonts w:cs="Arial"/>
        </w:rPr>
      </w:pPr>
      <w:r>
        <w:t xml:space="preserve">Przeważająca część produkcji i całość montażu końcowego dodatkowych wagonów przeprowadzone zostaną w zakładzie Bombardier Transport w La Pocatière, w regionie Bas-Saint-Laurent, gdzie zgodnie z ustalonym harmonogramem obecnie dobiega końcowi produkcja ostatnich pociągów dla STM. </w:t>
      </w:r>
      <w:r>
        <w:rPr>
          <w:color w:val="000000"/>
        </w:rPr>
        <w:t>Podobnie jak w pierwszej fazie projektu, Alstom dostarczy wózki i silniki, a także system kontroli pociągów oraz systemy komunikacji, informacji  pasażerskiej i nadzoru wideo.</w:t>
      </w:r>
    </w:p>
    <w:p w:rsidR="00923A83" w:rsidRPr="007017D2" w:rsidRDefault="00923A83" w:rsidP="003035B2">
      <w:pPr>
        <w:spacing w:after="0"/>
        <w:jc w:val="both"/>
      </w:pPr>
    </w:p>
    <w:p w:rsidR="00923A83" w:rsidRDefault="00923A83" w:rsidP="003035B2">
      <w:pPr>
        <w:spacing w:after="0"/>
        <w:jc w:val="both"/>
        <w:rPr>
          <w:bCs/>
        </w:rPr>
      </w:pPr>
      <w:r>
        <w:t>Nad zamówieniem pracować będzie niemal 170 pracowników Bombardier</w:t>
      </w:r>
      <w:r w:rsidR="00414867">
        <w:t>a</w:t>
      </w:r>
      <w:r>
        <w:t>, a 70 innych zostanie oddelegowanych do zakładu Alstom</w:t>
      </w:r>
      <w:r w:rsidR="00414867">
        <w:t>u</w:t>
      </w:r>
      <w:r>
        <w:t xml:space="preserve"> w Sorel-Tracy. Zgodnie z umową 60% wykorzystanych zasobów będzie pochodzenia kanadyjskiego, wobec czego do realizacji zamówienia zaangażowanych zostanie kilkuset dostawców z całego Quebecu.</w:t>
      </w:r>
    </w:p>
    <w:p w:rsidR="00923A83" w:rsidRPr="007017D2" w:rsidRDefault="00923A83" w:rsidP="00B5408D">
      <w:pPr>
        <w:spacing w:after="0"/>
        <w:rPr>
          <w:bCs/>
        </w:rPr>
      </w:pPr>
    </w:p>
    <w:p w:rsidR="007017D2" w:rsidRDefault="007017D2" w:rsidP="00B5408D">
      <w:pPr>
        <w:spacing w:after="0"/>
        <w:rPr>
          <w:b/>
          <w:bCs/>
        </w:rPr>
      </w:pPr>
      <w:r>
        <w:rPr>
          <w:b/>
          <w:bCs/>
        </w:rPr>
        <w:t>Mobilność wysokiej jakości</w:t>
      </w:r>
    </w:p>
    <w:p w:rsidR="007017D2" w:rsidRDefault="007017D2" w:rsidP="003035B2">
      <w:pPr>
        <w:spacing w:after="0"/>
        <w:jc w:val="both"/>
      </w:pPr>
      <w:r>
        <w:t>„</w:t>
      </w:r>
      <w:r w:rsidRPr="00414867">
        <w:rPr>
          <w:i/>
        </w:rPr>
        <w:t xml:space="preserve">Cieszymy się z otrzymania tego zamówienia. Pozwoli nam ono utrzymać setki miejsc pracy zarówno w naszym zakładzie w La Pocatière, jak i w naszej północno-amerykańskiej siedzibie w Saint-Bruno. Dzięki temu będziemy mogli ugruntować naszą pozycję lidera branży kolejowej w Quebecu oraz kontynuować niemal 45-letnią współpracę biznesową z STM. Wagony metra AZUR cieszą się pozytywnym odbiorem od czasu ich wprowadzenia do użytku w 2016 r., </w:t>
      </w:r>
      <w:r w:rsidR="00414867" w:rsidRPr="00414867">
        <w:rPr>
          <w:i/>
        </w:rPr>
        <w:t>zapewniając pasażerom komfortową podróż</w:t>
      </w:r>
      <w:r w:rsidRPr="00414867">
        <w:rPr>
          <w:i/>
        </w:rPr>
        <w:t xml:space="preserve">. Dodatkowo przewyższają oczekiwania związane z wydajnością i niezawodnością, </w:t>
      </w:r>
      <w:r w:rsidRPr="00414867">
        <w:rPr>
          <w:i/>
        </w:rPr>
        <w:lastRenderedPageBreak/>
        <w:t xml:space="preserve">określone w światowych standardach” </w:t>
      </w:r>
      <w:r w:rsidRPr="00414867">
        <w:t xml:space="preserve">– </w:t>
      </w:r>
      <w:r w:rsidR="00414867">
        <w:t>powiedział</w:t>
      </w:r>
      <w:r w:rsidRPr="00414867">
        <w:t xml:space="preserve"> Benoit Brossoit, prezes na Amerykę w Bombardier Transport. „</w:t>
      </w:r>
      <w:r w:rsidRPr="002568BE">
        <w:rPr>
          <w:i/>
        </w:rPr>
        <w:t xml:space="preserve">Każdego dnia Bombardier zapewnia </w:t>
      </w:r>
      <w:r w:rsidR="00414867" w:rsidRPr="002568BE">
        <w:rPr>
          <w:i/>
        </w:rPr>
        <w:t>przejazdy dla</w:t>
      </w:r>
      <w:r w:rsidRPr="002568BE">
        <w:rPr>
          <w:i/>
        </w:rPr>
        <w:t xml:space="preserve"> ponad pół miliarda pasażerów na całym świecie. Jesteśmy zatem szczególnie dumni z tego, że mieszkańcy Montrealu skorzystają z naszego doświadczenia</w:t>
      </w:r>
      <w:r w:rsidRPr="00414867">
        <w:t xml:space="preserve">” . </w:t>
      </w:r>
    </w:p>
    <w:p w:rsidR="00CF7E93" w:rsidRPr="007017D2" w:rsidRDefault="00CF7E93" w:rsidP="00B5408D">
      <w:pPr>
        <w:spacing w:after="0"/>
      </w:pPr>
    </w:p>
    <w:p w:rsidR="007017D2" w:rsidRPr="007017D2" w:rsidRDefault="007017D2" w:rsidP="003035B2">
      <w:pPr>
        <w:spacing w:after="0"/>
        <w:jc w:val="both"/>
      </w:pPr>
      <w:r>
        <w:t>„</w:t>
      </w:r>
      <w:r w:rsidRPr="002568BE">
        <w:rPr>
          <w:i/>
        </w:rPr>
        <w:t xml:space="preserve">Nasi pracownicy z Sorel-Tracy, wchodzący w skład światowych centrów doskonałości Alstom, należą do grona najbardziej kompetentnych pracowników w prowincji, a utrzymanie ich </w:t>
      </w:r>
      <w:r w:rsidR="002568BE">
        <w:rPr>
          <w:i/>
        </w:rPr>
        <w:t>zatrudnienia</w:t>
      </w:r>
      <w:r w:rsidRPr="002568BE">
        <w:rPr>
          <w:i/>
        </w:rPr>
        <w:t xml:space="preserve"> stanowi dla nas priorytet. Cieszymy się, że możemy dodać jeszcze jeden projekt do ich obecnego portfela zamówień. Poza zamówieniem na wózki nasze partnerstwo z STM obejmuje również centrum kontroli metra w Montrealu. Jesteśmy niezmiernie zadowoleni z możliwości kontynuowania naszej współpracy przy kultowym systemie metra w Montrealu</w:t>
      </w:r>
      <w:r>
        <w:t>” – powiedział Angelo Guercioni, dyrektor generalny Alstom Canada.</w:t>
      </w:r>
    </w:p>
    <w:p w:rsidR="007017D2" w:rsidRPr="007017D2" w:rsidRDefault="007017D2" w:rsidP="00B5408D">
      <w:pPr>
        <w:spacing w:after="0"/>
      </w:pPr>
    </w:p>
    <w:p w:rsidR="007017D2" w:rsidRDefault="007017D2" w:rsidP="00B5408D">
      <w:pPr>
        <w:spacing w:after="0"/>
        <w:rPr>
          <w:b/>
        </w:rPr>
      </w:pPr>
      <w:r>
        <w:rPr>
          <w:b/>
        </w:rPr>
        <w:t>Korzyści dla STM i użytkowników</w:t>
      </w:r>
    </w:p>
    <w:p w:rsidR="00820EF5" w:rsidRDefault="007017D2" w:rsidP="003035B2">
      <w:pPr>
        <w:spacing w:after="0"/>
        <w:jc w:val="both"/>
        <w:rPr>
          <w:bCs/>
          <w:noProof/>
        </w:rPr>
      </w:pPr>
      <w:r>
        <w:t>Dzięki temu porozumieniu STM przeprowadzi wymianę części swojej floty za niższą cenę. Każdy pociąg może pomieścić o 8% więcej pasażerów, co oznacza tysiące dodatkowych użytkowników rocznie. Ponadto wagony metra AZUR cechują się innowacyjnymi rozwiązaniami, które wyróżniają je na tle innych wagonów pod względem komfortu, niezawodności i bezpieczeństwa. Są to między innymi:</w:t>
      </w:r>
    </w:p>
    <w:p w:rsidR="00820EF5" w:rsidRPr="007017D2" w:rsidRDefault="00820EF5" w:rsidP="003035B2">
      <w:pPr>
        <w:spacing w:after="0"/>
        <w:jc w:val="both"/>
        <w:rPr>
          <w:bCs/>
          <w:noProof/>
        </w:rPr>
      </w:pPr>
    </w:p>
    <w:p w:rsidR="007017D2" w:rsidRPr="007017D2" w:rsidRDefault="007017D2" w:rsidP="003035B2">
      <w:pPr>
        <w:numPr>
          <w:ilvl w:val="0"/>
          <w:numId w:val="6"/>
        </w:numPr>
        <w:spacing w:after="0"/>
        <w:jc w:val="both"/>
        <w:rPr>
          <w:rFonts w:eastAsia="Arial Unicode MS" w:cs="Arial Unicode MS"/>
          <w:color w:val="000000"/>
          <w:u w:color="000000"/>
        </w:rPr>
      </w:pPr>
      <w:r>
        <w:rPr>
          <w:color w:val="000000"/>
          <w:u w:color="000000"/>
        </w:rPr>
        <w:t>Otwarte przejścia międzywagonowe, które umożliwiają pasażerom swobodne przemieszczanie się z jednego końca pociągu na drugi;</w:t>
      </w:r>
    </w:p>
    <w:p w:rsidR="007017D2" w:rsidRPr="007017D2" w:rsidRDefault="007017D2" w:rsidP="003035B2">
      <w:pPr>
        <w:numPr>
          <w:ilvl w:val="0"/>
          <w:numId w:val="6"/>
        </w:numPr>
        <w:spacing w:after="0"/>
        <w:jc w:val="both"/>
        <w:rPr>
          <w:rFonts w:eastAsia="Arial Unicode MS" w:cs="Arial Unicode MS"/>
          <w:color w:val="000000"/>
          <w:u w:color="000000"/>
        </w:rPr>
      </w:pPr>
      <w:r>
        <w:rPr>
          <w:color w:val="000000"/>
          <w:u w:color="000000"/>
        </w:rPr>
        <w:t>O 27% szersze drzwi umożliwiające pasażerom szybsze wchodzenie i wychodzenie;</w:t>
      </w:r>
    </w:p>
    <w:p w:rsidR="007017D2" w:rsidRPr="007017D2" w:rsidRDefault="007017D2" w:rsidP="003035B2">
      <w:pPr>
        <w:numPr>
          <w:ilvl w:val="0"/>
          <w:numId w:val="6"/>
        </w:numPr>
        <w:spacing w:after="0"/>
        <w:jc w:val="both"/>
        <w:rPr>
          <w:rFonts w:eastAsia="Arial Unicode MS" w:cs="Arial Unicode MS"/>
          <w:color w:val="000000"/>
          <w:u w:color="000000"/>
        </w:rPr>
      </w:pPr>
      <w:r>
        <w:rPr>
          <w:color w:val="000000"/>
          <w:u w:color="000000"/>
        </w:rPr>
        <w:t>Ulepszony system wentylacji;</w:t>
      </w:r>
    </w:p>
    <w:p w:rsidR="007017D2" w:rsidRPr="007017D2" w:rsidRDefault="007017D2" w:rsidP="003035B2">
      <w:pPr>
        <w:numPr>
          <w:ilvl w:val="0"/>
          <w:numId w:val="6"/>
        </w:numPr>
        <w:spacing w:after="0"/>
        <w:jc w:val="both"/>
        <w:rPr>
          <w:rFonts w:eastAsia="Arial Unicode MS" w:cs="Arial Unicode MS"/>
          <w:color w:val="000000"/>
          <w:u w:color="000000"/>
        </w:rPr>
      </w:pPr>
      <w:r>
        <w:rPr>
          <w:color w:val="000000"/>
          <w:u w:color="000000"/>
        </w:rPr>
        <w:t>Nowoczesny system elektronicznej informacji pasażerskiej;</w:t>
      </w:r>
    </w:p>
    <w:p w:rsidR="007017D2" w:rsidRPr="007017D2" w:rsidRDefault="007017D2" w:rsidP="003035B2">
      <w:pPr>
        <w:numPr>
          <w:ilvl w:val="0"/>
          <w:numId w:val="6"/>
        </w:numPr>
        <w:spacing w:after="0"/>
        <w:jc w:val="both"/>
        <w:rPr>
          <w:rFonts w:eastAsia="Arial Unicode MS" w:cs="Arial Unicode MS"/>
          <w:color w:val="000000"/>
          <w:u w:color="000000"/>
        </w:rPr>
      </w:pPr>
      <w:r>
        <w:rPr>
          <w:color w:val="000000"/>
          <w:u w:color="000000"/>
        </w:rPr>
        <w:t>Kamery pokładowe i dwukierunkowy system komunikacji wewnętrznej, dzięki którym pasażerowie i maszynista pozostają w kontakcie.</w:t>
      </w:r>
    </w:p>
    <w:p w:rsidR="007017D2" w:rsidRPr="007017D2" w:rsidRDefault="007017D2" w:rsidP="00B5408D">
      <w:pPr>
        <w:autoSpaceDE w:val="0"/>
        <w:autoSpaceDN w:val="0"/>
        <w:adjustRightInd w:val="0"/>
        <w:spacing w:after="0"/>
        <w:rPr>
          <w:bCs/>
          <w:noProof/>
          <w:lang w:val="fr-FR"/>
        </w:rPr>
      </w:pPr>
    </w:p>
    <w:p w:rsidR="00645E1E" w:rsidRDefault="005B4468" w:rsidP="00B5408D">
      <w:pPr>
        <w:spacing w:after="0"/>
        <w:rPr>
          <w:b/>
        </w:rPr>
      </w:pPr>
      <w:r>
        <w:rPr>
          <w:b/>
        </w:rPr>
        <w:t>O spółce Bombardier Transport</w:t>
      </w:r>
    </w:p>
    <w:p w:rsidR="005B4468" w:rsidRPr="005B4468" w:rsidRDefault="005B4468" w:rsidP="003035B2">
      <w:pPr>
        <w:spacing w:after="0"/>
        <w:jc w:val="both"/>
        <w:rPr>
          <w:b/>
        </w:rPr>
      </w:pPr>
      <w:r>
        <w:t>Bombardier Transport to światowy lider branży technologii kolejowych. Spółka oferuje szeroki zakres produktów i usług branżowych, obejmujący wszystkie rozwiązania stosowane w transporcie kolejowym: od pociągów, poprzez podsystemy, skończywszy na systemach sterowania, a także kompletne systemy transportowe, rozwiązania z zakresu mobilności elektrycznej oraz usługi utrzymania. Jako spółka innowacyjna Bombardier Transport nieustannie wdraża nowe rozwiązania z dziedziny zrównoważonej mobilności. Spółka dostarcza atrakcyjne dla operatorów i pasażerów zintegrowane rozwiązania, które jednocześnie nie szkodzą środowisku. Spółka oferuje swoje produkty i usługi w ponad 60 krajach. Bombardier Transport, którego światowa siedziba mieści się w Berlinie, w Niemczech, zatrudnia około 39 850 osób.</w:t>
      </w:r>
    </w:p>
    <w:p w:rsidR="00645E1E" w:rsidRDefault="00645E1E" w:rsidP="00B5408D">
      <w:pPr>
        <w:spacing w:after="0"/>
        <w:rPr>
          <w:rFonts w:cs="Arial"/>
          <w:b/>
          <w:noProof/>
        </w:rPr>
      </w:pPr>
    </w:p>
    <w:p w:rsidR="00820EF5" w:rsidRDefault="000E09A4" w:rsidP="00B5408D">
      <w:pPr>
        <w:spacing w:after="0"/>
        <w:rPr>
          <w:rFonts w:cs="Arial"/>
          <w:b/>
          <w:noProof/>
        </w:rPr>
      </w:pPr>
      <w:r>
        <w:rPr>
          <w:b/>
        </w:rPr>
        <w:t xml:space="preserve">O spółce Bombardier </w:t>
      </w:r>
    </w:p>
    <w:p w:rsidR="000D1873" w:rsidRDefault="000D1873" w:rsidP="003035B2">
      <w:pPr>
        <w:spacing w:after="0"/>
        <w:jc w:val="both"/>
      </w:pPr>
      <w:r>
        <w:t xml:space="preserve">Przy ponad 69 500 pracownikach zatrudnionych w czterech sektorach działalności Bombardier jest światowym liderem branży transportowej, który produkuje innowacyjne samoloty i pociągi zmieniające </w:t>
      </w:r>
      <w:r>
        <w:lastRenderedPageBreak/>
        <w:t>oblicze rynku. Nasze produkty i usługi zapewniają transport na międzynarodowym poziomie i ustanawiają nowe standardy w dziedzinie komfortu pasażerów, wydajności energetycznej, niezawodności i bezpieczeństwa.</w:t>
      </w:r>
    </w:p>
    <w:p w:rsidR="00645E1E" w:rsidRDefault="00645E1E" w:rsidP="003035B2">
      <w:pPr>
        <w:spacing w:after="0"/>
        <w:jc w:val="both"/>
      </w:pPr>
    </w:p>
    <w:p w:rsidR="000D1873" w:rsidRDefault="000D1873" w:rsidP="003035B2">
      <w:pPr>
        <w:jc w:val="both"/>
        <w:rPr>
          <w:rFonts w:cs="Arial"/>
        </w:rPr>
      </w:pPr>
      <w:r>
        <w:t xml:space="preserve">Siedziba spółki Bombardier znajduje się w Montrealu, w Kanadzie, jednak spółka posiada jednostki produkcyjne i inżynieryjne w 28 krajach, obsługując takie branże jak transport, lotnictwo biznesowe, lotnictwo handlowe, a także branżę konstrukcji lotniczych i usług inżynieryjnych. Akcje spółki Bombardier są notowane na Giełdzie w Toronto (BBD). Dochód spółki za rok obrotowy zakończony dnia 31 grudnia 2017 r. wyniósł 16,2 miliarda USD. </w:t>
      </w:r>
      <w:r>
        <w:rPr>
          <w:color w:val="000000"/>
        </w:rPr>
        <w:t xml:space="preserve">Aktualności i informacje na temat spółki znajdują się pod adresem </w:t>
      </w:r>
      <w:hyperlink r:id="rId7" w:history="1">
        <w:r>
          <w:rPr>
            <w:rStyle w:val="Hipercze"/>
          </w:rPr>
          <w:t>bombardier.com</w:t>
        </w:r>
      </w:hyperlink>
      <w:r>
        <w:rPr>
          <w:color w:val="000000"/>
        </w:rPr>
        <w:t xml:space="preserve"> lub na naszym koncie w serwisie Twitter: </w:t>
      </w:r>
      <w:hyperlink r:id="rId8" w:anchor="!/bombardier" w:history="1">
        <w:r>
          <w:rPr>
            <w:rStyle w:val="Hipercze"/>
          </w:rPr>
          <w:t>@Bombardier</w:t>
        </w:r>
      </w:hyperlink>
      <w:r>
        <w:rPr>
          <w:color w:val="000000"/>
        </w:rPr>
        <w:t>.</w:t>
      </w:r>
      <w:r>
        <w:t xml:space="preserve"> </w:t>
      </w:r>
    </w:p>
    <w:p w:rsidR="00645E1E" w:rsidRDefault="00645E1E" w:rsidP="00B5408D">
      <w:pPr>
        <w:spacing w:after="0"/>
        <w:rPr>
          <w:b/>
          <w:bCs/>
        </w:rPr>
      </w:pPr>
    </w:p>
    <w:p w:rsidR="008E2ED9" w:rsidRPr="00D66F7A" w:rsidRDefault="008E2ED9" w:rsidP="008E2ED9">
      <w:pPr>
        <w:rPr>
          <w:b/>
        </w:rPr>
      </w:pPr>
      <w:r w:rsidRPr="00D66F7A">
        <w:rPr>
          <w:b/>
        </w:rPr>
        <w:t>O Alstom</w:t>
      </w:r>
    </w:p>
    <w:p w:rsidR="008E2ED9" w:rsidRPr="00D66F7A" w:rsidRDefault="008E2ED9" w:rsidP="003035B2">
      <w:pPr>
        <w:jc w:val="both"/>
        <w:rPr>
          <w:i/>
          <w:iCs/>
        </w:rPr>
      </w:pPr>
      <w:r w:rsidRPr="00D66F7A">
        <w:rPr>
          <w:i/>
          <w:iCs/>
        </w:rPr>
        <w:t xml:space="preserve">Alstom, </w:t>
      </w:r>
      <w:r w:rsidRPr="00D66F7A">
        <w:t>jako promotor zrównoważonej mobilności</w:t>
      </w:r>
      <w:r w:rsidRPr="00D66F7A">
        <w:rPr>
          <w:i/>
          <w:iCs/>
        </w:rPr>
        <w:t>, opracowuje i sprzedaje systemy, sprzęt i usługi dla sektora transportu. Alstom oferuje pełen wachlarz rozwiązań (od pociągów dużych prędkości po metra, tramwaje i elektrobusy), zindywidualizowane usługi (utrzymanie, modernizacja itp.), a także rozwiązania przeznaczone dla pasażerów oraz rozwiązania w zakresie infrastruktury, systemów sterowania i mobilności cyfrowej. Alstom jest światowym liderem w dziedzinie zintegrowanych systemów transportu. W roku finansowym 2017/18 spółka osiągnęła obroty w wysokości 7,3 mld euro i przyjęła zamówienia o wartości 7,2 mld euro. Alstom ma swoją siedzibę we Francji, działa na terenie 60 państw i obecnie zatrudnia 34 500 osób.</w:t>
      </w:r>
    </w:p>
    <w:p w:rsidR="008E2ED9" w:rsidRPr="00D66F7A" w:rsidRDefault="008E2ED9" w:rsidP="008E2ED9">
      <w:pPr>
        <w:rPr>
          <w:b/>
        </w:rPr>
      </w:pPr>
      <w:r w:rsidRPr="00D66F7A">
        <w:rPr>
          <w:b/>
        </w:rPr>
        <w:t>O Alstom Konstal</w:t>
      </w:r>
    </w:p>
    <w:p w:rsidR="008E2ED9" w:rsidRDefault="008E2ED9" w:rsidP="003035B2">
      <w:pPr>
        <w:jc w:val="both"/>
        <w:rPr>
          <w:i/>
        </w:rPr>
      </w:pPr>
      <w:r w:rsidRPr="00D66F7A">
        <w:rPr>
          <w:i/>
        </w:rPr>
        <w:t>Alstom Konstal już od 20 lat jest obecny na polskim rynku, gdzie prowadzi swoją działalność produkcyjną w Chorzowie. Alstom zatrudnia w Polsce ponad 2 000 pracowników w swoich siedzibach w Katowicach i Warszawie, które zajmują się produkcją pociągów, usługami serwisowymi dla pociągów Pendolino oraz innymi  projektami z zakresu mobilności. Fabryka taboru szynowego jest światowym centrum kompetencyjnym firmy Alstom, która specjalizuje się w produkcji metra, tramwajów, pociągów regionalnych oraz komponentów dla transportu miejskiego i podmiejskiego. Polska fabryka Alstom, w pełni przygotowana do produkcji pojazdów szynowych na eksport, bierze udział w znaczących projektach dotyczących rozwoju miejskiej mobilności na świecie, np. metra w Rijadzie czy metra w Dubaju.</w:t>
      </w:r>
    </w:p>
    <w:p w:rsidR="008E2ED9" w:rsidRPr="00D66F7A" w:rsidRDefault="008E2ED9" w:rsidP="008E2ED9">
      <w:pPr>
        <w:rPr>
          <w:b/>
        </w:rPr>
      </w:pPr>
      <w:r w:rsidRPr="00D66F7A">
        <w:rPr>
          <w:b/>
        </w:rPr>
        <w:t>Kontakt z mediami</w:t>
      </w:r>
    </w:p>
    <w:p w:rsidR="008E2ED9" w:rsidRPr="00D66F7A" w:rsidRDefault="008E2ED9" w:rsidP="008E2ED9">
      <w:pPr>
        <w:rPr>
          <w:i/>
          <w:iCs/>
        </w:rPr>
      </w:pPr>
      <w:r w:rsidRPr="00D66F7A">
        <w:t>Tomasz Trabuć - +48 601 83 86 83</w:t>
      </w:r>
    </w:p>
    <w:p w:rsidR="008E2ED9" w:rsidRPr="00D66F7A" w:rsidRDefault="00F45E70" w:rsidP="008E2ED9">
      <w:pPr>
        <w:pStyle w:val="Teksttreci20"/>
        <w:shd w:val="clear" w:color="auto" w:fill="auto"/>
        <w:spacing w:after="160" w:line="286" w:lineRule="auto"/>
        <w:rPr>
          <w:sz w:val="20"/>
          <w:szCs w:val="20"/>
        </w:rPr>
      </w:pPr>
      <w:hyperlink r:id="rId9" w:history="1">
        <w:r w:rsidR="008E2ED9" w:rsidRPr="00D66F7A">
          <w:rPr>
            <w:rStyle w:val="Hipercze"/>
            <w:sz w:val="20"/>
            <w:szCs w:val="20"/>
          </w:rPr>
          <w:t>t.trabuc@contrust.pl</w:t>
        </w:r>
      </w:hyperlink>
    </w:p>
    <w:p w:rsidR="00AC158F" w:rsidRPr="00820EF5" w:rsidRDefault="00AC158F" w:rsidP="001C07F1">
      <w:pPr>
        <w:spacing w:after="0"/>
        <w:rPr>
          <w:lang w:val="sv-SE"/>
        </w:rPr>
      </w:pPr>
    </w:p>
    <w:sectPr w:rsidR="00AC158F" w:rsidRPr="00820EF5" w:rsidSect="003F047D">
      <w:footerReference w:type="default" r:id="rId10"/>
      <w:headerReference w:type="first" r:id="rId11"/>
      <w:type w:val="continuous"/>
      <w:pgSz w:w="12240" w:h="15840" w:code="1"/>
      <w:pgMar w:top="1894" w:right="1077" w:bottom="1440" w:left="1077" w:header="993" w:footer="115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293" w:rsidRDefault="00F73293" w:rsidP="006E5ABC">
      <w:r>
        <w:separator/>
      </w:r>
    </w:p>
  </w:endnote>
  <w:endnote w:type="continuationSeparator" w:id="0">
    <w:p w:rsidR="00F73293" w:rsidRDefault="00F73293" w:rsidP="006E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89A" w:rsidRPr="001B489A" w:rsidRDefault="00F37CB8" w:rsidP="001B489A">
    <w:pPr>
      <w:pStyle w:val="Stopka"/>
      <w:jc w:val="right"/>
      <w:rPr>
        <w:sz w:val="18"/>
        <w:szCs w:val="18"/>
      </w:rPr>
    </w:pPr>
    <w:r w:rsidRPr="001B489A">
      <w:rPr>
        <w:sz w:val="18"/>
        <w:szCs w:val="18"/>
      </w:rPr>
      <w:fldChar w:fldCharType="begin"/>
    </w:r>
    <w:r w:rsidR="001B489A" w:rsidRPr="001B489A">
      <w:rPr>
        <w:sz w:val="18"/>
        <w:szCs w:val="18"/>
      </w:rPr>
      <w:instrText xml:space="preserve"> PAGE  \* Arabic  \* MERGEFORMAT </w:instrText>
    </w:r>
    <w:r w:rsidRPr="001B489A">
      <w:rPr>
        <w:sz w:val="18"/>
        <w:szCs w:val="18"/>
      </w:rPr>
      <w:fldChar w:fldCharType="separate"/>
    </w:r>
    <w:r w:rsidR="00F45E70">
      <w:rPr>
        <w:noProof/>
        <w:sz w:val="18"/>
        <w:szCs w:val="18"/>
      </w:rPr>
      <w:t>3</w:t>
    </w:r>
    <w:r w:rsidRPr="001B489A">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293" w:rsidRDefault="00F73293" w:rsidP="006E5ABC">
      <w:r>
        <w:separator/>
      </w:r>
    </w:p>
  </w:footnote>
  <w:footnote w:type="continuationSeparator" w:id="0">
    <w:p w:rsidR="00F73293" w:rsidRDefault="00F73293" w:rsidP="006E5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BC" w:rsidRDefault="00CF7E93">
    <w:pPr>
      <w:pStyle w:val="Nagwek"/>
    </w:pPr>
    <w:r>
      <w:rPr>
        <w:noProof/>
        <w:lang w:eastAsia="pl-PL"/>
      </w:rPr>
      <w:drawing>
        <wp:anchor distT="0" distB="0" distL="114300" distR="114300" simplePos="0" relativeHeight="251661312" behindDoc="0" locked="0" layoutInCell="1" allowOverlap="1">
          <wp:simplePos x="0" y="0"/>
          <wp:positionH relativeFrom="column">
            <wp:posOffset>2996565</wp:posOffset>
          </wp:positionH>
          <wp:positionV relativeFrom="paragraph">
            <wp:posOffset>246520</wp:posOffset>
          </wp:positionV>
          <wp:extent cx="1356360" cy="358140"/>
          <wp:effectExtent l="0" t="0" r="0" b="381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e_alstom.jpg"/>
                  <pic:cNvPicPr/>
                </pic:nvPicPr>
                <pic:blipFill>
                  <a:blip r:embed="rId1">
                    <a:extLst>
                      <a:ext uri="{28A0092B-C50C-407E-A947-70E740481C1C}">
                        <a14:useLocalDpi xmlns:a14="http://schemas.microsoft.com/office/drawing/2010/main" val="0"/>
                      </a:ext>
                    </a:extLst>
                  </a:blip>
                  <a:stretch>
                    <a:fillRect/>
                  </a:stretch>
                </pic:blipFill>
                <pic:spPr>
                  <a:xfrm>
                    <a:off x="0" y="0"/>
                    <a:ext cx="1356360" cy="358140"/>
                  </a:xfrm>
                  <a:prstGeom prst="rect">
                    <a:avLst/>
                  </a:prstGeom>
                </pic:spPr>
              </pic:pic>
            </a:graphicData>
          </a:graphic>
        </wp:anchor>
      </w:drawing>
    </w:r>
    <w:r w:rsidR="00F45E70">
      <w:rPr>
        <w:noProof/>
        <w:lang w:eastAsia="pl-PL"/>
      </w:rPr>
      <mc:AlternateContent>
        <mc:Choice Requires="wps">
          <w:drawing>
            <wp:anchor distT="0" distB="0" distL="114300" distR="114300" simplePos="0" relativeHeight="251659264" behindDoc="0" locked="0" layoutInCell="1" allowOverlap="1">
              <wp:simplePos x="0" y="0"/>
              <wp:positionH relativeFrom="column">
                <wp:posOffset>4485640</wp:posOffset>
              </wp:positionH>
              <wp:positionV relativeFrom="paragraph">
                <wp:posOffset>157480</wp:posOffset>
              </wp:positionV>
              <wp:extent cx="2153285" cy="818515"/>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4CED" w:rsidRPr="005459D7" w:rsidRDefault="005459D7" w:rsidP="007922F0">
                          <w:pPr>
                            <w:spacing w:line="240" w:lineRule="auto"/>
                            <w:rPr>
                              <w:sz w:val="40"/>
                              <w:szCs w:val="40"/>
                            </w:rPr>
                          </w:pPr>
                          <w:r>
                            <w:rPr>
                              <w:b/>
                              <w:noProof/>
                              <w:sz w:val="40"/>
                              <w:szCs w:val="40"/>
                              <w:lang w:eastAsia="pl-PL"/>
                            </w:rPr>
                            <w:drawing>
                              <wp:inline distT="0" distB="0" distL="0" distR="0">
                                <wp:extent cx="1969770" cy="536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9770" cy="536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3.2pt;margin-top:12.4pt;width:169.55pt;height:64.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" stroked="f">
              <v:textbox style="mso-fit-shape-to-text:t">
                <w:txbxContent>
                  <w:p w:rsidR="00324CED" w:rsidRPr="005459D7" w:rsidRDefault="005459D7" w:rsidP="007922F0">
                    <w:pPr>
                      <w:spacing w:line="240" w:lineRule="auto"/>
                      <w:rPr>
                        <w:sz w:val="40"/>
                        <w:szCs w:val="40"/>
                      </w:rPr>
                    </w:pPr>
                    <w:r>
                      <w:rPr>
                        <w:b/>
                        <w:noProof/>
                        <w:sz w:val="40"/>
                        <w:szCs w:val="40"/>
                        <w:lang w:eastAsia="pl-PL"/>
                      </w:rPr>
                      <w:drawing>
                        <wp:inline distT="0" distB="0" distL="0" distR="0">
                          <wp:extent cx="1969770" cy="536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9770" cy="536575"/>
                                  </a:xfrm>
                                  <a:prstGeom prst="rect">
                                    <a:avLst/>
                                  </a:prstGeom>
                                  <a:noFill/>
                                  <a:ln>
                                    <a:noFill/>
                                  </a:ln>
                                </pic:spPr>
                              </pic:pic>
                            </a:graphicData>
                          </a:graphic>
                        </wp:inline>
                      </w:drawing>
                    </w:r>
                  </w:p>
                </w:txbxContent>
              </v:textbox>
            </v:shape>
          </w:pict>
        </mc:Fallback>
      </mc:AlternateContent>
    </w:r>
    <w:r w:rsidR="00F45E70">
      <w:rPr>
        <w:noProof/>
        <w:lang w:eastAsia="pl-PL"/>
      </w:rPr>
      <mc:AlternateContent>
        <mc:Choice Requires="wps">
          <w:drawing>
            <wp:anchor distT="0" distB="0" distL="114300" distR="114300" simplePos="0" relativeHeight="251657216" behindDoc="0" locked="0" layoutInCell="1" allowOverlap="1">
              <wp:simplePos x="0" y="0"/>
              <wp:positionH relativeFrom="column">
                <wp:posOffset>-66675</wp:posOffset>
              </wp:positionH>
              <wp:positionV relativeFrom="paragraph">
                <wp:posOffset>-36195</wp:posOffset>
              </wp:positionV>
              <wp:extent cx="2415540" cy="713105"/>
              <wp:effectExtent l="0" t="0" r="381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71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75B" w:rsidRPr="00B13982" w:rsidRDefault="00F04269" w:rsidP="00AE375B">
                          <w:pPr>
                            <w:spacing w:line="480" w:lineRule="exact"/>
                            <w:rPr>
                              <w:b/>
                              <w:sz w:val="42"/>
                              <w:szCs w:val="42"/>
                            </w:rPr>
                          </w:pPr>
                          <w:r>
                            <w:rPr>
                              <w:b/>
                              <w:sz w:val="42"/>
                              <w:szCs w:val="42"/>
                            </w:rPr>
                            <w:t>INFORMACJA PRASOWA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25pt;margin-top:-2.85pt;width:190.2pt;height:5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TarhAIAABY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" stroked="f">
              <v:textbox>
                <w:txbxContent>
                  <w:p w:rsidR="00AE375B" w:rsidRPr="00B13982" w:rsidRDefault="00F04269" w:rsidP="00AE375B">
                    <w:pPr>
                      <w:spacing w:line="480" w:lineRule="exact"/>
                      <w:rPr>
                        <w:b/>
                        <w:sz w:val="42"/>
                        <w:szCs w:val="42"/>
                      </w:rPr>
                    </w:pPr>
                    <w:r>
                      <w:rPr>
                        <w:b/>
                        <w:sz w:val="42"/>
                        <w:szCs w:val="42"/>
                      </w:rPr>
                      <w:t>INFORMACJA PRASOWA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719"/>
    <w:multiLevelType w:val="hybridMultilevel"/>
    <w:tmpl w:val="CC3CAA7E"/>
    <w:lvl w:ilvl="0" w:tplc="C0369140">
      <w:start w:val="1"/>
      <w:numFmt w:val="bullet"/>
      <w:lvlText w:val=""/>
      <w:lvlJc w:val="left"/>
      <w:pPr>
        <w:ind w:left="567" w:hanging="207"/>
      </w:pPr>
      <w:rPr>
        <w:rFonts w:ascii="Symbol" w:hAnsi="Symbol" w:hint="default"/>
        <w:b w:val="0"/>
        <w:bCs w:val="0"/>
        <w:i w:val="0"/>
        <w:iCs w:val="0"/>
        <w:caps w:val="0"/>
        <w:smallCaps w:val="0"/>
        <w:strike w:val="0"/>
        <w:dstrike w:val="0"/>
        <w:color w:val="000000"/>
        <w:spacing w:val="0"/>
        <w:w w:val="100"/>
        <w:kern w:val="0"/>
        <w:position w:val="0"/>
        <w:highlight w:val="none"/>
        <w:u w:val="none"/>
        <w:effect w:val="none"/>
        <w:vertAlign w:val="baseline"/>
      </w:rPr>
    </w:lvl>
    <w:lvl w:ilvl="1" w:tplc="3056C336">
      <w:start w:val="1"/>
      <w:numFmt w:val="bullet"/>
      <w:lvlText w:val="•"/>
      <w:lvlJc w:val="left"/>
      <w:pPr>
        <w:tabs>
          <w:tab w:val="left" w:pos="567"/>
        </w:tabs>
        <w:ind w:left="1287" w:hanging="207"/>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rPr>
    </w:lvl>
    <w:lvl w:ilvl="2" w:tplc="62C2273C">
      <w:start w:val="1"/>
      <w:numFmt w:val="bullet"/>
      <w:lvlText w:val="▪"/>
      <w:lvlJc w:val="left"/>
      <w:pPr>
        <w:tabs>
          <w:tab w:val="left" w:pos="567"/>
        </w:tabs>
        <w:ind w:left="200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6D70ED3C">
      <w:start w:val="1"/>
      <w:numFmt w:val="bullet"/>
      <w:lvlText w:val="•"/>
      <w:lvlJc w:val="left"/>
      <w:pPr>
        <w:tabs>
          <w:tab w:val="left" w:pos="567"/>
        </w:tabs>
        <w:ind w:left="2727" w:hanging="207"/>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rPr>
    </w:lvl>
    <w:lvl w:ilvl="4" w:tplc="C8AAB734">
      <w:start w:val="1"/>
      <w:numFmt w:val="bullet"/>
      <w:lvlText w:val="o"/>
      <w:lvlJc w:val="left"/>
      <w:pPr>
        <w:tabs>
          <w:tab w:val="left" w:pos="567"/>
        </w:tabs>
        <w:ind w:left="3447" w:hanging="207"/>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rPr>
    </w:lvl>
    <w:lvl w:ilvl="5" w:tplc="C8BEAAB2">
      <w:start w:val="1"/>
      <w:numFmt w:val="bullet"/>
      <w:lvlText w:val="▪"/>
      <w:lvlJc w:val="left"/>
      <w:pPr>
        <w:tabs>
          <w:tab w:val="left" w:pos="567"/>
        </w:tabs>
        <w:ind w:left="416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12767C42">
      <w:start w:val="1"/>
      <w:numFmt w:val="bullet"/>
      <w:lvlText w:val="•"/>
      <w:lvlJc w:val="left"/>
      <w:pPr>
        <w:tabs>
          <w:tab w:val="left" w:pos="567"/>
        </w:tabs>
        <w:ind w:left="4887" w:hanging="207"/>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rPr>
    </w:lvl>
    <w:lvl w:ilvl="7" w:tplc="8518841C">
      <w:start w:val="1"/>
      <w:numFmt w:val="bullet"/>
      <w:lvlText w:val="o"/>
      <w:lvlJc w:val="left"/>
      <w:pPr>
        <w:tabs>
          <w:tab w:val="left" w:pos="567"/>
        </w:tabs>
        <w:ind w:left="5607" w:hanging="207"/>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rPr>
    </w:lvl>
    <w:lvl w:ilvl="8" w:tplc="B68A73CC">
      <w:start w:val="1"/>
      <w:numFmt w:val="bullet"/>
      <w:lvlText w:val="▪"/>
      <w:lvlJc w:val="left"/>
      <w:pPr>
        <w:tabs>
          <w:tab w:val="left" w:pos="567"/>
        </w:tabs>
        <w:ind w:left="632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 w15:restartNumberingAfterBreak="0">
    <w:nsid w:val="155B0703"/>
    <w:multiLevelType w:val="hybridMultilevel"/>
    <w:tmpl w:val="192E78A6"/>
    <w:lvl w:ilvl="0" w:tplc="E4B0D84E">
      <w:start w:val="1"/>
      <w:numFmt w:val="bullet"/>
      <w:pStyle w:val="Soustitredecommuniqu"/>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77931"/>
    <w:multiLevelType w:val="hybridMultilevel"/>
    <w:tmpl w:val="640C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63958"/>
    <w:multiLevelType w:val="hybridMultilevel"/>
    <w:tmpl w:val="099012D2"/>
    <w:numStyleLink w:val="Style2import"/>
  </w:abstractNum>
  <w:abstractNum w:abstractNumId="4" w15:restartNumberingAfterBreak="0">
    <w:nsid w:val="77A30207"/>
    <w:multiLevelType w:val="hybridMultilevel"/>
    <w:tmpl w:val="07D0F9E2"/>
    <w:lvl w:ilvl="0" w:tplc="04090001">
      <w:start w:val="1"/>
      <w:numFmt w:val="bullet"/>
      <w:lvlText w:val=""/>
      <w:lvlJc w:val="left"/>
      <w:pPr>
        <w:ind w:left="712" w:hanging="360"/>
      </w:pPr>
      <w:rPr>
        <w:rFonts w:ascii="Symbol" w:hAnsi="Symbol"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5" w15:restartNumberingAfterBreak="0">
    <w:nsid w:val="78CA3DF1"/>
    <w:multiLevelType w:val="hybridMultilevel"/>
    <w:tmpl w:val="099012D2"/>
    <w:styleLink w:val="Style2import"/>
    <w:lvl w:ilvl="0" w:tplc="6FCEB160">
      <w:start w:val="1"/>
      <w:numFmt w:val="bullet"/>
      <w:lvlText w:val="-"/>
      <w:lvlJc w:val="left"/>
      <w:pPr>
        <w:ind w:left="567" w:hanging="207"/>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rPr>
    </w:lvl>
    <w:lvl w:ilvl="1" w:tplc="1DACC902">
      <w:start w:val="1"/>
      <w:numFmt w:val="bullet"/>
      <w:lvlText w:val="•"/>
      <w:lvlJc w:val="left"/>
      <w:pPr>
        <w:tabs>
          <w:tab w:val="left" w:pos="567"/>
        </w:tabs>
        <w:ind w:left="1287" w:hanging="207"/>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rPr>
    </w:lvl>
    <w:lvl w:ilvl="2" w:tplc="F904AC46">
      <w:start w:val="1"/>
      <w:numFmt w:val="bullet"/>
      <w:lvlText w:val="▪"/>
      <w:lvlJc w:val="left"/>
      <w:pPr>
        <w:tabs>
          <w:tab w:val="left" w:pos="567"/>
        </w:tabs>
        <w:ind w:left="200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6DA02B34">
      <w:start w:val="1"/>
      <w:numFmt w:val="bullet"/>
      <w:lvlText w:val="•"/>
      <w:lvlJc w:val="left"/>
      <w:pPr>
        <w:tabs>
          <w:tab w:val="left" w:pos="567"/>
        </w:tabs>
        <w:ind w:left="2727" w:hanging="207"/>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rPr>
    </w:lvl>
    <w:lvl w:ilvl="4" w:tplc="D5888498">
      <w:start w:val="1"/>
      <w:numFmt w:val="bullet"/>
      <w:lvlText w:val="o"/>
      <w:lvlJc w:val="left"/>
      <w:pPr>
        <w:tabs>
          <w:tab w:val="left" w:pos="567"/>
        </w:tabs>
        <w:ind w:left="3447" w:hanging="207"/>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rPr>
    </w:lvl>
    <w:lvl w:ilvl="5" w:tplc="61C0900C">
      <w:start w:val="1"/>
      <w:numFmt w:val="bullet"/>
      <w:lvlText w:val="▪"/>
      <w:lvlJc w:val="left"/>
      <w:pPr>
        <w:tabs>
          <w:tab w:val="left" w:pos="567"/>
        </w:tabs>
        <w:ind w:left="416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93E07604">
      <w:start w:val="1"/>
      <w:numFmt w:val="bullet"/>
      <w:lvlText w:val="•"/>
      <w:lvlJc w:val="left"/>
      <w:pPr>
        <w:tabs>
          <w:tab w:val="left" w:pos="567"/>
        </w:tabs>
        <w:ind w:left="4887" w:hanging="207"/>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rPr>
    </w:lvl>
    <w:lvl w:ilvl="7" w:tplc="F9DC0938">
      <w:start w:val="1"/>
      <w:numFmt w:val="bullet"/>
      <w:lvlText w:val="o"/>
      <w:lvlJc w:val="left"/>
      <w:pPr>
        <w:tabs>
          <w:tab w:val="left" w:pos="567"/>
        </w:tabs>
        <w:ind w:left="5607" w:hanging="207"/>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rPr>
    </w:lvl>
    <w:lvl w:ilvl="8" w:tplc="2D846944">
      <w:start w:val="1"/>
      <w:numFmt w:val="bullet"/>
      <w:lvlText w:val="▪"/>
      <w:lvlJc w:val="left"/>
      <w:pPr>
        <w:tabs>
          <w:tab w:val="left" w:pos="567"/>
        </w:tabs>
        <w:ind w:left="632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08"/>
  <w:hyphenationZone w:val="425"/>
  <w:doNotShadeFormData/>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ED"/>
    <w:rsid w:val="00045877"/>
    <w:rsid w:val="00062C5A"/>
    <w:rsid w:val="00073CA6"/>
    <w:rsid w:val="00086E29"/>
    <w:rsid w:val="00094A51"/>
    <w:rsid w:val="000A268E"/>
    <w:rsid w:val="000A756C"/>
    <w:rsid w:val="000D06BB"/>
    <w:rsid w:val="000D1873"/>
    <w:rsid w:val="000D33FE"/>
    <w:rsid w:val="000E09A4"/>
    <w:rsid w:val="00121761"/>
    <w:rsid w:val="00136209"/>
    <w:rsid w:val="00141ED2"/>
    <w:rsid w:val="001449A0"/>
    <w:rsid w:val="00180831"/>
    <w:rsid w:val="001963E9"/>
    <w:rsid w:val="001B1E3F"/>
    <w:rsid w:val="001B489A"/>
    <w:rsid w:val="001C07F1"/>
    <w:rsid w:val="001F02A6"/>
    <w:rsid w:val="00216583"/>
    <w:rsid w:val="002177C2"/>
    <w:rsid w:val="00220315"/>
    <w:rsid w:val="002568BE"/>
    <w:rsid w:val="00270C98"/>
    <w:rsid w:val="002A08F1"/>
    <w:rsid w:val="002C0844"/>
    <w:rsid w:val="002C6200"/>
    <w:rsid w:val="002C7FD6"/>
    <w:rsid w:val="002D2131"/>
    <w:rsid w:val="002D2FBE"/>
    <w:rsid w:val="002D7866"/>
    <w:rsid w:val="00301A6D"/>
    <w:rsid w:val="003035B2"/>
    <w:rsid w:val="003055B2"/>
    <w:rsid w:val="003145A8"/>
    <w:rsid w:val="00324CED"/>
    <w:rsid w:val="003475C7"/>
    <w:rsid w:val="003A06AE"/>
    <w:rsid w:val="003A3C0A"/>
    <w:rsid w:val="003A521A"/>
    <w:rsid w:val="003B0367"/>
    <w:rsid w:val="003B67AA"/>
    <w:rsid w:val="003C43D4"/>
    <w:rsid w:val="003C6AD5"/>
    <w:rsid w:val="003D30A7"/>
    <w:rsid w:val="003D3A8C"/>
    <w:rsid w:val="003F047D"/>
    <w:rsid w:val="003F3495"/>
    <w:rsid w:val="0040032B"/>
    <w:rsid w:val="00407A47"/>
    <w:rsid w:val="00414867"/>
    <w:rsid w:val="00415B10"/>
    <w:rsid w:val="0042729A"/>
    <w:rsid w:val="004457AE"/>
    <w:rsid w:val="004520CE"/>
    <w:rsid w:val="00453218"/>
    <w:rsid w:val="004644EF"/>
    <w:rsid w:val="00470768"/>
    <w:rsid w:val="00471E87"/>
    <w:rsid w:val="00473A0A"/>
    <w:rsid w:val="004753D4"/>
    <w:rsid w:val="004802D7"/>
    <w:rsid w:val="004B4EBA"/>
    <w:rsid w:val="004C78B1"/>
    <w:rsid w:val="004E4BA3"/>
    <w:rsid w:val="004E6C76"/>
    <w:rsid w:val="004F3BE3"/>
    <w:rsid w:val="004F5376"/>
    <w:rsid w:val="00507231"/>
    <w:rsid w:val="005125FA"/>
    <w:rsid w:val="00525970"/>
    <w:rsid w:val="00533B80"/>
    <w:rsid w:val="00541533"/>
    <w:rsid w:val="005459D7"/>
    <w:rsid w:val="00554F44"/>
    <w:rsid w:val="005601FE"/>
    <w:rsid w:val="00570342"/>
    <w:rsid w:val="005773F1"/>
    <w:rsid w:val="00590FFB"/>
    <w:rsid w:val="005A5435"/>
    <w:rsid w:val="005B1547"/>
    <w:rsid w:val="005B4468"/>
    <w:rsid w:val="005C00FD"/>
    <w:rsid w:val="005C2229"/>
    <w:rsid w:val="005D3310"/>
    <w:rsid w:val="005E0B70"/>
    <w:rsid w:val="005E1695"/>
    <w:rsid w:val="005E1DF3"/>
    <w:rsid w:val="005E7286"/>
    <w:rsid w:val="005F1CCD"/>
    <w:rsid w:val="00645E1E"/>
    <w:rsid w:val="00691A90"/>
    <w:rsid w:val="006944F5"/>
    <w:rsid w:val="006A4FA5"/>
    <w:rsid w:val="006D6076"/>
    <w:rsid w:val="006E3AE8"/>
    <w:rsid w:val="006E5ABC"/>
    <w:rsid w:val="006F336D"/>
    <w:rsid w:val="006F4DEB"/>
    <w:rsid w:val="007017D2"/>
    <w:rsid w:val="007041D5"/>
    <w:rsid w:val="00712A2A"/>
    <w:rsid w:val="00716996"/>
    <w:rsid w:val="00747B79"/>
    <w:rsid w:val="0077626A"/>
    <w:rsid w:val="007815F8"/>
    <w:rsid w:val="007922F0"/>
    <w:rsid w:val="007955DA"/>
    <w:rsid w:val="00795F44"/>
    <w:rsid w:val="007B1781"/>
    <w:rsid w:val="007B2CEC"/>
    <w:rsid w:val="007C35D1"/>
    <w:rsid w:val="007C78F8"/>
    <w:rsid w:val="007D2DC4"/>
    <w:rsid w:val="007E1158"/>
    <w:rsid w:val="00820EF5"/>
    <w:rsid w:val="00891317"/>
    <w:rsid w:val="008A2641"/>
    <w:rsid w:val="008A2697"/>
    <w:rsid w:val="008A28CD"/>
    <w:rsid w:val="008B04C7"/>
    <w:rsid w:val="008B29D3"/>
    <w:rsid w:val="008C2800"/>
    <w:rsid w:val="008D51F6"/>
    <w:rsid w:val="008E074D"/>
    <w:rsid w:val="008E2ED9"/>
    <w:rsid w:val="008F6EB4"/>
    <w:rsid w:val="008F7BFE"/>
    <w:rsid w:val="00900F1D"/>
    <w:rsid w:val="00922F30"/>
    <w:rsid w:val="00923A83"/>
    <w:rsid w:val="0093127C"/>
    <w:rsid w:val="009459A2"/>
    <w:rsid w:val="00961B99"/>
    <w:rsid w:val="00974182"/>
    <w:rsid w:val="00991F9B"/>
    <w:rsid w:val="00992816"/>
    <w:rsid w:val="009B4825"/>
    <w:rsid w:val="009B57C8"/>
    <w:rsid w:val="009B693B"/>
    <w:rsid w:val="009D0A4D"/>
    <w:rsid w:val="009E1E0D"/>
    <w:rsid w:val="009E288E"/>
    <w:rsid w:val="00A02122"/>
    <w:rsid w:val="00A05B0C"/>
    <w:rsid w:val="00A261EA"/>
    <w:rsid w:val="00A33A53"/>
    <w:rsid w:val="00A4149D"/>
    <w:rsid w:val="00A43C79"/>
    <w:rsid w:val="00A44A1B"/>
    <w:rsid w:val="00AA4772"/>
    <w:rsid w:val="00AB3154"/>
    <w:rsid w:val="00AC158F"/>
    <w:rsid w:val="00AC6051"/>
    <w:rsid w:val="00AD49A3"/>
    <w:rsid w:val="00AE375B"/>
    <w:rsid w:val="00B01A00"/>
    <w:rsid w:val="00B35E5A"/>
    <w:rsid w:val="00B37FAE"/>
    <w:rsid w:val="00B40D75"/>
    <w:rsid w:val="00B51B34"/>
    <w:rsid w:val="00B5370D"/>
    <w:rsid w:val="00B5408D"/>
    <w:rsid w:val="00B74D4A"/>
    <w:rsid w:val="00BA70A2"/>
    <w:rsid w:val="00BB4CFB"/>
    <w:rsid w:val="00BD4A7B"/>
    <w:rsid w:val="00BE0258"/>
    <w:rsid w:val="00BE10EB"/>
    <w:rsid w:val="00BE464B"/>
    <w:rsid w:val="00C02E6E"/>
    <w:rsid w:val="00C23023"/>
    <w:rsid w:val="00C26927"/>
    <w:rsid w:val="00C318D0"/>
    <w:rsid w:val="00C41D77"/>
    <w:rsid w:val="00C5464D"/>
    <w:rsid w:val="00C55C59"/>
    <w:rsid w:val="00C67BB0"/>
    <w:rsid w:val="00C7349C"/>
    <w:rsid w:val="00C9107F"/>
    <w:rsid w:val="00CA36F1"/>
    <w:rsid w:val="00CC3920"/>
    <w:rsid w:val="00CC5112"/>
    <w:rsid w:val="00CD4750"/>
    <w:rsid w:val="00CE40C6"/>
    <w:rsid w:val="00CF3A09"/>
    <w:rsid w:val="00CF7E93"/>
    <w:rsid w:val="00D01A5A"/>
    <w:rsid w:val="00D13CFD"/>
    <w:rsid w:val="00D22F43"/>
    <w:rsid w:val="00D4326B"/>
    <w:rsid w:val="00D44EE1"/>
    <w:rsid w:val="00D755E1"/>
    <w:rsid w:val="00D7797A"/>
    <w:rsid w:val="00D946AD"/>
    <w:rsid w:val="00D95EC4"/>
    <w:rsid w:val="00DB179B"/>
    <w:rsid w:val="00DC336A"/>
    <w:rsid w:val="00DC7051"/>
    <w:rsid w:val="00DE5020"/>
    <w:rsid w:val="00E103D0"/>
    <w:rsid w:val="00E21559"/>
    <w:rsid w:val="00E25852"/>
    <w:rsid w:val="00E35B0D"/>
    <w:rsid w:val="00E3687D"/>
    <w:rsid w:val="00E36C0C"/>
    <w:rsid w:val="00E93D55"/>
    <w:rsid w:val="00E9424F"/>
    <w:rsid w:val="00E94A4D"/>
    <w:rsid w:val="00EA16B4"/>
    <w:rsid w:val="00ED4915"/>
    <w:rsid w:val="00F013F5"/>
    <w:rsid w:val="00F04269"/>
    <w:rsid w:val="00F14DF4"/>
    <w:rsid w:val="00F25599"/>
    <w:rsid w:val="00F25C82"/>
    <w:rsid w:val="00F26085"/>
    <w:rsid w:val="00F37CB8"/>
    <w:rsid w:val="00F45E70"/>
    <w:rsid w:val="00F524B1"/>
    <w:rsid w:val="00F73293"/>
    <w:rsid w:val="00F740B1"/>
    <w:rsid w:val="00F80D52"/>
    <w:rsid w:val="00F9122C"/>
    <w:rsid w:val="00FA6987"/>
    <w:rsid w:val="00FB0502"/>
    <w:rsid w:val="00FD7F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F0321843-EDEF-42BD-B261-C3E1A1C2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56C"/>
    <w:pPr>
      <w:spacing w:after="300" w:line="300" w:lineRule="atLeast"/>
    </w:pPr>
    <w:rPr>
      <w:sz w:val="22"/>
      <w:szCs w:val="22"/>
      <w:lang w:eastAsia="fr-C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5ABC"/>
    <w:pPr>
      <w:tabs>
        <w:tab w:val="center" w:pos="4320"/>
        <w:tab w:val="right" w:pos="8640"/>
      </w:tabs>
      <w:spacing w:after="0" w:line="240" w:lineRule="auto"/>
    </w:pPr>
  </w:style>
  <w:style w:type="character" w:customStyle="1" w:styleId="NagwekZnak">
    <w:name w:val="Nagłówek Znak"/>
    <w:basedOn w:val="Domylnaczcionkaakapitu"/>
    <w:link w:val="Nagwek"/>
    <w:uiPriority w:val="99"/>
    <w:rsid w:val="006E5ABC"/>
  </w:style>
  <w:style w:type="paragraph" w:styleId="Stopka">
    <w:name w:val="footer"/>
    <w:basedOn w:val="Normalny"/>
    <w:link w:val="StopkaZnak"/>
    <w:uiPriority w:val="99"/>
    <w:unhideWhenUsed/>
    <w:rsid w:val="006E5ABC"/>
    <w:pPr>
      <w:tabs>
        <w:tab w:val="center" w:pos="4320"/>
        <w:tab w:val="right" w:pos="8640"/>
      </w:tabs>
      <w:spacing w:after="0" w:line="240" w:lineRule="auto"/>
    </w:pPr>
  </w:style>
  <w:style w:type="character" w:customStyle="1" w:styleId="StopkaZnak">
    <w:name w:val="Stopka Znak"/>
    <w:basedOn w:val="Domylnaczcionkaakapitu"/>
    <w:link w:val="Stopka"/>
    <w:uiPriority w:val="99"/>
    <w:rsid w:val="006E5ABC"/>
  </w:style>
  <w:style w:type="paragraph" w:styleId="Tekstdymka">
    <w:name w:val="Balloon Text"/>
    <w:basedOn w:val="Normalny"/>
    <w:link w:val="TekstdymkaZnak"/>
    <w:uiPriority w:val="99"/>
    <w:semiHidden/>
    <w:unhideWhenUsed/>
    <w:rsid w:val="006E5AB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E5ABC"/>
    <w:rPr>
      <w:rFonts w:ascii="Tahoma" w:hAnsi="Tahoma" w:cs="Tahoma"/>
      <w:sz w:val="16"/>
      <w:szCs w:val="16"/>
    </w:rPr>
  </w:style>
  <w:style w:type="table" w:styleId="Tabela-Siatka">
    <w:name w:val="Table Grid"/>
    <w:basedOn w:val="Standardowy"/>
    <w:uiPriority w:val="59"/>
    <w:rsid w:val="00CA3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ucommuniqu">
    <w:name w:val="Titre du communiqué"/>
    <w:basedOn w:val="Normalny"/>
    <w:next w:val="Soustitredecommuniqu"/>
    <w:qFormat/>
    <w:rsid w:val="005B1547"/>
    <w:rPr>
      <w:b/>
      <w:sz w:val="28"/>
      <w:szCs w:val="28"/>
    </w:rPr>
  </w:style>
  <w:style w:type="paragraph" w:customStyle="1" w:styleId="Soustitredecommuniqu">
    <w:name w:val="Sous titre de communiqué"/>
    <w:basedOn w:val="Titreducommuniqu"/>
    <w:qFormat/>
    <w:rsid w:val="003C43D4"/>
    <w:pPr>
      <w:numPr>
        <w:numId w:val="2"/>
      </w:numPr>
      <w:spacing w:after="720" w:line="260" w:lineRule="atLeast"/>
      <w:contextualSpacing/>
    </w:pPr>
    <w:rPr>
      <w:sz w:val="24"/>
    </w:rPr>
  </w:style>
  <w:style w:type="paragraph" w:customStyle="1" w:styleId="Lignedelafin">
    <w:name w:val="Ligne de la fin"/>
    <w:basedOn w:val="Normalny"/>
    <w:qFormat/>
    <w:rsid w:val="005B1547"/>
    <w:pPr>
      <w:spacing w:line="240" w:lineRule="atLeast"/>
    </w:pPr>
    <w:rPr>
      <w:sz w:val="16"/>
    </w:rPr>
  </w:style>
  <w:style w:type="character" w:styleId="Hipercze">
    <w:name w:val="Hyperlink"/>
    <w:rsid w:val="00301A6D"/>
    <w:rPr>
      <w:color w:val="0000FF"/>
      <w:u w:val="single"/>
    </w:rPr>
  </w:style>
  <w:style w:type="paragraph" w:customStyle="1" w:styleId="Info">
    <w:name w:val="Info"/>
    <w:basedOn w:val="Normalny"/>
    <w:qFormat/>
    <w:rsid w:val="00141ED2"/>
    <w:pPr>
      <w:keepNext/>
      <w:spacing w:after="0"/>
    </w:pPr>
  </w:style>
  <w:style w:type="paragraph" w:customStyle="1" w:styleId="Paragraphedeliste1">
    <w:name w:val="Paragraphe de liste1"/>
    <w:basedOn w:val="Normalny"/>
    <w:uiPriority w:val="99"/>
    <w:rsid w:val="00AB3154"/>
    <w:pPr>
      <w:spacing w:after="200" w:line="320" w:lineRule="atLeast"/>
      <w:ind w:left="720"/>
      <w:contextualSpacing/>
    </w:pPr>
    <w:rPr>
      <w:rFonts w:eastAsia="Times New Roman"/>
    </w:rPr>
  </w:style>
  <w:style w:type="paragraph" w:customStyle="1" w:styleId="02Text">
    <w:name w:val="02_Text"/>
    <w:rsid w:val="00AB3154"/>
    <w:pPr>
      <w:spacing w:before="300" w:line="300" w:lineRule="exact"/>
    </w:pPr>
    <w:rPr>
      <w:rFonts w:eastAsia="Times New Roman"/>
      <w:noProof/>
      <w:snapToGrid w:val="0"/>
      <w:sz w:val="22"/>
      <w:lang w:eastAsia="fr-CA"/>
    </w:rPr>
  </w:style>
  <w:style w:type="numbering" w:customStyle="1" w:styleId="Style2import">
    <w:name w:val="Style 2 importé"/>
    <w:rsid w:val="007017D2"/>
    <w:pPr>
      <w:numPr>
        <w:numId w:val="5"/>
      </w:numPr>
    </w:pPr>
  </w:style>
  <w:style w:type="character" w:styleId="Tekstzastpczy">
    <w:name w:val="Placeholder Text"/>
    <w:basedOn w:val="Domylnaczcionkaakapitu"/>
    <w:uiPriority w:val="99"/>
    <w:semiHidden/>
    <w:rsid w:val="00A261EA"/>
    <w:rPr>
      <w:color w:val="808080"/>
    </w:rPr>
  </w:style>
  <w:style w:type="character" w:customStyle="1" w:styleId="Nierozpoznanawzmianka1">
    <w:name w:val="Nierozpoznana wzmianka1"/>
    <w:basedOn w:val="Domylnaczcionkaakapitu"/>
    <w:uiPriority w:val="99"/>
    <w:semiHidden/>
    <w:unhideWhenUsed/>
    <w:rsid w:val="00645E1E"/>
    <w:rPr>
      <w:color w:val="808080"/>
      <w:shd w:val="clear" w:color="auto" w:fill="E6E6E6"/>
    </w:rPr>
  </w:style>
  <w:style w:type="character" w:customStyle="1" w:styleId="Teksttreci2">
    <w:name w:val="Tekst treści (2)_"/>
    <w:basedOn w:val="Domylnaczcionkaakapitu"/>
    <w:link w:val="Teksttreci20"/>
    <w:rsid w:val="008E2ED9"/>
    <w:rPr>
      <w:rFonts w:eastAsia="Arial" w:cs="Arial"/>
      <w:sz w:val="17"/>
      <w:szCs w:val="17"/>
      <w:shd w:val="clear" w:color="auto" w:fill="FFFFFF"/>
    </w:rPr>
  </w:style>
  <w:style w:type="paragraph" w:customStyle="1" w:styleId="Teksttreci20">
    <w:name w:val="Tekst treści (2)"/>
    <w:basedOn w:val="Normalny"/>
    <w:link w:val="Teksttreci2"/>
    <w:rsid w:val="008E2ED9"/>
    <w:pPr>
      <w:widowControl w:val="0"/>
      <w:shd w:val="clear" w:color="auto" w:fill="FFFFFF"/>
      <w:spacing w:after="0" w:line="319" w:lineRule="auto"/>
      <w:jc w:val="both"/>
    </w:pPr>
    <w:rPr>
      <w:rFonts w:eastAsia="Arial" w:cs="Arial"/>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02892">
      <w:bodyDiv w:val="1"/>
      <w:marLeft w:val="0"/>
      <w:marRight w:val="0"/>
      <w:marTop w:val="0"/>
      <w:marBottom w:val="0"/>
      <w:divBdr>
        <w:top w:val="none" w:sz="0" w:space="0" w:color="auto"/>
        <w:left w:val="none" w:sz="0" w:space="0" w:color="auto"/>
        <w:bottom w:val="none" w:sz="0" w:space="0" w:color="auto"/>
        <w:right w:val="none" w:sz="0" w:space="0" w:color="auto"/>
      </w:divBdr>
    </w:div>
    <w:div w:id="602496901">
      <w:bodyDiv w:val="1"/>
      <w:marLeft w:val="0"/>
      <w:marRight w:val="0"/>
      <w:marTop w:val="0"/>
      <w:marBottom w:val="0"/>
      <w:divBdr>
        <w:top w:val="none" w:sz="0" w:space="0" w:color="auto"/>
        <w:left w:val="none" w:sz="0" w:space="0" w:color="auto"/>
        <w:bottom w:val="none" w:sz="0" w:space="0" w:color="auto"/>
        <w:right w:val="none" w:sz="0" w:space="0" w:color="auto"/>
      </w:divBdr>
    </w:div>
    <w:div w:id="658852833">
      <w:bodyDiv w:val="1"/>
      <w:marLeft w:val="0"/>
      <w:marRight w:val="0"/>
      <w:marTop w:val="0"/>
      <w:marBottom w:val="0"/>
      <w:divBdr>
        <w:top w:val="none" w:sz="0" w:space="0" w:color="auto"/>
        <w:left w:val="none" w:sz="0" w:space="0" w:color="auto"/>
        <w:bottom w:val="none" w:sz="0" w:space="0" w:color="auto"/>
        <w:right w:val="none" w:sz="0" w:space="0" w:color="auto"/>
      </w:divBdr>
    </w:div>
    <w:div w:id="702437526">
      <w:bodyDiv w:val="1"/>
      <w:marLeft w:val="0"/>
      <w:marRight w:val="0"/>
      <w:marTop w:val="0"/>
      <w:marBottom w:val="0"/>
      <w:divBdr>
        <w:top w:val="none" w:sz="0" w:space="0" w:color="auto"/>
        <w:left w:val="none" w:sz="0" w:space="0" w:color="auto"/>
        <w:bottom w:val="none" w:sz="0" w:space="0" w:color="auto"/>
        <w:right w:val="none" w:sz="0" w:space="0" w:color="auto"/>
      </w:divBdr>
    </w:div>
    <w:div w:id="719983290">
      <w:bodyDiv w:val="1"/>
      <w:marLeft w:val="0"/>
      <w:marRight w:val="0"/>
      <w:marTop w:val="0"/>
      <w:marBottom w:val="0"/>
      <w:divBdr>
        <w:top w:val="none" w:sz="0" w:space="0" w:color="auto"/>
        <w:left w:val="none" w:sz="0" w:space="0" w:color="auto"/>
        <w:bottom w:val="none" w:sz="0" w:space="0" w:color="auto"/>
        <w:right w:val="none" w:sz="0" w:space="0" w:color="auto"/>
      </w:divBdr>
    </w:div>
    <w:div w:id="1587567375">
      <w:bodyDiv w:val="1"/>
      <w:marLeft w:val="0"/>
      <w:marRight w:val="0"/>
      <w:marTop w:val="0"/>
      <w:marBottom w:val="0"/>
      <w:divBdr>
        <w:top w:val="none" w:sz="0" w:space="0" w:color="auto"/>
        <w:left w:val="none" w:sz="0" w:space="0" w:color="auto"/>
        <w:bottom w:val="none" w:sz="0" w:space="0" w:color="auto"/>
        <w:right w:val="none" w:sz="0" w:space="0" w:color="auto"/>
      </w:divBdr>
    </w:div>
    <w:div w:id="1760055390">
      <w:bodyDiv w:val="1"/>
      <w:marLeft w:val="0"/>
      <w:marRight w:val="0"/>
      <w:marTop w:val="0"/>
      <w:marBottom w:val="0"/>
      <w:divBdr>
        <w:top w:val="none" w:sz="0" w:space="0" w:color="auto"/>
        <w:left w:val="none" w:sz="0" w:space="0" w:color="auto"/>
        <w:bottom w:val="none" w:sz="0" w:space="0" w:color="auto"/>
        <w:right w:val="none" w:sz="0" w:space="0" w:color="auto"/>
      </w:divBdr>
    </w:div>
    <w:div w:id="183372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mbardier.com/fr/accueil.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trabuc@contrust.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02%20Gestion%20de%20la%20marque\02%20Promesse%20de%20marque\The%20Evolution%20of%20Mobility\Outils_logos_normes_gabarits%20etc\Gabarits_Word\Gabarits%20finaux_PhaseIV_janvier%202015\Template_MediaAdvisory_BBD_BA_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Template_MediaAdvisory_BBD_BA_fr</Template>
  <TotalTime>1</TotalTime>
  <Pages>3</Pages>
  <Words>1087</Words>
  <Characters>6523</Characters>
  <Application>Microsoft Office Word</Application>
  <DocSecurity>4</DocSecurity>
  <Lines>54</Lines>
  <Paragraphs>15</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Toshiba</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Ste-Marie</dc:creator>
  <cp:lastModifiedBy>Magdalena Karniewska</cp:lastModifiedBy>
  <cp:revision>2</cp:revision>
  <cp:lastPrinted>2018-08-15T18:32:00Z</cp:lastPrinted>
  <dcterms:created xsi:type="dcterms:W3CDTF">2018-11-21T10:40:00Z</dcterms:created>
  <dcterms:modified xsi:type="dcterms:W3CDTF">2018-11-21T10:40:00Z</dcterms:modified>
</cp:coreProperties>
</file>