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DDFA38" wp14:editId="03D51608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1744F6" w:rsidRPr="00B4456F">
        <w:rPr>
          <w:b w:val="0"/>
          <w:bCs w:val="0"/>
        </w:rPr>
        <w:t xml:space="preserve"> </w:t>
      </w:r>
      <w:r w:rsidR="009A1EB2">
        <w:rPr>
          <w:b w:val="0"/>
          <w:bCs w:val="0"/>
        </w:rPr>
        <w:t>2</w:t>
      </w:r>
      <w:r w:rsidR="00F03F4E">
        <w:rPr>
          <w:b w:val="0"/>
          <w:bCs w:val="0"/>
        </w:rPr>
        <w:t>8</w:t>
      </w:r>
      <w:r w:rsidR="00FD5303">
        <w:rPr>
          <w:b w:val="0"/>
          <w:bCs w:val="0"/>
        </w:rPr>
        <w:t>.1</w:t>
      </w:r>
      <w:r w:rsidR="00F03F4E">
        <w:rPr>
          <w:b w:val="0"/>
          <w:bCs w:val="0"/>
        </w:rPr>
        <w:t>1</w:t>
      </w:r>
      <w:bookmarkStart w:id="0" w:name="_GoBack"/>
      <w:bookmarkEnd w:id="0"/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B23230" w:rsidRPr="00B4456F">
        <w:rPr>
          <w:b w:val="0"/>
          <w:bCs w:val="0"/>
        </w:rPr>
        <w:t>8</w:t>
      </w:r>
      <w:r w:rsidR="00D301B5" w:rsidRPr="00B4456F">
        <w:rPr>
          <w:b w:val="0"/>
          <w:bCs w:val="0"/>
        </w:rPr>
        <w:t xml:space="preserve"> r. </w:t>
      </w:r>
    </w:p>
    <w:p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:rsidR="005017A6" w:rsidRPr="00B4456F" w:rsidRDefault="002F2574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Legenda rocka dla klientów Citi Handlowy – Phil Collins zagra w Polsce</w:t>
      </w:r>
      <w:r w:rsidR="0033126C">
        <w:rPr>
          <w:rFonts w:ascii="Arial" w:hAnsi="Arial" w:cs="Arial"/>
          <w:b/>
          <w:sz w:val="28"/>
          <w:szCs w:val="28"/>
          <w:lang w:val="pl-PL"/>
        </w:rPr>
        <w:t>!</w:t>
      </w:r>
    </w:p>
    <w:p w:rsidR="00B4456F" w:rsidRPr="00B4456F" w:rsidRDefault="00B4456F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752D1" w:rsidRDefault="00BB502E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Koncert gwiazdy niezwykłego formatu w Polsce - w</w:t>
      </w:r>
      <w:r w:rsidR="002F2574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okalista słynnej grupy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rockowej</w:t>
      </w:r>
      <w:r w:rsidR="002F2574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Genesis Phil Collins zagra w Polsce </w:t>
      </w:r>
      <w:r w:rsidR="005752D1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w ramach trasy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koncer</w:t>
      </w:r>
      <w:r w:rsidR="002F2574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t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o</w:t>
      </w:r>
      <w:r w:rsidR="002F2574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wej </w:t>
      </w:r>
      <w:r w:rsidR="005752D1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„</w:t>
      </w:r>
      <w:r w:rsidR="002F2574" w:rsidRPr="002F2574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Still Not Dead Yet Live</w:t>
      </w:r>
      <w:r w:rsidR="005752D1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”.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Wydarzenie jest zaplanowane na 26. czerwca 2019 roku i odbędzie się na stadionie PGE Narodowy w Warszawie. Na klientów Citi Handlowy kolejna niespodzianka 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Citi Specials - </w:t>
      </w:r>
      <w:r w:rsidR="005752D1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jako pierwsi </w:t>
      </w:r>
      <w:r w:rsid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będą mogli </w:t>
      </w:r>
      <w:r w:rsidR="0025092F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kupić bilety na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ten jedyny w swoim rodzaju występ</w:t>
      </w:r>
      <w:r w:rsidR="0025092F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. 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Dedykowana przedsprzedaż biletów dla 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posiadaczy kart Citi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rusza </w:t>
      </w:r>
      <w:r w:rsid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w środę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28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.1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1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.2018 o godzinie </w:t>
      </w:r>
      <w:r w:rsidR="00852FC5" w:rsidRP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10.00.</w:t>
      </w:r>
    </w:p>
    <w:p w:rsidR="005752D1" w:rsidRDefault="005752D1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33126C" w:rsidRPr="00BB502E" w:rsidRDefault="00BB502E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Jest jednym z trzech wykonawców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-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obok Michaela Jacksona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i Paula McCartneya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, któr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zy sprzedali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ponad 100 milionów płyt.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Artysta, który już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kilkukrotni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e zapowiadał koniec kariery na 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scenie muzycznej, konmtunnuje 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światową 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trasę koncertową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a żywo Phil Collins gra zarówno solowe utwory, jak i kawałki z repertuaru Genesis. Za perkusją 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 scenie </w:t>
      </w:r>
      <w:r w:rsidRP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wspiera go syn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</w:t>
      </w:r>
    </w:p>
    <w:p w:rsidR="00852FC5" w:rsidRDefault="00852FC5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</w:p>
    <w:p w:rsidR="005C4EA4" w:rsidRPr="00577065" w:rsidRDefault="00DA5CA0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Kilka dni przed uruchomieniem oficjalnej sprzedaży 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 koncert gwiazdy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klienci Citi Handlowy będą mogli </w:t>
      </w:r>
      <w:r w:rsidR="006D0C0F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nabyć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– z pomocą karty debetowej lub</w:t>
      </w:r>
      <w:r w:rsidR="008C3A11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kredytowej Citi – maksymalnie 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4</w:t>
      </w:r>
      <w:r w:rsidR="008C3A11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bilet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y na koncert Phila Collinsa.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Po rozpoczęciu przedsprzedaży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na st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r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o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nie </w:t>
      </w:r>
      <w:r w:rsidR="00852FC5" w:rsidRPr="00852FC5">
        <w:rPr>
          <w:rFonts w:ascii="Arial" w:hAnsi="Arial" w:cs="Arial"/>
          <w:sz w:val="22"/>
          <w:szCs w:val="22"/>
          <w:lang w:val="pl-PL" w:eastAsia="pl-PL"/>
        </w:rPr>
        <w:t>livenation.pl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należy wpisać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kod promoc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yjny uprawniający do udziału w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przedsprzedaży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– to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6 pierwszych cyfr karty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 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Dokładną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instrukcję, jak kupić bilety, można także znaleźć na stronie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Citi Handlowy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będzie dostę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pna od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środy 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28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.1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1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.2018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od godz. 10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.00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do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BB502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piątku </w:t>
      </w:r>
      <w:r w:rsidR="00F03F4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30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.11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.2018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godz. </w:t>
      </w:r>
      <w:r w:rsidR="00F03F4E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09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.00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 może zakończyć się wcześniej w przypadku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wyczerpania puli biletów.</w:t>
      </w:r>
    </w:p>
    <w:p w:rsidR="00CF40C1" w:rsidRPr="00577065" w:rsidRDefault="00CF40C1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</w:p>
    <w:p w:rsidR="00397412" w:rsidRDefault="00D3016C" w:rsidP="000E349B">
      <w:pPr>
        <w:pStyle w:val="BodyText"/>
        <w:spacing w:line="360" w:lineRule="auto"/>
        <w:jc w:val="both"/>
        <w:rPr>
          <w:rStyle w:val="Strong"/>
          <w:rFonts w:cs="Arial"/>
          <w:b w:val="0"/>
          <w:color w:val="333333"/>
          <w:sz w:val="22"/>
          <w:szCs w:val="22"/>
          <w:lang w:eastAsia="pl-PL"/>
        </w:rPr>
      </w:pP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Ci</w:t>
      </w:r>
      <w:r w:rsidR="000E349B"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ti S</w:t>
      </w: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p</w:t>
      </w:r>
      <w:r w:rsidR="000E349B"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e</w:t>
      </w: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cials to dedykowana platforma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korzyści, 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gdzie w jednym miejscu klienci mogą 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sprawdzić dostępne dla nich przywileje: wyszukać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rabaty dostępne u po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n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a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d 300 partnerów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programu, wymienić na nagrody punkty za codzienne zakupy w niedawno uruchomionym p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ogramie Mast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e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card Priceless Specials 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oraz sprawdzić </w:t>
      </w:r>
      <w:r w:rsidR="00A263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bieżące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oferty specjalne takie jak zniż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ki na bilety samolotowe, na zakupy i inne.</w:t>
      </w:r>
    </w:p>
    <w:p w:rsidR="00CF40C1" w:rsidRDefault="00CF40C1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Pr="00397412" w:rsidRDefault="00852FC5" w:rsidP="00CF40C1">
      <w:pPr>
        <w:pStyle w:val="BodyText"/>
        <w:rPr>
          <w:color w:val="808080"/>
          <w:sz w:val="22"/>
          <w:szCs w:val="22"/>
        </w:rPr>
      </w:pPr>
    </w:p>
    <w:p w:rsidR="00D301B5" w:rsidRPr="0030013D" w:rsidRDefault="00FD5303" w:rsidP="002A7564">
      <w:pPr>
        <w:pStyle w:val="BodyText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#</w:t>
      </w:r>
      <w:r w:rsidR="00D301B5" w:rsidRPr="0049594F">
        <w:rPr>
          <w:color w:val="808080"/>
          <w:sz w:val="16"/>
          <w:szCs w:val="16"/>
        </w:rPr>
        <w:t># #</w:t>
      </w:r>
    </w:p>
    <w:p w:rsidR="00A60658" w:rsidRPr="0030013D" w:rsidRDefault="00A60658" w:rsidP="00AC4418">
      <w:pPr>
        <w:pStyle w:val="BodyText"/>
        <w:rPr>
          <w:rStyle w:val="Hyperlink"/>
          <w:color w:val="808080"/>
          <w:sz w:val="16"/>
          <w:szCs w:val="16"/>
        </w:rPr>
      </w:pP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49594F" w:rsidRDefault="00A60658" w:rsidP="00A60658">
      <w:pPr>
        <w:pStyle w:val="BodyText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624DBB" w:rsidRDefault="00A60658" w:rsidP="00A60658">
      <w:pPr>
        <w:pStyle w:val="BodyText"/>
        <w:rPr>
          <w:color w:val="808080"/>
          <w:sz w:val="16"/>
          <w:szCs w:val="16"/>
          <w:u w:val="single"/>
          <w:lang w:val="en-US"/>
        </w:rPr>
      </w:pPr>
      <w:r w:rsidRPr="0030013D">
        <w:rPr>
          <w:color w:val="808080"/>
          <w:sz w:val="16"/>
          <w:szCs w:val="16"/>
          <w:u w:val="single"/>
        </w:rPr>
        <w:t xml:space="preserve">Dorota Szostek-Rustecka, dyrektor Biura Prasowego, tel. </w:t>
      </w:r>
      <w:r w:rsidRPr="00624DBB">
        <w:rPr>
          <w:color w:val="808080"/>
          <w:sz w:val="16"/>
          <w:szCs w:val="16"/>
          <w:u w:val="single"/>
          <w:lang w:val="en-US"/>
        </w:rPr>
        <w:t>(0-22) 692 10 49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6" w:history="1">
        <w:r w:rsidR="00852FC5" w:rsidRPr="00F256DA">
          <w:rPr>
            <w:rStyle w:val="Hyperlink"/>
            <w:rFonts w:cs="Arial"/>
            <w:sz w:val="16"/>
            <w:szCs w:val="16"/>
            <w:lang w:val="pt-BR"/>
          </w:rPr>
          <w:t>dorota.szostekrustecka@citi.com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>Agata Charuba-Chadryś, kierownik ds. kontaktów z mediami, tel. (0-22) 692 9416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7" w:history="1">
        <w:r w:rsidRPr="00A60658">
          <w:rPr>
            <w:rStyle w:val="Hyperlink"/>
            <w:rFonts w:cs="Arial"/>
            <w:sz w:val="16"/>
            <w:szCs w:val="16"/>
            <w:lang w:val="pt-BR"/>
          </w:rPr>
          <w:t>agata.charubachadrys@citi.com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5B7CBF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="00A60658" w:rsidRPr="00A60658">
        <w:rPr>
          <w:color w:val="808080"/>
          <w:sz w:val="16"/>
          <w:szCs w:val="16"/>
          <w:u w:val="single"/>
          <w:lang w:val="pt-BR"/>
        </w:rPr>
        <w:t xml:space="preserve">specjalista ds.kontaktów z mediami, tel. (0-22) </w:t>
      </w:r>
      <w:r w:rsidR="00A60658" w:rsidRPr="00A60658">
        <w:rPr>
          <w:color w:val="808080"/>
          <w:sz w:val="16"/>
          <w:szCs w:val="16"/>
          <w:u w:val="single"/>
        </w:rPr>
        <w:t>692 90 52</w:t>
      </w:r>
    </w:p>
    <w:p w:rsidR="00A60658" w:rsidRPr="00A60658" w:rsidRDefault="00A60658" w:rsidP="00A60658">
      <w:pPr>
        <w:pStyle w:val="BodyText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8" w:history="1">
        <w:r w:rsidR="005B7CBF" w:rsidRPr="000D6B3D">
          <w:rPr>
            <w:rStyle w:val="Hyperlink"/>
            <w:rFonts w:cs="Arial"/>
            <w:sz w:val="16"/>
            <w:szCs w:val="16"/>
          </w:rPr>
          <w:t>zuzanna.przepiorkiewicz@citi.com</w:t>
        </w:r>
      </w:hyperlink>
      <w:r w:rsidRPr="000D6B3D">
        <w:rPr>
          <w:color w:val="808080"/>
          <w:sz w:val="16"/>
          <w:szCs w:val="16"/>
          <w:u w:val="single"/>
        </w:rPr>
        <w:t xml:space="preserve"> </w:t>
      </w:r>
    </w:p>
    <w:p w:rsidR="00A60658" w:rsidRPr="000D6B3D" w:rsidRDefault="00A60658" w:rsidP="005B7CBF">
      <w:pPr>
        <w:pStyle w:val="BodyText"/>
        <w:jc w:val="both"/>
        <w:rPr>
          <w:rStyle w:val="Hyperlink"/>
          <w:color w:val="808080"/>
          <w:sz w:val="16"/>
          <w:szCs w:val="16"/>
        </w:rPr>
      </w:pPr>
    </w:p>
    <w:p w:rsidR="00A60658" w:rsidRPr="000D6B3D" w:rsidRDefault="00A6065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9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0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spacing w:line="345" w:lineRule="atLeast"/>
        <w:rPr>
          <w:rFonts w:ascii="Arial" w:hAnsi="Arial" w:cs="Arial"/>
          <w:color w:val="5A5A5A"/>
          <w:sz w:val="16"/>
          <w:szCs w:val="16"/>
          <w:lang w:val="pl-PL" w:eastAsia="pl-PL"/>
        </w:rPr>
      </w:pPr>
    </w:p>
    <w:p w:rsidR="00C30C90" w:rsidRPr="0009715F" w:rsidRDefault="00C30C90" w:rsidP="005B7CBF">
      <w:pPr>
        <w:pStyle w:val="BodyText"/>
        <w:jc w:val="both"/>
        <w:rPr>
          <w:color w:val="808080"/>
          <w:sz w:val="16"/>
          <w:szCs w:val="16"/>
        </w:rPr>
      </w:pPr>
    </w:p>
    <w:p w:rsidR="00AC4418" w:rsidRPr="0009715F" w:rsidRDefault="00AC441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09715F" w:rsidRDefault="005B7CBF" w:rsidP="00AC4418">
      <w:pPr>
        <w:pStyle w:val="BodyText"/>
        <w:rPr>
          <w:color w:val="808080"/>
          <w:sz w:val="16"/>
          <w:szCs w:val="16"/>
        </w:rPr>
      </w:pPr>
    </w:p>
    <w:p w:rsidR="00D301B5" w:rsidRPr="0009715F" w:rsidRDefault="00D301B5" w:rsidP="009F2298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301B5" w:rsidRPr="0009715F" w:rsidRDefault="00D301B5" w:rsidP="009F2298">
      <w:pPr>
        <w:pStyle w:val="BodyText"/>
        <w:jc w:val="both"/>
        <w:rPr>
          <w:sz w:val="20"/>
        </w:rPr>
      </w:pPr>
    </w:p>
    <w:p w:rsidR="00D301B5" w:rsidRPr="0009715F" w:rsidRDefault="00D301B5">
      <w:pPr>
        <w:rPr>
          <w:lang w:val="pl-PL"/>
        </w:rPr>
      </w:pPr>
    </w:p>
    <w:sectPr w:rsidR="00D301B5" w:rsidRPr="0009715F" w:rsidSect="005A7D9C">
      <w:headerReference w:type="default" r:id="rId2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8" w:rsidRDefault="00B935B8">
      <w:r>
        <w:separator/>
      </w:r>
    </w:p>
  </w:endnote>
  <w:endnote w:type="continuationSeparator" w:id="0">
    <w:p w:rsidR="00B935B8" w:rsidRDefault="00B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8" w:rsidRDefault="00B935B8">
      <w:r>
        <w:separator/>
      </w:r>
    </w:p>
  </w:footnote>
  <w:footnote w:type="continuationSeparator" w:id="0">
    <w:p w:rsidR="00B935B8" w:rsidRDefault="00B9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C" w:rsidRDefault="002D24EC">
    <w:pPr>
      <w:pStyle w:val="Header"/>
    </w:pPr>
  </w:p>
  <w:p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6185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981"/>
    <w:rsid w:val="00083DBA"/>
    <w:rsid w:val="000848BD"/>
    <w:rsid w:val="00084DCE"/>
    <w:rsid w:val="00084F28"/>
    <w:rsid w:val="00087A74"/>
    <w:rsid w:val="00093153"/>
    <w:rsid w:val="00096E94"/>
    <w:rsid w:val="0009715F"/>
    <w:rsid w:val="000A16E8"/>
    <w:rsid w:val="000A3508"/>
    <w:rsid w:val="000A4D45"/>
    <w:rsid w:val="000A5F1E"/>
    <w:rsid w:val="000A5F37"/>
    <w:rsid w:val="000A6CFE"/>
    <w:rsid w:val="000A6F4D"/>
    <w:rsid w:val="000A78E8"/>
    <w:rsid w:val="000B0907"/>
    <w:rsid w:val="000B0E7E"/>
    <w:rsid w:val="000C1812"/>
    <w:rsid w:val="000C3B8D"/>
    <w:rsid w:val="000C5193"/>
    <w:rsid w:val="000C5C55"/>
    <w:rsid w:val="000C5EB6"/>
    <w:rsid w:val="000D057D"/>
    <w:rsid w:val="000D0B34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D3A71"/>
    <w:rsid w:val="001D4921"/>
    <w:rsid w:val="001E3416"/>
    <w:rsid w:val="001E39C9"/>
    <w:rsid w:val="001E5DF8"/>
    <w:rsid w:val="001F2258"/>
    <w:rsid w:val="001F2554"/>
    <w:rsid w:val="001F646B"/>
    <w:rsid w:val="002015D9"/>
    <w:rsid w:val="002042AD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E1F"/>
    <w:rsid w:val="00280771"/>
    <w:rsid w:val="002810F6"/>
    <w:rsid w:val="00281740"/>
    <w:rsid w:val="00281E0E"/>
    <w:rsid w:val="00282339"/>
    <w:rsid w:val="002825B1"/>
    <w:rsid w:val="0028482F"/>
    <w:rsid w:val="00284F76"/>
    <w:rsid w:val="002864F5"/>
    <w:rsid w:val="002913D7"/>
    <w:rsid w:val="002A0383"/>
    <w:rsid w:val="002A4DD1"/>
    <w:rsid w:val="002A6EED"/>
    <w:rsid w:val="002A7564"/>
    <w:rsid w:val="002B0468"/>
    <w:rsid w:val="002B1A3C"/>
    <w:rsid w:val="002B1CBA"/>
    <w:rsid w:val="002B3DAF"/>
    <w:rsid w:val="002B6F74"/>
    <w:rsid w:val="002B7C39"/>
    <w:rsid w:val="002C03E2"/>
    <w:rsid w:val="002C0A4D"/>
    <w:rsid w:val="002C247C"/>
    <w:rsid w:val="002C28FC"/>
    <w:rsid w:val="002D1F38"/>
    <w:rsid w:val="002D24EC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2574"/>
    <w:rsid w:val="002F5EEA"/>
    <w:rsid w:val="0030013D"/>
    <w:rsid w:val="003012E4"/>
    <w:rsid w:val="0030227B"/>
    <w:rsid w:val="003040AB"/>
    <w:rsid w:val="0030473D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CFC"/>
    <w:rsid w:val="003A1430"/>
    <w:rsid w:val="003A219F"/>
    <w:rsid w:val="003A47C3"/>
    <w:rsid w:val="003A690D"/>
    <w:rsid w:val="003A7900"/>
    <w:rsid w:val="003B0C79"/>
    <w:rsid w:val="003B6E9F"/>
    <w:rsid w:val="003C19B2"/>
    <w:rsid w:val="003C1A6F"/>
    <w:rsid w:val="003C3784"/>
    <w:rsid w:val="003C37AE"/>
    <w:rsid w:val="003C666E"/>
    <w:rsid w:val="003C6D6D"/>
    <w:rsid w:val="003D056F"/>
    <w:rsid w:val="003D2E16"/>
    <w:rsid w:val="003D36AA"/>
    <w:rsid w:val="003D7EAF"/>
    <w:rsid w:val="003E259F"/>
    <w:rsid w:val="003E30C1"/>
    <w:rsid w:val="003E3A91"/>
    <w:rsid w:val="003E44D8"/>
    <w:rsid w:val="003E47D4"/>
    <w:rsid w:val="003E5AA3"/>
    <w:rsid w:val="003F4B1E"/>
    <w:rsid w:val="003F6983"/>
    <w:rsid w:val="003F70FA"/>
    <w:rsid w:val="003F723B"/>
    <w:rsid w:val="00404A63"/>
    <w:rsid w:val="004051D5"/>
    <w:rsid w:val="00405D60"/>
    <w:rsid w:val="00406892"/>
    <w:rsid w:val="00412517"/>
    <w:rsid w:val="004139A2"/>
    <w:rsid w:val="00415332"/>
    <w:rsid w:val="00415E43"/>
    <w:rsid w:val="00415E81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51215"/>
    <w:rsid w:val="00452C9D"/>
    <w:rsid w:val="00455A5A"/>
    <w:rsid w:val="00463A14"/>
    <w:rsid w:val="0046694E"/>
    <w:rsid w:val="00471833"/>
    <w:rsid w:val="00474CFA"/>
    <w:rsid w:val="0047715B"/>
    <w:rsid w:val="004774C5"/>
    <w:rsid w:val="00477AE8"/>
    <w:rsid w:val="00477C04"/>
    <w:rsid w:val="004848E4"/>
    <w:rsid w:val="0049324D"/>
    <w:rsid w:val="0049461E"/>
    <w:rsid w:val="0049594F"/>
    <w:rsid w:val="004A2612"/>
    <w:rsid w:val="004A320A"/>
    <w:rsid w:val="004A7C10"/>
    <w:rsid w:val="004B1415"/>
    <w:rsid w:val="004B3DC7"/>
    <w:rsid w:val="004B432F"/>
    <w:rsid w:val="004B7396"/>
    <w:rsid w:val="004C042C"/>
    <w:rsid w:val="004C2B74"/>
    <w:rsid w:val="004C6D06"/>
    <w:rsid w:val="004C7B7E"/>
    <w:rsid w:val="004D1F68"/>
    <w:rsid w:val="004D3F76"/>
    <w:rsid w:val="004D748D"/>
    <w:rsid w:val="004E3556"/>
    <w:rsid w:val="004E7456"/>
    <w:rsid w:val="004E7B2B"/>
    <w:rsid w:val="004F0CA8"/>
    <w:rsid w:val="004F30F3"/>
    <w:rsid w:val="004F5390"/>
    <w:rsid w:val="005004A0"/>
    <w:rsid w:val="005017A6"/>
    <w:rsid w:val="005051E7"/>
    <w:rsid w:val="00506033"/>
    <w:rsid w:val="00506E01"/>
    <w:rsid w:val="00507044"/>
    <w:rsid w:val="005122D1"/>
    <w:rsid w:val="0051420F"/>
    <w:rsid w:val="00521CA6"/>
    <w:rsid w:val="00521DF2"/>
    <w:rsid w:val="00522560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4D17"/>
    <w:rsid w:val="00554F78"/>
    <w:rsid w:val="00556E93"/>
    <w:rsid w:val="00560022"/>
    <w:rsid w:val="0056253E"/>
    <w:rsid w:val="00563EB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E053C"/>
    <w:rsid w:val="005E0654"/>
    <w:rsid w:val="005E296B"/>
    <w:rsid w:val="005E3938"/>
    <w:rsid w:val="005E3A78"/>
    <w:rsid w:val="005E3AD5"/>
    <w:rsid w:val="005E5156"/>
    <w:rsid w:val="005E7A60"/>
    <w:rsid w:val="005F1F1C"/>
    <w:rsid w:val="005F3D37"/>
    <w:rsid w:val="005F7DFE"/>
    <w:rsid w:val="006019F7"/>
    <w:rsid w:val="00605C0C"/>
    <w:rsid w:val="0061138A"/>
    <w:rsid w:val="006120A8"/>
    <w:rsid w:val="0061456D"/>
    <w:rsid w:val="00614C9C"/>
    <w:rsid w:val="006175AA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2943"/>
    <w:rsid w:val="00743715"/>
    <w:rsid w:val="007441F7"/>
    <w:rsid w:val="007473AD"/>
    <w:rsid w:val="00750679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64FD"/>
    <w:rsid w:val="00831361"/>
    <w:rsid w:val="00831367"/>
    <w:rsid w:val="0083438F"/>
    <w:rsid w:val="00836DFC"/>
    <w:rsid w:val="008379FB"/>
    <w:rsid w:val="00840F1A"/>
    <w:rsid w:val="00841E72"/>
    <w:rsid w:val="0084339E"/>
    <w:rsid w:val="00846B9C"/>
    <w:rsid w:val="00852FC5"/>
    <w:rsid w:val="00853F46"/>
    <w:rsid w:val="008560A1"/>
    <w:rsid w:val="00862741"/>
    <w:rsid w:val="008628D6"/>
    <w:rsid w:val="00863F89"/>
    <w:rsid w:val="008656C2"/>
    <w:rsid w:val="00871FD2"/>
    <w:rsid w:val="0087269F"/>
    <w:rsid w:val="008759E1"/>
    <w:rsid w:val="0088139C"/>
    <w:rsid w:val="00881825"/>
    <w:rsid w:val="00883331"/>
    <w:rsid w:val="0088421D"/>
    <w:rsid w:val="00890767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64D2"/>
    <w:rsid w:val="00947C29"/>
    <w:rsid w:val="00950C92"/>
    <w:rsid w:val="00956C29"/>
    <w:rsid w:val="00956CAF"/>
    <w:rsid w:val="00957D1F"/>
    <w:rsid w:val="0096091C"/>
    <w:rsid w:val="00961DB2"/>
    <w:rsid w:val="00963ED6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6782"/>
    <w:rsid w:val="00A67201"/>
    <w:rsid w:val="00A75FAA"/>
    <w:rsid w:val="00A8108E"/>
    <w:rsid w:val="00A93724"/>
    <w:rsid w:val="00A95316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35B8"/>
    <w:rsid w:val="00B95A1F"/>
    <w:rsid w:val="00B9704F"/>
    <w:rsid w:val="00BA0865"/>
    <w:rsid w:val="00BA51B5"/>
    <w:rsid w:val="00BA5B80"/>
    <w:rsid w:val="00BB1EA2"/>
    <w:rsid w:val="00BB502E"/>
    <w:rsid w:val="00BB6279"/>
    <w:rsid w:val="00BB723C"/>
    <w:rsid w:val="00BC0029"/>
    <w:rsid w:val="00BC1DC3"/>
    <w:rsid w:val="00BC3595"/>
    <w:rsid w:val="00BC5347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5165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50E6C"/>
    <w:rsid w:val="00C51A42"/>
    <w:rsid w:val="00C52078"/>
    <w:rsid w:val="00C5366E"/>
    <w:rsid w:val="00C54732"/>
    <w:rsid w:val="00C54BDC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6119"/>
    <w:rsid w:val="00C77BFF"/>
    <w:rsid w:val="00C859BF"/>
    <w:rsid w:val="00C911F0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C1186"/>
    <w:rsid w:val="00CC1C9A"/>
    <w:rsid w:val="00CC69C3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90A49"/>
    <w:rsid w:val="00DA04C9"/>
    <w:rsid w:val="00DA054D"/>
    <w:rsid w:val="00DA1593"/>
    <w:rsid w:val="00DA3CE0"/>
    <w:rsid w:val="00DA5CA0"/>
    <w:rsid w:val="00DA7A70"/>
    <w:rsid w:val="00DB40A4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8304C"/>
    <w:rsid w:val="00E840DC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3F4E"/>
    <w:rsid w:val="00F05A44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A44C2"/>
    <w:rsid w:val="00FA5F03"/>
    <w:rsid w:val="00FA7A17"/>
    <w:rsid w:val="00FA7B0D"/>
    <w:rsid w:val="00FB3145"/>
    <w:rsid w:val="00FB5E3D"/>
    <w:rsid w:val="00FB60AD"/>
    <w:rsid w:val="00FB69EE"/>
    <w:rsid w:val="00FB75D4"/>
    <w:rsid w:val="00FB7985"/>
    <w:rsid w:val="00FB7D5B"/>
    <w:rsid w:val="00FC2038"/>
    <w:rsid w:val="00FC28B1"/>
    <w:rsid w:val="00FC3A39"/>
    <w:rsid w:val="00FC6708"/>
    <w:rsid w:val="00FD0549"/>
    <w:rsid w:val="00FD1C7E"/>
    <w:rsid w:val="00FD2E10"/>
    <w:rsid w:val="00FD5303"/>
    <w:rsid w:val="00FD60CD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zuzanna.przepiorkiewicz@cit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agata.charubachadrys@cit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rota.szostekrustecka@citi.com" TargetMode="External"/><Relationship Id="rId20" Type="http://schemas.openxmlformats.org/officeDocument/2006/relationships/hyperlink" Target="outbind://1000/www.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://www.citigroup.com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15:37 23/11/2018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A843-344A-432A-9DD6-306A3C785E2A}">
  <ds:schemaRefs/>
</ds:datastoreItem>
</file>

<file path=customXml/itemProps2.xml><?xml version="1.0" encoding="utf-8"?>
<ds:datastoreItem xmlns:ds="http://schemas.openxmlformats.org/officeDocument/2006/customXml" ds:itemID="{91CA43E6-0981-4D14-A47A-310931F5AE5E}">
  <ds:schemaRefs/>
</ds:datastoreItem>
</file>

<file path=customXml/itemProps3.xml><?xml version="1.0" encoding="utf-8"?>
<ds:datastoreItem xmlns:ds="http://schemas.openxmlformats.org/officeDocument/2006/customXml" ds:itemID="{13714B16-E4AA-481E-AF96-B4119A28DE26}">
  <ds:schemaRefs/>
</ds:datastoreItem>
</file>

<file path=customXml/itemProps4.xml><?xml version="1.0" encoding="utf-8"?>
<ds:datastoreItem xmlns:ds="http://schemas.openxmlformats.org/officeDocument/2006/customXml" ds:itemID="{70E187CA-73AE-4047-9E17-7F53FE55B6D4}">
  <ds:schemaRefs/>
</ds:datastoreItem>
</file>

<file path=customXml/itemProps5.xml><?xml version="1.0" encoding="utf-8"?>
<ds:datastoreItem xmlns:ds="http://schemas.openxmlformats.org/officeDocument/2006/customXml" ds:itemID="{9C9B4448-248D-471D-A54D-D6D0CA550DA2}">
  <ds:schemaRefs/>
</ds:datastoreItem>
</file>

<file path=customXml/itemProps6.xml><?xml version="1.0" encoding="utf-8"?>
<ds:datastoreItem xmlns:ds="http://schemas.openxmlformats.org/officeDocument/2006/customXml" ds:itemID="{07A31189-819B-4C8E-8FEB-D95F8B956380}">
  <ds:schemaRefs/>
</ds:datastoreItem>
</file>

<file path=customXml/itemProps7.xml><?xml version="1.0" encoding="utf-8"?>
<ds:datastoreItem xmlns:ds="http://schemas.openxmlformats.org/officeDocument/2006/customXml" ds:itemID="{CEB6AE44-0D4A-413D-93E1-C3339F9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2</cp:revision>
  <cp:lastPrinted>2011-08-03T06:01:00Z</cp:lastPrinted>
  <dcterms:created xsi:type="dcterms:W3CDTF">2018-11-23T15:37:00Z</dcterms:created>
  <dcterms:modified xsi:type="dcterms:W3CDTF">2018-11-23T15:37:00Z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