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ACB" w:rsidRDefault="00B929D4">
      <w:pPr>
        <w:pStyle w:val="Standard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107950</wp:posOffset>
            </wp:positionH>
            <wp:positionV relativeFrom="page">
              <wp:posOffset>469900</wp:posOffset>
            </wp:positionV>
            <wp:extent cx="2066397" cy="778318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6397" cy="77831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 Light" w:hAnsi="Calibri Light"/>
          <w:b/>
        </w:rPr>
        <w:t xml:space="preserve">                                                                                                                                                              </w:t>
      </w:r>
    </w:p>
    <w:p w:rsidR="00A10EBF" w:rsidRDefault="00B929D4" w:rsidP="005E5D19">
      <w:pPr>
        <w:pStyle w:val="Standard"/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 xml:space="preserve">                                                                                                                               </w:t>
      </w:r>
      <w:r w:rsidR="003541AC">
        <w:rPr>
          <w:rFonts w:ascii="Calibri Light" w:hAnsi="Calibri Light"/>
          <w:b/>
        </w:rPr>
        <w:t xml:space="preserve">                          </w:t>
      </w:r>
    </w:p>
    <w:p w:rsidR="00A10EBF" w:rsidRDefault="00A10EBF" w:rsidP="005E5D19">
      <w:pPr>
        <w:pStyle w:val="Standard"/>
        <w:jc w:val="center"/>
        <w:rPr>
          <w:rFonts w:ascii="Calibri Light" w:hAnsi="Calibri Light"/>
          <w:b/>
        </w:rPr>
      </w:pPr>
    </w:p>
    <w:p w:rsidR="00FE0760" w:rsidRPr="001F6A29" w:rsidRDefault="00A10EBF" w:rsidP="001F6A29">
      <w:pPr>
        <w:pStyle w:val="Standard"/>
        <w:jc w:val="center"/>
        <w:rPr>
          <w:rFonts w:ascii="Calibri Light" w:hAnsi="Calibri Light"/>
          <w:i/>
          <w:sz w:val="20"/>
          <w:szCs w:val="20"/>
        </w:rPr>
      </w:pPr>
      <w:r>
        <w:rPr>
          <w:rFonts w:ascii="Calibri Light" w:hAnsi="Calibri Light"/>
          <w:b/>
        </w:rPr>
        <w:t xml:space="preserve">                                                                                                                                                    </w:t>
      </w:r>
      <w:r>
        <w:rPr>
          <w:rFonts w:ascii="Calibri Light" w:hAnsi="Calibri Light"/>
          <w:i/>
          <w:sz w:val="20"/>
          <w:szCs w:val="20"/>
        </w:rPr>
        <w:t xml:space="preserve">Warszawa, 3 grudnia </w:t>
      </w:r>
      <w:r w:rsidR="00B929D4">
        <w:rPr>
          <w:rFonts w:ascii="Calibri Light" w:hAnsi="Calibri Light"/>
          <w:i/>
          <w:sz w:val="20"/>
          <w:szCs w:val="20"/>
        </w:rPr>
        <w:t>2018 r.</w:t>
      </w:r>
    </w:p>
    <w:p w:rsidR="001F6A29" w:rsidRDefault="00A10EBF" w:rsidP="001F6A29">
      <w:pPr>
        <w:pStyle w:val="Standard"/>
        <w:jc w:val="center"/>
        <w:rPr>
          <w:rFonts w:ascii="Calibri Light" w:hAnsi="Calibri Light" w:cs="Calibri Light"/>
          <w:b/>
          <w:sz w:val="24"/>
          <w:szCs w:val="24"/>
        </w:rPr>
      </w:pPr>
      <w:r w:rsidRPr="00A10EBF">
        <w:rPr>
          <w:rFonts w:ascii="Calibri Light" w:hAnsi="Calibri Light" w:cs="Calibri Light"/>
          <w:b/>
          <w:sz w:val="24"/>
          <w:szCs w:val="24"/>
        </w:rPr>
        <w:t>Zmiany personalne w NEPI Rockcastle</w:t>
      </w:r>
    </w:p>
    <w:p w:rsidR="001F6A29" w:rsidRPr="00432721" w:rsidRDefault="001F6A29" w:rsidP="001F6A29">
      <w:pPr>
        <w:pStyle w:val="Standard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B82164" w:rsidRDefault="00A10EBF" w:rsidP="00A10EBF">
      <w:pPr>
        <w:pStyle w:val="Standard"/>
        <w:jc w:val="both"/>
        <w:rPr>
          <w:rFonts w:ascii="Calibri Light" w:hAnsi="Calibri Light" w:cs="Calibri Light"/>
          <w:b/>
        </w:rPr>
      </w:pPr>
      <w:r w:rsidRPr="00A10EBF">
        <w:rPr>
          <w:rFonts w:ascii="Calibri Light" w:hAnsi="Calibri Light" w:cs="Calibri Light"/>
          <w:b/>
        </w:rPr>
        <w:t>Spółka NEPI Rockcastle mianowała nowego Development Directora. Z dniem 1</w:t>
      </w:r>
      <w:r w:rsidR="00DE596D">
        <w:rPr>
          <w:rFonts w:ascii="Calibri Light" w:hAnsi="Calibri Light" w:cs="Calibri Light"/>
          <w:b/>
        </w:rPr>
        <w:t>.</w:t>
      </w:r>
      <w:r w:rsidRPr="00A10EBF">
        <w:rPr>
          <w:rFonts w:ascii="Calibri Light" w:hAnsi="Calibri Light" w:cs="Calibri Light"/>
          <w:b/>
        </w:rPr>
        <w:t xml:space="preserve"> listopada 2018 roku</w:t>
      </w:r>
      <w:r w:rsidR="000E186F">
        <w:rPr>
          <w:rFonts w:ascii="Calibri Light" w:hAnsi="Calibri Light" w:cs="Calibri Light"/>
          <w:b/>
        </w:rPr>
        <w:t>,</w:t>
      </w:r>
      <w:r w:rsidRPr="00A10EBF">
        <w:rPr>
          <w:rFonts w:ascii="Calibri Light" w:hAnsi="Calibri Light" w:cs="Calibri Light"/>
          <w:b/>
        </w:rPr>
        <w:t xml:space="preserve"> został nim Rafał Elżanowski, zastępując na tym stanowisku Craiga Bosharda. </w:t>
      </w:r>
      <w:bookmarkStart w:id="0" w:name="_GoBack"/>
      <w:bookmarkEnd w:id="0"/>
    </w:p>
    <w:p w:rsidR="00F435E6" w:rsidRDefault="00E51D80" w:rsidP="000E186F">
      <w:pPr>
        <w:pStyle w:val="Standard"/>
        <w:jc w:val="both"/>
        <w:rPr>
          <w:rFonts w:ascii="Calibri Light" w:hAnsi="Calibri Light" w:cs="Calibri Light"/>
        </w:rPr>
      </w:pPr>
      <w:r w:rsidRPr="00E51D80">
        <w:rPr>
          <w:rFonts w:ascii="Calibri Light" w:hAnsi="Calibri Light" w:cs="Calibri Light"/>
        </w:rPr>
        <w:t xml:space="preserve">Rafał Elżanowski </w:t>
      </w:r>
      <w:r w:rsidR="004B4A3D">
        <w:rPr>
          <w:rFonts w:ascii="Calibri Light" w:hAnsi="Calibri Light" w:cs="Calibri Light"/>
        </w:rPr>
        <w:t>o</w:t>
      </w:r>
      <w:r w:rsidRPr="00E51D80">
        <w:rPr>
          <w:rFonts w:ascii="Calibri Light" w:hAnsi="Calibri Light" w:cs="Calibri Light"/>
        </w:rPr>
        <w:t xml:space="preserve">dpowiedzialny jest za wszystkie </w:t>
      </w:r>
      <w:r>
        <w:rPr>
          <w:rFonts w:ascii="Calibri Light" w:hAnsi="Calibri Light" w:cs="Calibri Light"/>
        </w:rPr>
        <w:t>modernizacje</w:t>
      </w:r>
      <w:r w:rsidR="004B4A3D">
        <w:rPr>
          <w:rFonts w:ascii="Calibri Light" w:hAnsi="Calibri Light" w:cs="Calibri Light"/>
        </w:rPr>
        <w:t>, rozbudowy</w:t>
      </w:r>
      <w:r>
        <w:rPr>
          <w:rFonts w:ascii="Calibri Light" w:hAnsi="Calibri Light" w:cs="Calibri Light"/>
        </w:rPr>
        <w:t xml:space="preserve"> i </w:t>
      </w:r>
      <w:r w:rsidRPr="00E51D80">
        <w:rPr>
          <w:rFonts w:ascii="Calibri Light" w:hAnsi="Calibri Light" w:cs="Calibri Light"/>
        </w:rPr>
        <w:t>przebudowy obiektów</w:t>
      </w:r>
      <w:r w:rsidR="004B4A3D">
        <w:rPr>
          <w:rFonts w:ascii="Calibri Light" w:hAnsi="Calibri Light" w:cs="Calibri Light"/>
        </w:rPr>
        <w:t xml:space="preserve"> znajdujących się </w:t>
      </w:r>
      <w:r w:rsidR="000E186F">
        <w:rPr>
          <w:rFonts w:ascii="Calibri Light" w:hAnsi="Calibri Light" w:cs="Calibri Light"/>
        </w:rPr>
        <w:br/>
      </w:r>
      <w:r w:rsidR="004B4A3D">
        <w:rPr>
          <w:rFonts w:ascii="Calibri Light" w:hAnsi="Calibri Light" w:cs="Calibri Light"/>
        </w:rPr>
        <w:t>w portfolio firmy w Polsce, Czechach, na Węgrzech i Litwie</w:t>
      </w:r>
      <w:r>
        <w:rPr>
          <w:rFonts w:ascii="Calibri Light" w:hAnsi="Calibri Light" w:cs="Calibri Light"/>
        </w:rPr>
        <w:t>. P</w:t>
      </w:r>
      <w:r w:rsidR="00A10EBF" w:rsidRPr="00A10EBF">
        <w:rPr>
          <w:rFonts w:ascii="Calibri Light" w:hAnsi="Calibri Light" w:cs="Calibri Light"/>
        </w:rPr>
        <w:t>osiada ponad 20-letnie doświadczenie na ryn</w:t>
      </w:r>
      <w:r w:rsidR="00A10EBF">
        <w:rPr>
          <w:rFonts w:ascii="Calibri Light" w:hAnsi="Calibri Light" w:cs="Calibri Light"/>
        </w:rPr>
        <w:t xml:space="preserve">ku nieruchomości </w:t>
      </w:r>
      <w:r>
        <w:rPr>
          <w:rFonts w:ascii="Calibri Light" w:hAnsi="Calibri Light" w:cs="Calibri Light"/>
        </w:rPr>
        <w:t>i budownictwa</w:t>
      </w:r>
      <w:r w:rsidR="00A10EBF" w:rsidRPr="00A10EBF">
        <w:rPr>
          <w:rFonts w:ascii="Calibri Light" w:hAnsi="Calibri Light" w:cs="Calibri Light"/>
        </w:rPr>
        <w:t>. W dotychczasowej pracy zawo</w:t>
      </w:r>
      <w:r w:rsidR="00A10EBF">
        <w:rPr>
          <w:rFonts w:ascii="Calibri Light" w:hAnsi="Calibri Light" w:cs="Calibri Light"/>
        </w:rPr>
        <w:t xml:space="preserve">dowej koncentrował się głównie </w:t>
      </w:r>
      <w:r w:rsidR="00A10EBF" w:rsidRPr="00A10EBF">
        <w:rPr>
          <w:rFonts w:ascii="Calibri Light" w:hAnsi="Calibri Light" w:cs="Calibri Light"/>
        </w:rPr>
        <w:t>na rozwoju centrów handlowych, jak również biurowców, magazynów i mieszkań.</w:t>
      </w:r>
      <w:r w:rsidR="00CB22A4">
        <w:rPr>
          <w:rFonts w:ascii="Calibri Light" w:hAnsi="Calibri Light" w:cs="Calibri Light"/>
        </w:rPr>
        <w:t xml:space="preserve"> </w:t>
      </w:r>
      <w:r w:rsidR="00CB22A4" w:rsidRPr="00CB22A4">
        <w:rPr>
          <w:rFonts w:ascii="Calibri Light" w:hAnsi="Calibri Light" w:cs="Calibri Light"/>
        </w:rPr>
        <w:t>Wcześniej zajmował stanowisko Dyrektora technicznego na obszar Europy Środowo-Wschodniej w Multi Corporation, gdzie odpowiadał za projektowanie i budowę najnowszych inwestycji firmy w regionie, w tym</w:t>
      </w:r>
      <w:r w:rsidR="00DE596D">
        <w:rPr>
          <w:rFonts w:ascii="Calibri Light" w:hAnsi="Calibri Light" w:cs="Calibri Light"/>
        </w:rPr>
        <w:t>,</w:t>
      </w:r>
      <w:r w:rsidR="00CB22A4" w:rsidRPr="00CB22A4">
        <w:rPr>
          <w:rFonts w:ascii="Calibri Light" w:hAnsi="Calibri Light" w:cs="Calibri Light"/>
        </w:rPr>
        <w:t xml:space="preserve"> otwartego w 2018 roku, Forum Gdańsk.</w:t>
      </w:r>
      <w:r w:rsidR="00F435E6">
        <w:rPr>
          <w:rFonts w:ascii="Calibri Light" w:hAnsi="Calibri Light" w:cs="Calibri Light"/>
        </w:rPr>
        <w:t xml:space="preserve"> </w:t>
      </w:r>
      <w:r w:rsidR="004B4A3D">
        <w:rPr>
          <w:rFonts w:ascii="Calibri Light" w:hAnsi="Calibri Light" w:cs="Calibri Light"/>
        </w:rPr>
        <w:t>Wcześniej</w:t>
      </w:r>
      <w:r w:rsidR="00F435E6">
        <w:rPr>
          <w:rFonts w:ascii="Calibri Light" w:hAnsi="Calibri Light" w:cs="Calibri Light"/>
        </w:rPr>
        <w:t xml:space="preserve"> </w:t>
      </w:r>
      <w:r w:rsidR="001F6A29">
        <w:rPr>
          <w:rFonts w:ascii="Calibri Light" w:hAnsi="Calibri Light" w:cs="Calibri Light"/>
        </w:rPr>
        <w:t xml:space="preserve">jako Dyrektor inwestycji w Neinver Polska, </w:t>
      </w:r>
      <w:r w:rsidR="001F6A29" w:rsidRPr="001F6A29">
        <w:rPr>
          <w:rFonts w:ascii="Calibri Light" w:hAnsi="Calibri Light" w:cs="Calibri Light"/>
        </w:rPr>
        <w:t xml:space="preserve">zarządzał budową i rozwojem projektów </w:t>
      </w:r>
      <w:r w:rsidR="001F6A29">
        <w:rPr>
          <w:rFonts w:ascii="Calibri Light" w:hAnsi="Calibri Light" w:cs="Calibri Light"/>
        </w:rPr>
        <w:t xml:space="preserve">w Polsce i Europie Zachodniej. </w:t>
      </w:r>
      <w:r w:rsidR="00F435E6">
        <w:rPr>
          <w:rFonts w:ascii="Calibri Light" w:hAnsi="Calibri Light" w:cs="Calibri Light"/>
        </w:rPr>
        <w:t>Doświad</w:t>
      </w:r>
      <w:r w:rsidR="006B7CBB">
        <w:rPr>
          <w:rFonts w:ascii="Calibri Light" w:hAnsi="Calibri Light" w:cs="Calibri Light"/>
        </w:rPr>
        <w:t xml:space="preserve">czenie zawodowe zdobywał także </w:t>
      </w:r>
      <w:r w:rsidR="00F435E6" w:rsidRPr="00F435E6">
        <w:rPr>
          <w:rFonts w:ascii="Calibri Light" w:hAnsi="Calibri Light" w:cs="Calibri Light"/>
        </w:rPr>
        <w:t>w</w:t>
      </w:r>
      <w:r w:rsidR="001F6A29">
        <w:rPr>
          <w:rFonts w:ascii="Calibri Light" w:hAnsi="Calibri Light" w:cs="Calibri Light"/>
        </w:rPr>
        <w:t xml:space="preserve"> firmie Globe Trade Centre S.A., gdzie piastując stanowisko </w:t>
      </w:r>
      <w:r w:rsidR="006B7CBB" w:rsidRPr="006B7CBB">
        <w:rPr>
          <w:rFonts w:ascii="Calibri Light" w:hAnsi="Calibri Light" w:cs="Calibri Light"/>
        </w:rPr>
        <w:t>Dyrektor</w:t>
      </w:r>
      <w:r w:rsidR="001F6A29">
        <w:rPr>
          <w:rFonts w:ascii="Calibri Light" w:hAnsi="Calibri Light" w:cs="Calibri Light"/>
        </w:rPr>
        <w:t>a</w:t>
      </w:r>
      <w:r w:rsidR="006B7CBB" w:rsidRPr="006B7CBB">
        <w:rPr>
          <w:rFonts w:ascii="Calibri Light" w:hAnsi="Calibri Light" w:cs="Calibri Light"/>
        </w:rPr>
        <w:t xml:space="preserve"> ds. rozwoju</w:t>
      </w:r>
      <w:r w:rsidR="006B7CBB">
        <w:rPr>
          <w:rFonts w:ascii="Calibri Light" w:hAnsi="Calibri Light" w:cs="Calibri Light"/>
        </w:rPr>
        <w:t>,</w:t>
      </w:r>
      <w:r w:rsidR="00F435E6">
        <w:rPr>
          <w:rFonts w:ascii="Calibri Light" w:hAnsi="Calibri Light" w:cs="Calibri Light"/>
        </w:rPr>
        <w:t xml:space="preserve"> </w:t>
      </w:r>
      <w:r w:rsidR="006B7CBB">
        <w:rPr>
          <w:rFonts w:ascii="Calibri Light" w:hAnsi="Calibri Light" w:cs="Calibri Light"/>
        </w:rPr>
        <w:t>p</w:t>
      </w:r>
      <w:r w:rsidR="006B7CBB" w:rsidRPr="006B7CBB">
        <w:rPr>
          <w:rFonts w:ascii="Calibri Light" w:hAnsi="Calibri Light" w:cs="Calibri Light"/>
        </w:rPr>
        <w:t>rowadził inwestycje Galerii Mokotów w Warszawie, Galerii Kazimierz w Krakowie</w:t>
      </w:r>
      <w:r w:rsidR="006B7CBB">
        <w:rPr>
          <w:rFonts w:ascii="Calibri Light" w:hAnsi="Calibri Light" w:cs="Calibri Light"/>
        </w:rPr>
        <w:t>, a także</w:t>
      </w:r>
      <w:r w:rsidR="006B7CBB" w:rsidRPr="006B7CBB">
        <w:rPr>
          <w:rFonts w:ascii="Calibri Light" w:hAnsi="Calibri Light" w:cs="Calibri Light"/>
        </w:rPr>
        <w:t xml:space="preserve"> inne projekty firmy </w:t>
      </w:r>
      <w:r w:rsidR="00DE596D">
        <w:rPr>
          <w:rFonts w:ascii="Calibri Light" w:hAnsi="Calibri Light" w:cs="Calibri Light"/>
        </w:rPr>
        <w:br/>
      </w:r>
      <w:r w:rsidR="004B4A3D" w:rsidRPr="006B7CBB">
        <w:rPr>
          <w:rFonts w:ascii="Calibri Light" w:hAnsi="Calibri Light" w:cs="Calibri Light"/>
        </w:rPr>
        <w:t>z</w:t>
      </w:r>
      <w:r w:rsidR="004B4A3D">
        <w:rPr>
          <w:rFonts w:ascii="Calibri Light" w:hAnsi="Calibri Light" w:cs="Calibri Light"/>
        </w:rPr>
        <w:t> </w:t>
      </w:r>
      <w:r w:rsidR="004B4A3D" w:rsidRPr="006B7CBB">
        <w:rPr>
          <w:rFonts w:ascii="Calibri Light" w:hAnsi="Calibri Light" w:cs="Calibri Light"/>
        </w:rPr>
        <w:t>segmentu</w:t>
      </w:r>
      <w:r w:rsidR="006B7CBB" w:rsidRPr="006B7CBB">
        <w:rPr>
          <w:rFonts w:ascii="Calibri Light" w:hAnsi="Calibri Light" w:cs="Calibri Light"/>
        </w:rPr>
        <w:t xml:space="preserve"> biurowców i mieszkań.</w:t>
      </w:r>
    </w:p>
    <w:p w:rsidR="00FE0760" w:rsidRDefault="00A10EBF" w:rsidP="00A10EBF">
      <w:pPr>
        <w:pStyle w:val="Standard"/>
        <w:jc w:val="both"/>
        <w:rPr>
          <w:rFonts w:ascii="Calibri Light" w:hAnsi="Calibri Light" w:cs="Calibri Light"/>
        </w:rPr>
      </w:pPr>
      <w:r w:rsidRPr="00A10EBF">
        <w:rPr>
          <w:rFonts w:ascii="Calibri Light" w:hAnsi="Calibri Light" w:cs="Calibri Light"/>
        </w:rPr>
        <w:t>Rafał Elżanowski jest absolwentem inżynierii środowiska</w:t>
      </w:r>
      <w:r w:rsidR="00432721">
        <w:rPr>
          <w:rFonts w:ascii="Calibri Light" w:hAnsi="Calibri Light" w:cs="Calibri Light"/>
        </w:rPr>
        <w:t xml:space="preserve"> na Politechnice Warszawskiej. </w:t>
      </w:r>
      <w:r w:rsidRPr="00A10EBF">
        <w:rPr>
          <w:rFonts w:ascii="Calibri Light" w:hAnsi="Calibri Light" w:cs="Calibri Light"/>
        </w:rPr>
        <w:t xml:space="preserve">Był również stypendystą Wydziału Inżynierii Wodno-Lądowej Uniwersytetu w Sheffield. </w:t>
      </w:r>
    </w:p>
    <w:p w:rsidR="006B7CBB" w:rsidRPr="00A10EBF" w:rsidRDefault="006B7CBB" w:rsidP="00A10EBF">
      <w:pPr>
        <w:pStyle w:val="Standard"/>
        <w:jc w:val="both"/>
        <w:rPr>
          <w:rFonts w:ascii="Calibri Light" w:hAnsi="Calibri Light" w:cs="Calibri Light"/>
        </w:rPr>
      </w:pPr>
    </w:p>
    <w:p w:rsidR="00A10EBF" w:rsidRPr="00FE0760" w:rsidRDefault="00FE0760" w:rsidP="000E186F">
      <w:pPr>
        <w:pStyle w:val="Standard"/>
        <w:jc w:val="both"/>
        <w:rPr>
          <w:rFonts w:ascii="Calibri Light" w:hAnsi="Calibri Light" w:cs="Calibri Light"/>
          <w:sz w:val="20"/>
          <w:szCs w:val="20"/>
        </w:rPr>
      </w:pPr>
      <w:r w:rsidRPr="00FE0760">
        <w:rPr>
          <w:rFonts w:ascii="Calibri Light" w:hAnsi="Calibri Light" w:cs="Calibri Light"/>
          <w:sz w:val="20"/>
          <w:szCs w:val="20"/>
        </w:rPr>
        <w:t xml:space="preserve">NEPI Rockcastle jest wiodącym inwestorem oraz deweloperem nieruchomości komercyjnych w Europie Środkowo-Wschodniej, którego akcje notowane są na Giełdzie Papierów Wartościowych w Johannesburgu oraz Amsterdamie. Znajduje się również </w:t>
      </w:r>
      <w:r>
        <w:rPr>
          <w:rFonts w:ascii="Calibri Light" w:hAnsi="Calibri Light" w:cs="Calibri Light"/>
          <w:sz w:val="20"/>
          <w:szCs w:val="20"/>
        </w:rPr>
        <w:br/>
      </w:r>
      <w:r w:rsidRPr="00FE0760">
        <w:rPr>
          <w:rFonts w:ascii="Calibri Light" w:hAnsi="Calibri Light" w:cs="Calibri Light"/>
          <w:sz w:val="20"/>
          <w:szCs w:val="20"/>
        </w:rPr>
        <w:t xml:space="preserve">w pierwszej dziesiątce firm z branży nieruchomości komercyjnych w kontynentalnej Europie pod względem wartości rynkowej. </w:t>
      </w:r>
      <w:r w:rsidR="000E186F">
        <w:rPr>
          <w:rFonts w:ascii="Calibri Light" w:hAnsi="Calibri Light" w:cs="Calibri Light"/>
          <w:sz w:val="20"/>
          <w:szCs w:val="20"/>
        </w:rPr>
        <w:br/>
      </w:r>
      <w:r w:rsidRPr="00FE0760">
        <w:rPr>
          <w:rFonts w:ascii="Calibri Light" w:hAnsi="Calibri Light" w:cs="Calibri Light"/>
          <w:sz w:val="20"/>
          <w:szCs w:val="20"/>
        </w:rPr>
        <w:t xml:space="preserve">Firma posiada jeden z największych portfeli nieruchomości w Rumunii, Polsce oraz na Słowacji, a także wyraźnie zaznacza swoją obecność w Chorwacji, Czechach, na Węgrzech oraz w Serbii. Jej wykwalifikowany i doświadczony zespół aktywnie zarządza portfelem wysoko ocenianych nieruchomości komercyjnych. NEPI </w:t>
      </w:r>
      <w:proofErr w:type="spellStart"/>
      <w:r w:rsidRPr="00FE0760">
        <w:rPr>
          <w:rFonts w:ascii="Calibri Light" w:hAnsi="Calibri Light" w:cs="Calibri Light"/>
          <w:sz w:val="20"/>
          <w:szCs w:val="20"/>
        </w:rPr>
        <w:t>Rockcastle</w:t>
      </w:r>
      <w:proofErr w:type="spellEnd"/>
      <w:r w:rsidRPr="00FE0760">
        <w:rPr>
          <w:rFonts w:ascii="Calibri Light" w:hAnsi="Calibri Light" w:cs="Calibri Light"/>
          <w:sz w:val="20"/>
          <w:szCs w:val="20"/>
        </w:rPr>
        <w:t xml:space="preserve"> charakteryzuje przemyślana strategia rozwoju firmy kładąca nacisk na planowanie, jakość wykonania, zrównoważony rozwój, etykę pracy oraz oszacowanie ryzyka na wczesnym etapie.</w:t>
      </w:r>
    </w:p>
    <w:p w:rsidR="00696517" w:rsidRPr="00FE0760" w:rsidRDefault="00696517" w:rsidP="00696517">
      <w:pPr>
        <w:pStyle w:val="Standard"/>
        <w:jc w:val="both"/>
        <w:rPr>
          <w:rFonts w:ascii="Calibri Light" w:hAnsi="Calibri Light" w:cs="Calibri Light"/>
          <w:sz w:val="20"/>
          <w:szCs w:val="20"/>
        </w:rPr>
      </w:pPr>
    </w:p>
    <w:sectPr w:rsidR="00696517" w:rsidRPr="00FE0760">
      <w:headerReference w:type="default" r:id="rId7"/>
      <w:pgSz w:w="11906" w:h="16838"/>
      <w:pgMar w:top="720" w:right="720" w:bottom="720" w:left="72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011" w:rsidRDefault="007B5011">
      <w:pPr>
        <w:spacing w:after="0" w:line="240" w:lineRule="auto"/>
      </w:pPr>
      <w:r>
        <w:separator/>
      </w:r>
    </w:p>
  </w:endnote>
  <w:endnote w:type="continuationSeparator" w:id="0">
    <w:p w:rsidR="007B5011" w:rsidRDefault="007B5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011" w:rsidRDefault="007B501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B5011" w:rsidRDefault="007B5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6E9" w:rsidRDefault="007B5011">
    <w:pPr>
      <w:pStyle w:val="Nagwek"/>
      <w:jc w:val="right"/>
      <w:rPr>
        <w:rFonts w:ascii="Calibri Light" w:hAnsi="Calibri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CB"/>
    <w:rsid w:val="00081CB2"/>
    <w:rsid w:val="000E186F"/>
    <w:rsid w:val="00194E12"/>
    <w:rsid w:val="001F6A29"/>
    <w:rsid w:val="00294E4E"/>
    <w:rsid w:val="003541AC"/>
    <w:rsid w:val="003F2D11"/>
    <w:rsid w:val="004007B1"/>
    <w:rsid w:val="004230F4"/>
    <w:rsid w:val="00432721"/>
    <w:rsid w:val="004B4A3D"/>
    <w:rsid w:val="005908ED"/>
    <w:rsid w:val="005E5D19"/>
    <w:rsid w:val="00606915"/>
    <w:rsid w:val="0069525F"/>
    <w:rsid w:val="00696517"/>
    <w:rsid w:val="00696FAE"/>
    <w:rsid w:val="006B7CBB"/>
    <w:rsid w:val="00790379"/>
    <w:rsid w:val="007B5011"/>
    <w:rsid w:val="008D537D"/>
    <w:rsid w:val="009E544C"/>
    <w:rsid w:val="00A10EBF"/>
    <w:rsid w:val="00A55890"/>
    <w:rsid w:val="00AB2924"/>
    <w:rsid w:val="00AE1ACB"/>
    <w:rsid w:val="00B655E0"/>
    <w:rsid w:val="00B82164"/>
    <w:rsid w:val="00B929D4"/>
    <w:rsid w:val="00B9396A"/>
    <w:rsid w:val="00C67DB7"/>
    <w:rsid w:val="00CB22A4"/>
    <w:rsid w:val="00D42529"/>
    <w:rsid w:val="00DE596D"/>
    <w:rsid w:val="00E51D80"/>
    <w:rsid w:val="00F435E6"/>
    <w:rsid w:val="00FE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FB7F6-5137-41E7-8E90-F0A7077B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Teksttreci2">
    <w:name w:val="Tekst treści (2)"/>
    <w:basedOn w:val="Standard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</dc:creator>
  <cp:lastModifiedBy>MCC</cp:lastModifiedBy>
  <cp:revision>4</cp:revision>
  <cp:lastPrinted>2017-07-19T08:23:00Z</cp:lastPrinted>
  <dcterms:created xsi:type="dcterms:W3CDTF">2018-11-30T16:05:00Z</dcterms:created>
  <dcterms:modified xsi:type="dcterms:W3CDTF">2018-12-03T08:28:00Z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