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2C82" w:rsidRDefault="000E4878">
      <w:pPr>
        <w:pStyle w:val="TreA"/>
        <w:rPr>
          <w:rFonts w:ascii="Helvetica" w:eastAsia="Helvetica" w:hAnsi="Helvetica" w:cs="Helvetica"/>
          <w:sz w:val="22"/>
          <w:szCs w:val="22"/>
          <w:u w:color="1C1C1C"/>
        </w:rPr>
      </w:pPr>
      <w:r>
        <w:rPr>
          <w:rFonts w:ascii="Helvetica" w:eastAsia="Helvetica" w:hAnsi="Helvetica" w:cs="Helvetica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1482090</wp:posOffset>
                </wp:positionH>
                <wp:positionV relativeFrom="line">
                  <wp:posOffset>0</wp:posOffset>
                </wp:positionV>
                <wp:extent cx="5233939" cy="1210947"/>
                <wp:effectExtent l="0" t="0" r="0" b="0"/>
                <wp:wrapSquare wrapText="bothSides" distT="0" distB="0" distL="0" distR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939" cy="1210947"/>
                          <a:chOff x="0" y="0"/>
                          <a:chExt cx="5233938" cy="1210946"/>
                        </a:xfrm>
                      </wpg:grpSpPr>
                      <wps:wsp>
                        <wps:cNvPr id="1073741825" name="Shape 4"/>
                        <wps:cNvSpPr/>
                        <wps:spPr>
                          <a:xfrm>
                            <a:off x="0" y="-1"/>
                            <a:ext cx="1210946" cy="1210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Shape 5" descr="Shap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23360" y="-1"/>
                            <a:ext cx="1210579" cy="12105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16.7pt;margin-top:0.0pt;width:412.1pt;height:95.4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233938,1210946">
                <w10:wrap type="square" side="bothSides" anchorx="page"/>
                <v:rect id="_x0000_s1027" style="position:absolute;left:0;top:0;width:1210945;height:1210946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4023361;top:0;width:1210577;height:1210578;">
                  <v:imagedata r:id="rId8" o:title="image1.png"/>
                </v:shape>
              </v:group>
            </w:pict>
          </mc:Fallback>
        </mc:AlternateContent>
      </w:r>
      <w:r>
        <w:rPr>
          <w:rFonts w:ascii="Helvetica" w:eastAsia="Helvetica" w:hAnsi="Helvetica" w:cs="Helvetica"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-137160</wp:posOffset>
            </wp:positionH>
            <wp:positionV relativeFrom="page">
              <wp:posOffset>585871</wp:posOffset>
            </wp:positionV>
            <wp:extent cx="1785621" cy="12638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vatar_orig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1" cy="1263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D2C82" w:rsidRDefault="000E4878">
      <w:pPr>
        <w:pStyle w:val="TreA"/>
        <w:rPr>
          <w:rFonts w:ascii="Helvetica" w:eastAsia="Helvetica" w:hAnsi="Helvetica" w:cs="Helvetica"/>
          <w:sz w:val="22"/>
          <w:szCs w:val="22"/>
          <w:u w:color="1C1C1C"/>
        </w:rPr>
      </w:pPr>
      <w:r>
        <w:rPr>
          <w:rFonts w:ascii="Helvetica" w:eastAsia="Helvetica" w:hAnsi="Helvetica" w:cs="Helvetica"/>
          <w:sz w:val="22"/>
          <w:szCs w:val="22"/>
          <w:u w:color="1C1C1C"/>
        </w:rPr>
        <w:tab/>
      </w:r>
      <w:r>
        <w:rPr>
          <w:rFonts w:ascii="Helvetica" w:eastAsia="Helvetica" w:hAnsi="Helvetica" w:cs="Helvetica"/>
          <w:sz w:val="22"/>
          <w:szCs w:val="22"/>
          <w:u w:color="1C1C1C"/>
        </w:rPr>
        <w:tab/>
      </w:r>
      <w:r>
        <w:rPr>
          <w:rFonts w:ascii="Helvetica" w:eastAsia="Helvetica" w:hAnsi="Helvetica" w:cs="Helvetica"/>
          <w:sz w:val="22"/>
          <w:szCs w:val="22"/>
          <w:u w:color="1C1C1C"/>
        </w:rPr>
        <w:tab/>
      </w:r>
      <w:r>
        <w:rPr>
          <w:rFonts w:ascii="Helvetica" w:eastAsia="Helvetica" w:hAnsi="Helvetica" w:cs="Helvetica"/>
          <w:sz w:val="22"/>
          <w:szCs w:val="22"/>
          <w:u w:color="1C1C1C"/>
        </w:rPr>
        <w:tab/>
      </w:r>
      <w:r>
        <w:rPr>
          <w:rFonts w:ascii="Helvetica" w:eastAsia="Helvetica" w:hAnsi="Helvetica" w:cs="Helvetica"/>
          <w:sz w:val="22"/>
          <w:szCs w:val="22"/>
          <w:u w:color="1C1C1C"/>
        </w:rPr>
        <w:tab/>
      </w:r>
      <w:r>
        <w:rPr>
          <w:rFonts w:ascii="Helvetica" w:eastAsia="Helvetica" w:hAnsi="Helvetica" w:cs="Helvetica"/>
          <w:sz w:val="22"/>
          <w:szCs w:val="22"/>
          <w:u w:color="1C1C1C"/>
        </w:rPr>
        <w:tab/>
      </w:r>
      <w:r>
        <w:rPr>
          <w:rFonts w:ascii="Helvetica" w:eastAsia="Helvetica" w:hAnsi="Helvetica" w:cs="Helvetica"/>
          <w:sz w:val="22"/>
          <w:szCs w:val="22"/>
          <w:u w:color="1C1C1C"/>
        </w:rPr>
        <w:tab/>
      </w:r>
      <w:r>
        <w:rPr>
          <w:rFonts w:ascii="Helvetica" w:eastAsia="Helvetica" w:hAnsi="Helvetica" w:cs="Helvetica"/>
          <w:sz w:val="22"/>
          <w:szCs w:val="22"/>
          <w:u w:color="1C1C1C"/>
        </w:rPr>
        <w:tab/>
      </w:r>
      <w:r>
        <w:rPr>
          <w:rFonts w:ascii="Helvetica" w:eastAsia="Helvetica" w:hAnsi="Helvetica" w:cs="Helvetica"/>
          <w:sz w:val="22"/>
          <w:szCs w:val="22"/>
          <w:u w:color="1C1C1C"/>
        </w:rPr>
        <w:tab/>
      </w:r>
    </w:p>
    <w:p w:rsidR="001D2C82" w:rsidRDefault="000E4878">
      <w:pPr>
        <w:pStyle w:val="TreA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sz w:val="22"/>
          <w:szCs w:val="22"/>
          <w:u w:color="1C1C1C"/>
        </w:rPr>
        <w:tab/>
      </w:r>
      <w:r>
        <w:rPr>
          <w:rFonts w:ascii="Helvetica" w:eastAsia="Helvetica" w:hAnsi="Helvetica" w:cs="Helvetica"/>
          <w:sz w:val="22"/>
          <w:szCs w:val="22"/>
          <w:u w:color="1C1C1C"/>
        </w:rPr>
        <w:tab/>
      </w:r>
      <w:r>
        <w:rPr>
          <w:rFonts w:ascii="Helvetica" w:eastAsia="Helvetica" w:hAnsi="Helvetica" w:cs="Helvetica"/>
          <w:sz w:val="22"/>
          <w:szCs w:val="22"/>
          <w:u w:color="1C1C1C"/>
        </w:rPr>
        <w:tab/>
      </w:r>
      <w:r>
        <w:rPr>
          <w:rFonts w:ascii="Helvetica" w:eastAsia="Helvetica" w:hAnsi="Helvetica" w:cs="Helvetica"/>
          <w:sz w:val="22"/>
          <w:szCs w:val="22"/>
          <w:u w:color="1C1C1C"/>
        </w:rPr>
        <w:tab/>
      </w:r>
      <w:r>
        <w:rPr>
          <w:rFonts w:ascii="Helvetica" w:eastAsia="Helvetica" w:hAnsi="Helvetica" w:cs="Helvetica"/>
          <w:sz w:val="22"/>
          <w:szCs w:val="22"/>
          <w:u w:color="1C1C1C"/>
        </w:rPr>
        <w:tab/>
      </w:r>
      <w:r>
        <w:rPr>
          <w:rFonts w:ascii="Helvetica" w:eastAsia="Helvetica" w:hAnsi="Helvetica" w:cs="Helvetica"/>
          <w:sz w:val="22"/>
          <w:szCs w:val="22"/>
          <w:u w:color="1C1C1C"/>
        </w:rPr>
        <w:tab/>
      </w:r>
      <w:r>
        <w:rPr>
          <w:rFonts w:ascii="Helvetica" w:eastAsia="Helvetica" w:hAnsi="Helvetica" w:cs="Helvetica"/>
          <w:sz w:val="22"/>
          <w:szCs w:val="22"/>
          <w:u w:color="1C1C1C"/>
        </w:rPr>
        <w:tab/>
      </w:r>
      <w:r>
        <w:rPr>
          <w:rFonts w:ascii="Helvetica" w:eastAsia="Helvetica" w:hAnsi="Helvetica" w:cs="Helvetica"/>
          <w:sz w:val="22"/>
          <w:szCs w:val="22"/>
          <w:u w:color="1C1C1C"/>
        </w:rPr>
        <w:tab/>
      </w:r>
      <w:r>
        <w:rPr>
          <w:rFonts w:ascii="Helvetica" w:eastAsia="Helvetica" w:hAnsi="Helvetica" w:cs="Helvetica"/>
          <w:sz w:val="22"/>
          <w:szCs w:val="22"/>
          <w:u w:color="1C1C1C"/>
        </w:rPr>
        <w:tab/>
      </w:r>
      <w:r>
        <w:rPr>
          <w:rFonts w:ascii="Helvetica" w:hAnsi="Helvetica"/>
          <w:sz w:val="22"/>
          <w:szCs w:val="22"/>
          <w:u w:color="1C1C1C"/>
        </w:rPr>
        <w:t>Krak</w:t>
      </w:r>
      <w:r>
        <w:rPr>
          <w:rFonts w:ascii="Helvetica" w:hAnsi="Helvetica"/>
          <w:sz w:val="22"/>
          <w:szCs w:val="22"/>
          <w:u w:color="1C1C1C"/>
          <w:lang w:val="en-US"/>
        </w:rPr>
        <w:t>ó</w:t>
      </w:r>
      <w:r>
        <w:rPr>
          <w:rFonts w:ascii="Helvetica" w:hAnsi="Helvetica"/>
          <w:sz w:val="22"/>
          <w:szCs w:val="22"/>
          <w:u w:color="1C1C1C"/>
        </w:rPr>
        <w:t>w, 5 grudnia 2018 roku</w:t>
      </w:r>
      <w:r>
        <w:rPr>
          <w:rFonts w:ascii="Helvetica" w:hAnsi="Helvetica"/>
          <w:sz w:val="22"/>
          <w:szCs w:val="22"/>
          <w:u w:color="1C1C1C"/>
        </w:rPr>
        <w:tab/>
      </w:r>
    </w:p>
    <w:p w:rsidR="001D2C82" w:rsidRDefault="001D2C82">
      <w:pPr>
        <w:pStyle w:val="TreA"/>
        <w:rPr>
          <w:rFonts w:ascii="Helvetica" w:eastAsia="Helvetica" w:hAnsi="Helvetica" w:cs="Helvetica"/>
        </w:rPr>
      </w:pPr>
    </w:p>
    <w:p w:rsidR="001D2C82" w:rsidRDefault="001D2C82">
      <w:pPr>
        <w:pStyle w:val="TreA"/>
        <w:rPr>
          <w:rFonts w:ascii="Helvetica" w:eastAsia="Helvetica" w:hAnsi="Helvetica" w:cs="Helvetica"/>
        </w:rPr>
      </w:pPr>
    </w:p>
    <w:p w:rsidR="001D2C82" w:rsidRDefault="001D2C82">
      <w:pPr>
        <w:pStyle w:val="TreA"/>
        <w:rPr>
          <w:rFonts w:ascii="Helvetica" w:eastAsia="Helvetica" w:hAnsi="Helvetica" w:cs="Helvetica"/>
        </w:rPr>
      </w:pPr>
    </w:p>
    <w:p w:rsidR="001D2C82" w:rsidRDefault="000E4878">
      <w:pPr>
        <w:pStyle w:val="TreA"/>
        <w:rPr>
          <w:rFonts w:ascii="Helvetica" w:eastAsia="Helvetica" w:hAnsi="Helvetica" w:cs="Helvetica"/>
          <w:i/>
          <w:iCs/>
          <w:sz w:val="22"/>
          <w:szCs w:val="22"/>
          <w:u w:color="1C1C1C"/>
        </w:rPr>
      </w:pPr>
      <w:r>
        <w:rPr>
          <w:rFonts w:ascii="Helvetica" w:hAnsi="Helvetica"/>
          <w:b/>
          <w:bCs/>
          <w:sz w:val="22"/>
          <w:szCs w:val="22"/>
          <w:u w:color="1C1C1C"/>
          <w:lang w:val="de-DE"/>
        </w:rPr>
        <w:t>INFORMACJA PRASOWA</w:t>
      </w:r>
      <w:r>
        <w:rPr>
          <w:rFonts w:ascii="Arimo" w:eastAsia="Arimo" w:hAnsi="Arimo" w:cs="Arimo"/>
          <w:sz w:val="22"/>
          <w:szCs w:val="22"/>
          <w:u w:color="1C1C1C"/>
        </w:rPr>
        <w:br/>
      </w:r>
      <w:r>
        <w:rPr>
          <w:rFonts w:ascii="Arimo" w:eastAsia="Arimo" w:hAnsi="Arimo" w:cs="Arimo"/>
          <w:sz w:val="22"/>
          <w:szCs w:val="22"/>
          <w:u w:color="1C1C1C"/>
        </w:rPr>
        <w:br/>
      </w:r>
      <w:r>
        <w:rPr>
          <w:rFonts w:ascii="Helvetica" w:hAnsi="Helvetica"/>
          <w:sz w:val="22"/>
          <w:szCs w:val="22"/>
          <w:u w:color="1C1C1C"/>
        </w:rPr>
        <w:t>Redakcje: wszystkie</w:t>
      </w:r>
      <w:r>
        <w:rPr>
          <w:rFonts w:ascii="Arimo" w:eastAsia="Arimo" w:hAnsi="Arimo" w:cs="Arimo"/>
          <w:sz w:val="22"/>
          <w:szCs w:val="22"/>
          <w:u w:color="1C1C1C"/>
        </w:rPr>
        <w:br/>
      </w:r>
      <w:r>
        <w:rPr>
          <w:rFonts w:ascii="Helvetica" w:hAnsi="Helvetica"/>
          <w:sz w:val="22"/>
          <w:szCs w:val="22"/>
          <w:u w:color="1C1C1C"/>
        </w:rPr>
        <w:t xml:space="preserve"> </w:t>
      </w:r>
      <w:r>
        <w:rPr>
          <w:rFonts w:ascii="Arimo" w:eastAsia="Arimo" w:hAnsi="Arimo" w:cs="Arimo"/>
          <w:sz w:val="22"/>
          <w:szCs w:val="22"/>
          <w:u w:color="1C1C1C"/>
        </w:rPr>
        <w:br/>
      </w:r>
      <w:proofErr w:type="spellStart"/>
      <w:r>
        <w:rPr>
          <w:rFonts w:ascii="Helvetica" w:hAnsi="Helvetica"/>
          <w:i/>
          <w:iCs/>
          <w:sz w:val="22"/>
          <w:szCs w:val="22"/>
          <w:u w:color="1C1C1C"/>
        </w:rPr>
        <w:t>mo</w:t>
      </w:r>
      <w:proofErr w:type="spellEnd"/>
      <w:r>
        <w:rPr>
          <w:rFonts w:ascii="Helvetica" w:hAnsi="Helvetica"/>
          <w:i/>
          <w:iCs/>
          <w:sz w:val="22"/>
          <w:szCs w:val="22"/>
          <w:u w:color="1C1C1C"/>
          <w:lang w:val="en-US"/>
        </w:rPr>
        <w:t>ż</w:t>
      </w:r>
      <w:r>
        <w:rPr>
          <w:rFonts w:ascii="Helvetica" w:hAnsi="Helvetica"/>
          <w:i/>
          <w:iCs/>
          <w:sz w:val="22"/>
          <w:szCs w:val="22"/>
          <w:u w:color="1C1C1C"/>
        </w:rPr>
        <w:t xml:space="preserve">na </w:t>
      </w:r>
      <w:proofErr w:type="spellStart"/>
      <w:r>
        <w:rPr>
          <w:rFonts w:ascii="Helvetica" w:hAnsi="Helvetica"/>
          <w:i/>
          <w:iCs/>
          <w:sz w:val="22"/>
          <w:szCs w:val="22"/>
          <w:u w:color="1C1C1C"/>
        </w:rPr>
        <w:t>publikowa</w:t>
      </w:r>
      <w:proofErr w:type="spellEnd"/>
      <w:r>
        <w:rPr>
          <w:rFonts w:ascii="Helvetica" w:hAnsi="Helvetica"/>
          <w:i/>
          <w:iCs/>
          <w:sz w:val="22"/>
          <w:szCs w:val="22"/>
          <w:u w:color="1C1C1C"/>
          <w:lang w:val="en-US"/>
        </w:rPr>
        <w:t xml:space="preserve">ć </w:t>
      </w:r>
      <w:r>
        <w:rPr>
          <w:rFonts w:ascii="Helvetica" w:hAnsi="Helvetica"/>
          <w:i/>
          <w:iCs/>
          <w:sz w:val="22"/>
          <w:szCs w:val="22"/>
          <w:u w:color="1C1C1C"/>
        </w:rPr>
        <w:t xml:space="preserve">bez podawania </w:t>
      </w:r>
      <w:r>
        <w:rPr>
          <w:rFonts w:ascii="Helvetica" w:hAnsi="Helvetica"/>
          <w:i/>
          <w:iCs/>
          <w:sz w:val="22"/>
          <w:szCs w:val="22"/>
          <w:u w:color="1C1C1C"/>
          <w:lang w:val="en-US"/>
        </w:rPr>
        <w:t>ź</w:t>
      </w:r>
      <w:r>
        <w:rPr>
          <w:rFonts w:ascii="Helvetica" w:hAnsi="Helvetica"/>
          <w:i/>
          <w:iCs/>
          <w:sz w:val="22"/>
          <w:szCs w:val="22"/>
          <w:u w:color="1C1C1C"/>
        </w:rPr>
        <w:t>r</w:t>
      </w:r>
      <w:r>
        <w:rPr>
          <w:rFonts w:ascii="Helvetica" w:hAnsi="Helvetica"/>
          <w:i/>
          <w:iCs/>
          <w:sz w:val="22"/>
          <w:szCs w:val="22"/>
          <w:u w:color="1C1C1C"/>
          <w:lang w:val="en-US"/>
        </w:rPr>
        <w:t>ó</w:t>
      </w:r>
      <w:r>
        <w:rPr>
          <w:rFonts w:ascii="Helvetica" w:hAnsi="Helvetica"/>
          <w:i/>
          <w:iCs/>
          <w:sz w:val="22"/>
          <w:szCs w:val="22"/>
          <w:u w:color="1C1C1C"/>
        </w:rPr>
        <w:t>d</w:t>
      </w:r>
      <w:r>
        <w:rPr>
          <w:rFonts w:ascii="Helvetica" w:hAnsi="Helvetica"/>
          <w:i/>
          <w:iCs/>
          <w:sz w:val="22"/>
          <w:szCs w:val="22"/>
          <w:u w:color="1C1C1C"/>
          <w:lang w:val="en-US"/>
        </w:rPr>
        <w:t>ł</w:t>
      </w:r>
      <w:r>
        <w:rPr>
          <w:rFonts w:ascii="Helvetica" w:hAnsi="Helvetica"/>
          <w:i/>
          <w:iCs/>
          <w:sz w:val="22"/>
          <w:szCs w:val="22"/>
          <w:u w:color="1C1C1C"/>
        </w:rPr>
        <w:t>a</w:t>
      </w:r>
    </w:p>
    <w:p w:rsidR="001D2C82" w:rsidRDefault="001D2C82">
      <w:pPr>
        <w:pStyle w:val="TreA"/>
        <w:rPr>
          <w:rFonts w:ascii="Helvetica" w:eastAsia="Helvetica" w:hAnsi="Helvetica" w:cs="Helvetica"/>
        </w:rPr>
      </w:pPr>
    </w:p>
    <w:p w:rsidR="001D2C82" w:rsidRDefault="001D2C82">
      <w:pPr>
        <w:pStyle w:val="TreA"/>
        <w:rPr>
          <w:rFonts w:ascii="Helvetica" w:eastAsia="Helvetica" w:hAnsi="Helvetica" w:cs="Helvetica"/>
        </w:rPr>
      </w:pPr>
    </w:p>
    <w:p w:rsidR="001D2C82" w:rsidRDefault="000E4878">
      <w:pPr>
        <w:pStyle w:val="TreA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Podopieczni Stowarzyszenia „Tęcza” będą serwować belgijskie frytki</w:t>
      </w:r>
    </w:p>
    <w:p w:rsidR="001D2C82" w:rsidRDefault="001D2C82">
      <w:pPr>
        <w:pStyle w:val="TreA"/>
        <w:rPr>
          <w:rFonts w:ascii="Helvetica" w:eastAsia="Helvetica" w:hAnsi="Helvetica" w:cs="Helvetica"/>
          <w:b/>
          <w:bCs/>
        </w:rPr>
      </w:pPr>
    </w:p>
    <w:p w:rsidR="001D2C82" w:rsidRDefault="000E4878">
      <w:pPr>
        <w:pStyle w:val="TreA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Pod koniec grudnia w Parku Krakowskim im. Marka Grechuty, w mieście zacznie działać kolejny punkt serwujący kultowe już Frytki Belgijskie. I choć formalnie b</w:t>
      </w:r>
      <w:r>
        <w:rPr>
          <w:rFonts w:ascii="Helvetica" w:hAnsi="Helvetica"/>
          <w:b/>
          <w:bCs/>
        </w:rPr>
        <w:t>ę</w:t>
      </w:r>
      <w:r>
        <w:rPr>
          <w:rFonts w:ascii="Helvetica" w:hAnsi="Helvetica"/>
          <w:b/>
          <w:bCs/>
        </w:rPr>
        <w:t xml:space="preserve">dzie on funkcjonował w ramach sieci </w:t>
      </w:r>
      <w:proofErr w:type="spellStart"/>
      <w:r>
        <w:rPr>
          <w:rFonts w:ascii="Helvetica" w:hAnsi="Helvetica"/>
          <w:b/>
          <w:bCs/>
        </w:rPr>
        <w:t>franczyzowej</w:t>
      </w:r>
      <w:proofErr w:type="spellEnd"/>
      <w:r>
        <w:rPr>
          <w:rFonts w:ascii="Helvetica" w:hAnsi="Helvetica"/>
          <w:b/>
          <w:bCs/>
        </w:rPr>
        <w:t>, to w praktyce będzie to punkt zupełnie inny niż pozostałe. Frytki będą przygotowywały osoby z zespołem Downa</w:t>
      </w:r>
      <w:r w:rsidR="0089157F">
        <w:rPr>
          <w:rFonts w:ascii="Helvetica" w:hAnsi="Helvetica"/>
          <w:b/>
          <w:bCs/>
        </w:rPr>
        <w:t xml:space="preserve"> </w:t>
      </w:r>
      <w:bookmarkStart w:id="0" w:name="_GoBack"/>
      <w:bookmarkEnd w:id="0"/>
      <w:r>
        <w:rPr>
          <w:rFonts w:ascii="Helvetica" w:hAnsi="Helvetica"/>
          <w:b/>
          <w:bCs/>
        </w:rPr>
        <w:t xml:space="preserve">- podopieczni Stowarzyszenia „Tęcza”. </w:t>
      </w:r>
    </w:p>
    <w:p w:rsidR="001D2C82" w:rsidRDefault="001D2C82">
      <w:pPr>
        <w:pStyle w:val="TreA"/>
        <w:rPr>
          <w:rFonts w:ascii="Helvetica" w:eastAsia="Helvetica" w:hAnsi="Helvetica" w:cs="Helvetica"/>
          <w:b/>
          <w:bCs/>
        </w:rPr>
      </w:pPr>
    </w:p>
    <w:p w:rsidR="001D2C82" w:rsidRDefault="000E4878">
      <w:pPr>
        <w:pStyle w:val="TreA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Będzie to jedno z nielicznych miejsc tego typu w Polsce, w </w:t>
      </w:r>
      <w:proofErr w:type="spellStart"/>
      <w:r>
        <w:rPr>
          <w:rFonts w:ascii="Helvetica" w:hAnsi="Helvetica"/>
        </w:rPr>
        <w:t>kt</w:t>
      </w:r>
      <w:proofErr w:type="spellEnd"/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</w:rPr>
        <w:t>rym osoby z niepełn</w:t>
      </w:r>
      <w:r>
        <w:rPr>
          <w:rFonts w:ascii="Helvetica" w:hAnsi="Helvetica"/>
        </w:rPr>
        <w:t>o</w:t>
      </w:r>
      <w:r>
        <w:rPr>
          <w:rFonts w:ascii="Helvetica" w:hAnsi="Helvetica"/>
        </w:rPr>
        <w:t>sprawnością mogą znaleźć miejsce pracy. Stworzona specjalnie dla nich firma Społeczna 21 to spół</w:t>
      </w:r>
      <w:r>
        <w:rPr>
          <w:rFonts w:ascii="Helvetica" w:hAnsi="Helvetica"/>
          <w:lang w:val="it-IT"/>
        </w:rPr>
        <w:t>ka non-profit, kt</w:t>
      </w:r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  <w:lang w:val="it-IT"/>
        </w:rPr>
        <w:t>ra ca</w:t>
      </w:r>
      <w:proofErr w:type="spellStart"/>
      <w:r>
        <w:rPr>
          <w:rFonts w:ascii="Helvetica" w:hAnsi="Helvetica"/>
        </w:rPr>
        <w:t>ły</w:t>
      </w:r>
      <w:proofErr w:type="spellEnd"/>
      <w:r>
        <w:rPr>
          <w:rFonts w:ascii="Helvetica" w:hAnsi="Helvetica"/>
        </w:rPr>
        <w:t xml:space="preserve"> zysk z działalności przekaże na rehabilitację swoich ni</w:t>
      </w:r>
      <w:r>
        <w:rPr>
          <w:rFonts w:ascii="Helvetica" w:hAnsi="Helvetica"/>
        </w:rPr>
        <w:t>e</w:t>
      </w:r>
      <w:r>
        <w:rPr>
          <w:rFonts w:ascii="Helvetica" w:hAnsi="Helvetica"/>
        </w:rPr>
        <w:t>pełnosprawnych pracownik</w:t>
      </w:r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</w:rPr>
        <w:t>w.</w:t>
      </w:r>
    </w:p>
    <w:p w:rsidR="001D2C82" w:rsidRDefault="001D2C82">
      <w:pPr>
        <w:pStyle w:val="TreA"/>
        <w:rPr>
          <w:rFonts w:ascii="Helvetica" w:eastAsia="Helvetica" w:hAnsi="Helvetica" w:cs="Helvetica"/>
        </w:rPr>
      </w:pPr>
    </w:p>
    <w:p w:rsidR="001D2C82" w:rsidRDefault="000E4878">
      <w:pPr>
        <w:pStyle w:val="TreA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„Tęcza” zajmuje się od ponad </w:t>
      </w:r>
      <w:proofErr w:type="spellStart"/>
      <w:r>
        <w:rPr>
          <w:rFonts w:ascii="Helvetica" w:hAnsi="Helvetica"/>
        </w:rPr>
        <w:t>dw</w:t>
      </w:r>
      <w:proofErr w:type="spellEnd"/>
      <w:r>
        <w:rPr>
          <w:rFonts w:ascii="Helvetica" w:hAnsi="Helvetica"/>
          <w:lang w:val="es-ES_tradnl"/>
        </w:rPr>
        <w:t>ó</w:t>
      </w:r>
      <w:proofErr w:type="spellStart"/>
      <w:r>
        <w:rPr>
          <w:rFonts w:ascii="Helvetica" w:hAnsi="Helvetica"/>
        </w:rPr>
        <w:t>ch</w:t>
      </w:r>
      <w:proofErr w:type="spellEnd"/>
      <w:r>
        <w:rPr>
          <w:rFonts w:ascii="Helvetica" w:hAnsi="Helvetica"/>
        </w:rPr>
        <w:t xml:space="preserve"> dekad osobami z zespołem Downa - od </w:t>
      </w:r>
      <w:proofErr w:type="spellStart"/>
      <w:r>
        <w:rPr>
          <w:rFonts w:ascii="Helvetica" w:hAnsi="Helvetica"/>
        </w:rPr>
        <w:t>maluszk</w:t>
      </w:r>
      <w:proofErr w:type="spellEnd"/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</w:rPr>
        <w:t>w, po dorosłych, oraz ich całymi rodzinami. Organizuje zajęcia dopasowane do ich pasji i z</w:t>
      </w:r>
      <w:r>
        <w:rPr>
          <w:rFonts w:ascii="Helvetica" w:hAnsi="Helvetica"/>
        </w:rPr>
        <w:t>a</w:t>
      </w:r>
      <w:r>
        <w:rPr>
          <w:rFonts w:ascii="Helvetica" w:hAnsi="Helvetica"/>
        </w:rPr>
        <w:t xml:space="preserve">interesowań, kreuje przestrzeń do spotkań dla rodzin, organizuje wyjazdy integracyjne i imprezy, w trakcie </w:t>
      </w:r>
      <w:proofErr w:type="spellStart"/>
      <w:r>
        <w:rPr>
          <w:rFonts w:ascii="Helvetica" w:hAnsi="Helvetica"/>
        </w:rPr>
        <w:t>kt</w:t>
      </w:r>
      <w:proofErr w:type="spellEnd"/>
      <w:r>
        <w:rPr>
          <w:rFonts w:ascii="Helvetica" w:hAnsi="Helvetica"/>
          <w:lang w:val="es-ES_tradnl"/>
        </w:rPr>
        <w:t>ó</w:t>
      </w:r>
      <w:proofErr w:type="spellStart"/>
      <w:r>
        <w:rPr>
          <w:rFonts w:ascii="Helvetica" w:hAnsi="Helvetica"/>
        </w:rPr>
        <w:t>rych</w:t>
      </w:r>
      <w:proofErr w:type="spellEnd"/>
      <w:r>
        <w:rPr>
          <w:rFonts w:ascii="Helvetica" w:hAnsi="Helvetica"/>
        </w:rPr>
        <w:t xml:space="preserve"> każdy z jej podopiecznych może poczuć się swobodnie i nat</w:t>
      </w:r>
      <w:r>
        <w:rPr>
          <w:rFonts w:ascii="Helvetica" w:hAnsi="Helvetica"/>
        </w:rPr>
        <w:t>u</w:t>
      </w:r>
      <w:r>
        <w:rPr>
          <w:rFonts w:ascii="Helvetica" w:hAnsi="Helvetica"/>
        </w:rPr>
        <w:t xml:space="preserve">ralnie. Jednak przede wszystkim, Stowarzyszenie podejmuje wysiłki w celu poprawy </w:t>
      </w:r>
      <w:proofErr w:type="spellStart"/>
      <w:r>
        <w:rPr>
          <w:rFonts w:ascii="Helvetica" w:hAnsi="Helvetica"/>
        </w:rPr>
        <w:t>w</w:t>
      </w:r>
      <w:r>
        <w:rPr>
          <w:rFonts w:ascii="Helvetica" w:hAnsi="Helvetica"/>
        </w:rPr>
        <w:t>a</w:t>
      </w:r>
      <w:r>
        <w:rPr>
          <w:rFonts w:ascii="Helvetica" w:hAnsi="Helvetica"/>
        </w:rPr>
        <w:t>runk</w:t>
      </w:r>
      <w:proofErr w:type="spellEnd"/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</w:rPr>
        <w:t>w kształcenia, odpowiedniej opieki rehabilitacyjnej a także poprzez aktywizację z</w:t>
      </w:r>
      <w:r>
        <w:rPr>
          <w:rFonts w:ascii="Helvetica" w:hAnsi="Helvetica"/>
        </w:rPr>
        <w:t>a</w:t>
      </w:r>
      <w:r>
        <w:rPr>
          <w:rFonts w:ascii="Helvetica" w:hAnsi="Helvetica"/>
        </w:rPr>
        <w:t xml:space="preserve">wodową </w:t>
      </w:r>
      <w:r>
        <w:rPr>
          <w:rFonts w:ascii="Helvetica" w:hAnsi="Helvetica"/>
          <w:lang w:val="it-IT"/>
        </w:rPr>
        <w:t>i spo</w:t>
      </w:r>
      <w:proofErr w:type="spellStart"/>
      <w:r>
        <w:rPr>
          <w:rFonts w:ascii="Helvetica" w:hAnsi="Helvetica"/>
        </w:rPr>
        <w:t>łeczną</w:t>
      </w:r>
      <w:proofErr w:type="spellEnd"/>
      <w:r>
        <w:rPr>
          <w:rFonts w:ascii="Helvetica" w:hAnsi="Helvetica"/>
        </w:rPr>
        <w:t xml:space="preserve"> stwarza szansę na usamodzielnienie się i prawdziwie dobre życie. </w:t>
      </w:r>
    </w:p>
    <w:p w:rsidR="001D2C82" w:rsidRDefault="001D2C82">
      <w:pPr>
        <w:pStyle w:val="TreA"/>
        <w:rPr>
          <w:rFonts w:ascii="Helvetica" w:eastAsia="Helvetica" w:hAnsi="Helvetica" w:cs="Helvetica"/>
        </w:rPr>
      </w:pPr>
    </w:p>
    <w:p w:rsidR="001D2C82" w:rsidRDefault="000E4878">
      <w:pPr>
        <w:pStyle w:val="TreA"/>
        <w:rPr>
          <w:rFonts w:ascii="Helvetica" w:eastAsia="Helvetica" w:hAnsi="Helvetica" w:cs="Helvetica"/>
        </w:rPr>
      </w:pPr>
      <w:r>
        <w:rPr>
          <w:rFonts w:ascii="Helvetica" w:hAnsi="Helvetica"/>
        </w:rPr>
        <w:t>W ubiegłym tygodniu przedstawiciele firmy Społeczna 21 założonej przez Stowarzyszenie, podpisali umowę z franczyzodawcą marki Frytki Belgijskie. W ramach współpracy, „Tęcza” nie będzie ponosiła żadnych koszt</w:t>
      </w:r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</w:rPr>
        <w:t>w związanych z działalnością w ramach sieci. Punkt gastronomiczny stanie w popularnym miejscu - na terenie Parku Krakowskiego im. Marka Grechuty. Co ważne, w projekt zaangażował</w:t>
      </w:r>
      <w:r>
        <w:rPr>
          <w:rFonts w:ascii="Helvetica" w:hAnsi="Helvetica"/>
          <w:lang w:val="it-IT"/>
        </w:rPr>
        <w:t>o si</w:t>
      </w:r>
      <w:r>
        <w:rPr>
          <w:rFonts w:ascii="Helvetica" w:hAnsi="Helvetica"/>
        </w:rPr>
        <w:t>ę r</w:t>
      </w:r>
      <w:r>
        <w:rPr>
          <w:rFonts w:ascii="Helvetica" w:hAnsi="Helvetica"/>
          <w:lang w:val="es-ES_tradnl"/>
        </w:rPr>
        <w:t>ó</w:t>
      </w:r>
      <w:proofErr w:type="spellStart"/>
      <w:r>
        <w:rPr>
          <w:rFonts w:ascii="Helvetica" w:hAnsi="Helvetica"/>
        </w:rPr>
        <w:t>wnież</w:t>
      </w:r>
      <w:proofErr w:type="spellEnd"/>
      <w:r>
        <w:rPr>
          <w:rFonts w:ascii="Helvetica" w:hAnsi="Helvetica"/>
        </w:rPr>
        <w:t xml:space="preserve"> miasto Krak</w:t>
      </w:r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</w:rPr>
        <w:t xml:space="preserve">w i Zarząd Zieleni Miejskiej, </w:t>
      </w:r>
      <w:proofErr w:type="spellStart"/>
      <w:r>
        <w:rPr>
          <w:rFonts w:ascii="Helvetica" w:hAnsi="Helvetica"/>
        </w:rPr>
        <w:t>kt</w:t>
      </w:r>
      <w:proofErr w:type="spellEnd"/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</w:rPr>
        <w:t>re bardzo wsparło Stowarzyszenie w procesie pozyskiwania miejsca na pr</w:t>
      </w:r>
      <w:r>
        <w:rPr>
          <w:rFonts w:ascii="Helvetica" w:hAnsi="Helvetica"/>
        </w:rPr>
        <w:t>o</w:t>
      </w:r>
      <w:r>
        <w:rPr>
          <w:rFonts w:ascii="Helvetica" w:hAnsi="Helvetica"/>
        </w:rPr>
        <w:t>wadzenie działalności i przyznało preferencyjne stawki na początek tej wyjątkowej działa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ności.</w:t>
      </w:r>
      <w:r>
        <w:rPr>
          <w:rFonts w:ascii="Helvetica" w:eastAsia="Helvetica" w:hAnsi="Helvetica" w:cs="Helvetica"/>
        </w:rPr>
        <w:br/>
      </w:r>
    </w:p>
    <w:p w:rsidR="001D2C82" w:rsidRDefault="000E4878">
      <w:pPr>
        <w:pStyle w:val="TreA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lastRenderedPageBreak/>
        <w:t xml:space="preserve">- Choć formalnie będzie to wciąż </w:t>
      </w:r>
      <w:proofErr w:type="spellStart"/>
      <w:r>
        <w:rPr>
          <w:rFonts w:ascii="Helvetica" w:hAnsi="Helvetica"/>
          <w:i/>
          <w:iCs/>
        </w:rPr>
        <w:t>franczyza</w:t>
      </w:r>
      <w:proofErr w:type="spellEnd"/>
      <w:r>
        <w:rPr>
          <w:rFonts w:ascii="Helvetica" w:hAnsi="Helvetica"/>
          <w:i/>
          <w:iCs/>
        </w:rPr>
        <w:t>, ale wyjątkowa… - zrezygnowaliśmy z comi</w:t>
      </w:r>
      <w:r>
        <w:rPr>
          <w:rFonts w:ascii="Helvetica" w:hAnsi="Helvetica"/>
          <w:i/>
          <w:iCs/>
        </w:rPr>
        <w:t>e</w:t>
      </w:r>
      <w:r>
        <w:rPr>
          <w:rFonts w:ascii="Helvetica" w:hAnsi="Helvetica"/>
          <w:i/>
          <w:iCs/>
        </w:rPr>
        <w:t xml:space="preserve">sięcznych opłat </w:t>
      </w:r>
      <w:proofErr w:type="spellStart"/>
      <w:r>
        <w:rPr>
          <w:rFonts w:ascii="Helvetica" w:hAnsi="Helvetica"/>
          <w:i/>
          <w:iCs/>
        </w:rPr>
        <w:t>franczyzowych</w:t>
      </w:r>
      <w:proofErr w:type="spellEnd"/>
      <w:r>
        <w:rPr>
          <w:rFonts w:ascii="Helvetica" w:hAnsi="Helvetica"/>
          <w:i/>
          <w:iCs/>
        </w:rPr>
        <w:t xml:space="preserve"> a także z opłat wstępnych związanych z przystąpieniem do sieci. Pracujący w punkcie podopieczni Tęczy otrzymają od nas </w:t>
      </w:r>
      <w:proofErr w:type="spellStart"/>
      <w:r>
        <w:rPr>
          <w:rFonts w:ascii="Helvetica" w:hAnsi="Helvetica"/>
          <w:i/>
          <w:iCs/>
        </w:rPr>
        <w:t>peł</w:t>
      </w:r>
      <w:proofErr w:type="spellEnd"/>
      <w:r>
        <w:rPr>
          <w:rFonts w:ascii="Helvetica" w:hAnsi="Helvetica"/>
          <w:i/>
          <w:iCs/>
          <w:lang w:val="en-US"/>
        </w:rPr>
        <w:t xml:space="preserve">ne know - how, </w:t>
      </w:r>
      <w:proofErr w:type="spellStart"/>
      <w:r>
        <w:rPr>
          <w:rFonts w:ascii="Helvetica" w:hAnsi="Helvetica"/>
          <w:i/>
          <w:iCs/>
          <w:lang w:val="en-US"/>
        </w:rPr>
        <w:t>mo</w:t>
      </w:r>
      <w:r>
        <w:rPr>
          <w:rFonts w:ascii="Helvetica" w:hAnsi="Helvetica"/>
          <w:i/>
          <w:iCs/>
        </w:rPr>
        <w:t>żl</w:t>
      </w:r>
      <w:r>
        <w:rPr>
          <w:rFonts w:ascii="Helvetica" w:hAnsi="Helvetica"/>
          <w:i/>
          <w:iCs/>
        </w:rPr>
        <w:t>i</w:t>
      </w:r>
      <w:r>
        <w:rPr>
          <w:rFonts w:ascii="Helvetica" w:hAnsi="Helvetica"/>
          <w:i/>
          <w:iCs/>
        </w:rPr>
        <w:t>wość</w:t>
      </w:r>
      <w:proofErr w:type="spellEnd"/>
      <w:r>
        <w:rPr>
          <w:rFonts w:ascii="Helvetica" w:hAnsi="Helvetica"/>
          <w:i/>
          <w:iCs/>
        </w:rPr>
        <w:t xml:space="preserve"> korzystania z </w:t>
      </w:r>
      <w:proofErr w:type="spellStart"/>
      <w:r>
        <w:rPr>
          <w:rFonts w:ascii="Helvetica" w:hAnsi="Helvetica"/>
          <w:i/>
          <w:iCs/>
        </w:rPr>
        <w:t>brandu</w:t>
      </w:r>
      <w:proofErr w:type="spellEnd"/>
      <w:r>
        <w:rPr>
          <w:rFonts w:ascii="Helvetica" w:hAnsi="Helvetica"/>
          <w:i/>
          <w:iCs/>
        </w:rPr>
        <w:t xml:space="preserve"> oraz dostęp do realizowanych przez sieć akcji marketingowych - wyjaśnia Mateusz Szpak, </w:t>
      </w:r>
      <w:proofErr w:type="spellStart"/>
      <w:r>
        <w:rPr>
          <w:rFonts w:ascii="Helvetica" w:hAnsi="Helvetica"/>
          <w:i/>
          <w:iCs/>
        </w:rPr>
        <w:t>współ</w:t>
      </w:r>
      <w:r>
        <w:rPr>
          <w:rFonts w:ascii="Helvetica" w:hAnsi="Helvetica"/>
          <w:i/>
          <w:iCs/>
          <w:lang w:val="en-US"/>
        </w:rPr>
        <w:t>tw</w:t>
      </w:r>
      <w:proofErr w:type="spellEnd"/>
      <w:r>
        <w:rPr>
          <w:rFonts w:ascii="Helvetica" w:hAnsi="Helvetica"/>
          <w:i/>
          <w:iCs/>
          <w:lang w:val="es-ES_tradnl"/>
        </w:rPr>
        <w:t>ó</w:t>
      </w:r>
      <w:proofErr w:type="spellStart"/>
      <w:r>
        <w:rPr>
          <w:rFonts w:ascii="Helvetica" w:hAnsi="Helvetica"/>
          <w:i/>
          <w:iCs/>
        </w:rPr>
        <w:t>rca</w:t>
      </w:r>
      <w:proofErr w:type="spellEnd"/>
      <w:r>
        <w:rPr>
          <w:rFonts w:ascii="Helvetica" w:hAnsi="Helvetica"/>
          <w:i/>
          <w:iCs/>
        </w:rPr>
        <w:t xml:space="preserve"> sieci Frytki Belgijskie. </w:t>
      </w:r>
    </w:p>
    <w:p w:rsidR="001D2C82" w:rsidRDefault="001D2C82">
      <w:pPr>
        <w:pStyle w:val="TreA"/>
        <w:rPr>
          <w:rFonts w:ascii="Helvetica" w:eastAsia="Helvetica" w:hAnsi="Helvetica" w:cs="Helvetica"/>
        </w:rPr>
      </w:pPr>
    </w:p>
    <w:p w:rsidR="001D2C82" w:rsidRDefault="000E4878">
      <w:pPr>
        <w:pStyle w:val="TreA"/>
        <w:rPr>
          <w:rFonts w:ascii="Helvetica" w:eastAsia="Helvetica" w:hAnsi="Helvetica" w:cs="Helvetica"/>
        </w:rPr>
      </w:pPr>
      <w:r>
        <w:rPr>
          <w:rFonts w:ascii="Helvetica" w:hAnsi="Helvetica"/>
        </w:rPr>
        <w:t>Dodatkowo, Społeczna 21 będzie kupowała wszystkie składniki, surowce oraz przygot</w:t>
      </w:r>
      <w:r>
        <w:rPr>
          <w:rFonts w:ascii="Helvetica" w:hAnsi="Helvetica"/>
        </w:rPr>
        <w:t>o</w:t>
      </w:r>
      <w:r>
        <w:rPr>
          <w:rFonts w:ascii="Helvetica" w:hAnsi="Helvetica"/>
        </w:rPr>
        <w:t>wywane sosy w cenach produkcyjnych - a zatem bez jakiejkolwiek marży. To ważne, p</w:t>
      </w:r>
      <w:r>
        <w:rPr>
          <w:rFonts w:ascii="Helvetica" w:hAnsi="Helvetica"/>
        </w:rPr>
        <w:t>o</w:t>
      </w:r>
      <w:r>
        <w:rPr>
          <w:rFonts w:ascii="Helvetica" w:hAnsi="Helvetica"/>
        </w:rPr>
        <w:t xml:space="preserve">nieważ cały </w:t>
      </w:r>
      <w:proofErr w:type="spellStart"/>
      <w:r>
        <w:rPr>
          <w:rFonts w:ascii="Helvetica" w:hAnsi="Helvetica"/>
        </w:rPr>
        <w:t>doch</w:t>
      </w:r>
      <w:proofErr w:type="spellEnd"/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</w:rPr>
        <w:t>d, jaki wypracuje ten wyjątkowy, społeczny punkt, ale przede wszystkim zostanie zagospodarowany na rehabilitacje zatrudnionych w nim os</w:t>
      </w:r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</w:rPr>
        <w:t>b z zespołem Downa.</w:t>
      </w:r>
    </w:p>
    <w:p w:rsidR="001D2C82" w:rsidRDefault="001D2C82">
      <w:pPr>
        <w:pStyle w:val="TreA"/>
        <w:rPr>
          <w:rFonts w:ascii="Helvetica" w:eastAsia="Helvetica" w:hAnsi="Helvetica" w:cs="Helvetica"/>
        </w:rPr>
      </w:pPr>
    </w:p>
    <w:p w:rsidR="001D2C82" w:rsidRDefault="000E4878">
      <w:pPr>
        <w:pStyle w:val="TreA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Zdaniem Pauliny </w:t>
      </w:r>
      <w:proofErr w:type="spellStart"/>
      <w:r>
        <w:rPr>
          <w:rFonts w:ascii="Helvetica" w:hAnsi="Helvetica"/>
        </w:rPr>
        <w:t>Surman</w:t>
      </w:r>
      <w:proofErr w:type="spellEnd"/>
      <w:r>
        <w:rPr>
          <w:rFonts w:ascii="Helvetica" w:hAnsi="Helvetica"/>
        </w:rPr>
        <w:t xml:space="preserve"> - prezeski Stowarzyszenia “Tęcza” tworzenie dostosowanych miejsc pracy dla dorosłych os</w:t>
      </w:r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</w:rPr>
        <w:t xml:space="preserve">b z zespołem Downa to wisienka na torcie całego długiego procesu rehabilitacji i edukacji, w </w:t>
      </w:r>
      <w:proofErr w:type="spellStart"/>
      <w:r>
        <w:rPr>
          <w:rFonts w:ascii="Helvetica" w:hAnsi="Helvetica"/>
        </w:rPr>
        <w:t>kt</w:t>
      </w:r>
      <w:proofErr w:type="spellEnd"/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</w:rPr>
        <w:t xml:space="preserve">rej osoby z zespołem Downa uczestniczą już od pierwszych miesięcy życia. </w:t>
      </w:r>
    </w:p>
    <w:p w:rsidR="001D2C82" w:rsidRDefault="001D2C82">
      <w:pPr>
        <w:pStyle w:val="TreA"/>
        <w:rPr>
          <w:rFonts w:ascii="Helvetica" w:eastAsia="Helvetica" w:hAnsi="Helvetica" w:cs="Helvetica"/>
        </w:rPr>
      </w:pPr>
    </w:p>
    <w:p w:rsidR="001D2C82" w:rsidRDefault="000E4878">
      <w:pPr>
        <w:pStyle w:val="TreA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>- M</w:t>
      </w:r>
      <w:r>
        <w:rPr>
          <w:rFonts w:ascii="Helvetica" w:hAnsi="Helvetica"/>
          <w:i/>
          <w:iCs/>
          <w:lang w:val="es-ES_tradnl"/>
        </w:rPr>
        <w:t>ó</w:t>
      </w:r>
      <w:r>
        <w:rPr>
          <w:rFonts w:ascii="Helvetica" w:hAnsi="Helvetica"/>
          <w:i/>
          <w:iCs/>
        </w:rPr>
        <w:t xml:space="preserve">j syn miał 4 miesiące, gdy pierwszy raz zawiozłam go na zajęcia z </w:t>
      </w:r>
      <w:proofErr w:type="spellStart"/>
      <w:r>
        <w:rPr>
          <w:rFonts w:ascii="Helvetica" w:hAnsi="Helvetica"/>
          <w:i/>
          <w:iCs/>
        </w:rPr>
        <w:t>fizjoterapuetą</w:t>
      </w:r>
      <w:proofErr w:type="spellEnd"/>
      <w:r>
        <w:rPr>
          <w:rFonts w:ascii="Helvetica" w:hAnsi="Helvetica"/>
          <w:i/>
          <w:iCs/>
        </w:rPr>
        <w:t>, wszystko po to by w wieku 2,5 lat zaczął wreszcie chodzić. Jako rodzic robię wszystko, by był jak najbardziej samodzielny, choć to bardzo żmudny proces. To cudowne, że biznes otwiera się na środowisko os</w:t>
      </w:r>
      <w:r>
        <w:rPr>
          <w:rFonts w:ascii="Helvetica" w:hAnsi="Helvetica"/>
          <w:i/>
          <w:iCs/>
          <w:lang w:val="es-ES_tradnl"/>
        </w:rPr>
        <w:t>ó</w:t>
      </w:r>
      <w:r>
        <w:rPr>
          <w:rFonts w:ascii="Helvetica" w:hAnsi="Helvetica"/>
          <w:i/>
          <w:iCs/>
        </w:rPr>
        <w:t>b z niepełnosprawnościami, współtworząc z organizacjami pozarządowymi miejsca pracy dla dorosłych os</w:t>
      </w:r>
      <w:r>
        <w:rPr>
          <w:rFonts w:ascii="Helvetica" w:hAnsi="Helvetica"/>
          <w:i/>
          <w:iCs/>
          <w:lang w:val="es-ES_tradnl"/>
        </w:rPr>
        <w:t>ó</w:t>
      </w:r>
      <w:r>
        <w:rPr>
          <w:rFonts w:ascii="Helvetica" w:hAnsi="Helvetica"/>
          <w:i/>
          <w:iCs/>
        </w:rPr>
        <w:t>b z różnymi dysfunkcjami. Dzięki takim działaniom, wysiłek rodzic</w:t>
      </w:r>
      <w:r>
        <w:rPr>
          <w:rFonts w:ascii="Helvetica" w:hAnsi="Helvetica"/>
          <w:i/>
          <w:iCs/>
          <w:lang w:val="es-ES_tradnl"/>
        </w:rPr>
        <w:t>ó</w:t>
      </w:r>
      <w:r>
        <w:rPr>
          <w:rFonts w:ascii="Helvetica" w:hAnsi="Helvetica"/>
          <w:i/>
          <w:iCs/>
        </w:rPr>
        <w:t>w i walka o swoje dzieci ma sens, bo na końcu tej drogi jest praca - czyli normalna dorosłość - przyznaje przedstawicielka „Tęczy”.</w:t>
      </w:r>
    </w:p>
    <w:p w:rsidR="001D2C82" w:rsidRDefault="001D2C82">
      <w:pPr>
        <w:pStyle w:val="TreA"/>
        <w:rPr>
          <w:rFonts w:ascii="Helvetica" w:eastAsia="Helvetica" w:hAnsi="Helvetica" w:cs="Helvetica"/>
        </w:rPr>
      </w:pPr>
    </w:p>
    <w:p w:rsidR="001D2C82" w:rsidRDefault="000E4878">
      <w:pPr>
        <w:pStyle w:val="TreA"/>
        <w:rPr>
          <w:rFonts w:ascii="Helvetica" w:eastAsia="Helvetica" w:hAnsi="Helvetica" w:cs="Helvetica"/>
        </w:rPr>
      </w:pPr>
      <w:r>
        <w:rPr>
          <w:rFonts w:ascii="Helvetica" w:hAnsi="Helvetica"/>
        </w:rPr>
        <w:t>Prace związane z przygotowaniem kontenera już trwają</w:t>
      </w:r>
      <w:r>
        <w:rPr>
          <w:rFonts w:ascii="Helvetica" w:hAnsi="Helvetica"/>
          <w:lang w:val="en-US"/>
        </w:rPr>
        <w:t>. Wed</w:t>
      </w:r>
      <w:r>
        <w:rPr>
          <w:rFonts w:ascii="Helvetica" w:hAnsi="Helvetica"/>
        </w:rPr>
        <w:t>ług wstępnych plan</w:t>
      </w:r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</w:rPr>
        <w:t>w sieci oraz Stowarzyszenia pierwsze porcje Frytek usmażonych przez podopiecznych „Tęczy” trafią do klient</w:t>
      </w:r>
      <w:r>
        <w:rPr>
          <w:rFonts w:ascii="Helvetica" w:hAnsi="Helvetica"/>
          <w:lang w:val="es-ES_tradnl"/>
        </w:rPr>
        <w:t>ó</w:t>
      </w:r>
      <w:r>
        <w:rPr>
          <w:rFonts w:ascii="Helvetica" w:hAnsi="Helvetica"/>
        </w:rPr>
        <w:t xml:space="preserve">w jeszcze w przerwie świąteczno - noworocznej. Obecnie pracownicy przygotowują się do pracy, przechodzą szkolenia, uczą się rozumienia sensu pracy i tego co im daje zatrudnienie. </w:t>
      </w:r>
    </w:p>
    <w:p w:rsidR="001D2C82" w:rsidRDefault="001D2C82">
      <w:pPr>
        <w:pStyle w:val="TreA"/>
        <w:rPr>
          <w:rFonts w:ascii="Helvetica" w:eastAsia="Helvetica" w:hAnsi="Helvetica" w:cs="Helvetica"/>
        </w:rPr>
      </w:pPr>
    </w:p>
    <w:p w:rsidR="001D2C82" w:rsidRDefault="000E4878">
      <w:pPr>
        <w:pStyle w:val="TreA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>- Nasza piątka dorosłych os</w:t>
      </w:r>
      <w:r>
        <w:rPr>
          <w:rFonts w:ascii="Helvetica" w:hAnsi="Helvetica"/>
          <w:i/>
          <w:iCs/>
          <w:lang w:val="es-ES_tradnl"/>
        </w:rPr>
        <w:t>ó</w:t>
      </w:r>
      <w:r>
        <w:rPr>
          <w:rFonts w:ascii="Helvetica" w:hAnsi="Helvetica"/>
          <w:i/>
          <w:iCs/>
        </w:rPr>
        <w:t xml:space="preserve">b z zespołem Downa już od wiosny wie, że tworzymy dla nich miejsce pracy. Są bardzo zmotywowani, bo widzą że traktujemy ich poważnie. To bardzo ważne, aby pamiętać, że osoba z zespołem Downa w wieku 24 lat nie jest już dzieckiem, tylko dorosłym człowiekiem, </w:t>
      </w:r>
      <w:proofErr w:type="spellStart"/>
      <w:r>
        <w:rPr>
          <w:rFonts w:ascii="Helvetica" w:hAnsi="Helvetica"/>
          <w:i/>
          <w:iCs/>
        </w:rPr>
        <w:t>kt</w:t>
      </w:r>
      <w:proofErr w:type="spellEnd"/>
      <w:r>
        <w:rPr>
          <w:rFonts w:ascii="Helvetica" w:hAnsi="Helvetica"/>
          <w:i/>
          <w:iCs/>
          <w:lang w:val="es-ES_tradnl"/>
        </w:rPr>
        <w:t>ó</w:t>
      </w:r>
      <w:r>
        <w:rPr>
          <w:rFonts w:ascii="Helvetica" w:hAnsi="Helvetica"/>
          <w:i/>
          <w:iCs/>
        </w:rPr>
        <w:t>remu należy się normalne traktowanie. Jestem szczęśliwa, że udaje się nam budować tą normalność i wierzę, że zarazimy nią całe nasze społecze</w:t>
      </w:r>
      <w:r>
        <w:rPr>
          <w:rFonts w:ascii="Helvetica" w:hAnsi="Helvetica"/>
          <w:i/>
          <w:iCs/>
        </w:rPr>
        <w:t>ń</w:t>
      </w:r>
      <w:r>
        <w:rPr>
          <w:rFonts w:ascii="Helvetica" w:hAnsi="Helvetica"/>
          <w:i/>
          <w:iCs/>
        </w:rPr>
        <w:t>stwo” - dodaje Agata Krzyżek, wiceprezes „Tęczy”.</w:t>
      </w:r>
    </w:p>
    <w:p w:rsidR="001D2C82" w:rsidRDefault="001D2C82">
      <w:pPr>
        <w:pStyle w:val="TreA"/>
        <w:rPr>
          <w:rFonts w:ascii="Helvetica" w:eastAsia="Helvetica" w:hAnsi="Helvetica" w:cs="Helvetica"/>
        </w:rPr>
      </w:pPr>
    </w:p>
    <w:p w:rsidR="001D2C82" w:rsidRDefault="000E4878">
      <w:pPr>
        <w:pStyle w:val="TreA"/>
        <w:rPr>
          <w:rFonts w:ascii="Helvetica" w:eastAsia="Helvetica" w:hAnsi="Helvetica" w:cs="Helvetica"/>
        </w:rPr>
      </w:pPr>
      <w:r>
        <w:rPr>
          <w:rFonts w:ascii="Helvetica" w:hAnsi="Helvetica"/>
          <w:lang w:val="nl-NL"/>
        </w:rPr>
        <w:t>Spo</w:t>
      </w:r>
      <w:proofErr w:type="spellStart"/>
      <w:r>
        <w:rPr>
          <w:rFonts w:ascii="Helvetica" w:hAnsi="Helvetica"/>
        </w:rPr>
        <w:t>łeczna</w:t>
      </w:r>
      <w:proofErr w:type="spellEnd"/>
      <w:r>
        <w:rPr>
          <w:rFonts w:ascii="Helvetica" w:hAnsi="Helvetica"/>
        </w:rPr>
        <w:t xml:space="preserve"> 21 pokrywa koszty związane z zakupem kontenera, przygotowaniem go oraz jego całkowitym wyposażeniem. Co ważne, pracownicy z zespołem Downa nie zostaną pozostawieni sami sobie. Na każdej zmianie będzie im towarzyszył i wspierał asystent pracy, dając gwarancję bezpiecznej i dobrze wykonanej pracy.</w:t>
      </w:r>
    </w:p>
    <w:p w:rsidR="001D2C82" w:rsidRDefault="001D2C82">
      <w:pPr>
        <w:pStyle w:val="TreA"/>
      </w:pPr>
    </w:p>
    <w:sectPr w:rsidR="001D2C82">
      <w:headerReference w:type="default" r:id="rId10"/>
      <w:footerReference w:type="default" r:id="rId11"/>
      <w:pgSz w:w="11900" w:h="16840"/>
      <w:pgMar w:top="1134" w:right="1134" w:bottom="1969" w:left="1134" w:header="720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7B" w:rsidRDefault="00A7567B">
      <w:r>
        <w:separator/>
      </w:r>
    </w:p>
  </w:endnote>
  <w:endnote w:type="continuationSeparator" w:id="0">
    <w:p w:rsidR="00A7567B" w:rsidRDefault="00A7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82" w:rsidRDefault="001D2C82">
    <w:pPr>
      <w:pStyle w:val="TreA"/>
      <w:tabs>
        <w:tab w:val="right" w:pos="9612"/>
      </w:tabs>
      <w:jc w:val="right"/>
    </w:pPr>
  </w:p>
  <w:p w:rsidR="001D2C82" w:rsidRDefault="000E4878">
    <w:pPr>
      <w:pStyle w:val="TreA"/>
      <w:tabs>
        <w:tab w:val="right" w:pos="9612"/>
      </w:tabs>
      <w:jc w:val="right"/>
    </w:pPr>
    <w:r>
      <w:rPr>
        <w:rFonts w:ascii="Arial" w:hAnsi="Arial"/>
        <w:color w:val="800080"/>
        <w:sz w:val="16"/>
        <w:szCs w:val="16"/>
        <w:u w:color="800080"/>
      </w:rPr>
      <w:t xml:space="preserve">PUBLICUM Janusz Mroczkowski Agencja Public Relations. 15-238 </w:t>
    </w:r>
    <w:proofErr w:type="spellStart"/>
    <w:r>
      <w:rPr>
        <w:rFonts w:ascii="Arial" w:hAnsi="Arial"/>
        <w:color w:val="800080"/>
        <w:sz w:val="16"/>
        <w:szCs w:val="16"/>
        <w:u w:color="800080"/>
      </w:rPr>
      <w:t>Bia</w:t>
    </w:r>
    <w:proofErr w:type="spellEnd"/>
    <w:r>
      <w:rPr>
        <w:rFonts w:ascii="Arial" w:hAnsi="Arial"/>
        <w:color w:val="800080"/>
        <w:sz w:val="16"/>
        <w:szCs w:val="16"/>
        <w:u w:color="800080"/>
        <w:lang w:val="en-US"/>
      </w:rPr>
      <w:t>ł</w:t>
    </w:r>
    <w:proofErr w:type="spellStart"/>
    <w:r>
      <w:rPr>
        <w:rFonts w:ascii="Arial" w:hAnsi="Arial"/>
        <w:color w:val="800080"/>
        <w:sz w:val="16"/>
        <w:szCs w:val="16"/>
        <w:u w:color="800080"/>
      </w:rPr>
      <w:t>ystok</w:t>
    </w:r>
    <w:proofErr w:type="spellEnd"/>
    <w:r>
      <w:rPr>
        <w:rFonts w:ascii="Arial" w:hAnsi="Arial"/>
        <w:color w:val="800080"/>
        <w:sz w:val="16"/>
        <w:szCs w:val="16"/>
        <w:u w:color="800080"/>
      </w:rPr>
      <w:t>, ul. Modrzewiowa 9/3</w:t>
    </w:r>
  </w:p>
  <w:p w:rsidR="001D2C82" w:rsidRDefault="000E4878">
    <w:pPr>
      <w:pStyle w:val="TreA"/>
      <w:tabs>
        <w:tab w:val="right" w:pos="9612"/>
      </w:tabs>
      <w:jc w:val="right"/>
    </w:pPr>
    <w:r>
      <w:rPr>
        <w:rFonts w:ascii="Arial" w:hAnsi="Arial"/>
        <w:color w:val="800080"/>
        <w:sz w:val="16"/>
        <w:szCs w:val="16"/>
        <w:u w:color="800080"/>
      </w:rPr>
      <w:t xml:space="preserve"> t. 501035853 e.: janusz@publicum.pl www.publicum.pl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7B" w:rsidRDefault="00A7567B">
      <w:r>
        <w:separator/>
      </w:r>
    </w:p>
  </w:footnote>
  <w:footnote w:type="continuationSeparator" w:id="0">
    <w:p w:rsidR="00A7567B" w:rsidRDefault="00A7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82" w:rsidRDefault="001D2C82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2C82"/>
    <w:rsid w:val="000E4878"/>
    <w:rsid w:val="001D2C82"/>
    <w:rsid w:val="003B64C7"/>
    <w:rsid w:val="0089157F"/>
    <w:rsid w:val="00A7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4154</Characters>
  <Application>Microsoft Office Word</Application>
  <DocSecurity>0</DocSecurity>
  <Lines>58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3</cp:revision>
  <dcterms:created xsi:type="dcterms:W3CDTF">2018-12-06T09:48:00Z</dcterms:created>
  <dcterms:modified xsi:type="dcterms:W3CDTF">2018-12-06T09:59:00Z</dcterms:modified>
</cp:coreProperties>
</file>