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0" w:rsidRDefault="000D7CEB" w:rsidP="000A4254">
      <w:pPr>
        <w:jc w:val="center"/>
        <w:rPr>
          <w:rFonts w:ascii="Verdana" w:hAnsi="Verdana"/>
          <w:b/>
          <w:bCs/>
          <w:color w:val="B50156"/>
          <w:szCs w:val="56"/>
          <w:u w:val="single"/>
          <w:lang w:val="pt-PT"/>
        </w:rPr>
      </w:pPr>
      <w:r>
        <w:rPr>
          <w:rFonts w:ascii="Verdana" w:hAnsi="Verdana"/>
          <w:b/>
          <w:bCs/>
          <w:color w:val="B50156"/>
          <w:szCs w:val="56"/>
          <w:u w:val="single"/>
          <w:lang w:val="pt-PT"/>
        </w:rPr>
        <w:t>Campanha solidária mobiliza portugueses pelo direito a brincar</w:t>
      </w:r>
    </w:p>
    <w:p w:rsidR="005332E0" w:rsidRPr="005332E0" w:rsidRDefault="005332E0" w:rsidP="005332E0">
      <w:pPr>
        <w:jc w:val="center"/>
        <w:rPr>
          <w:rFonts w:ascii="Verdana" w:hAnsi="Verdana"/>
          <w:b/>
          <w:bCs/>
          <w:color w:val="B50156"/>
          <w:szCs w:val="56"/>
          <w:u w:val="single"/>
          <w:lang w:val="pt-PT"/>
        </w:rPr>
      </w:pPr>
    </w:p>
    <w:p w:rsidR="000A4254" w:rsidRPr="000D7CEB" w:rsidRDefault="000A4254" w:rsidP="000A4254">
      <w:pPr>
        <w:jc w:val="center"/>
        <w:rPr>
          <w:rFonts w:ascii="Verdana" w:hAnsi="Verdana"/>
          <w:b/>
          <w:bCs/>
          <w:color w:val="B50156"/>
          <w:sz w:val="36"/>
          <w:szCs w:val="36"/>
          <w:lang w:val="pt-PT"/>
        </w:rPr>
      </w:pPr>
      <w:r w:rsidRPr="000D7CEB">
        <w:rPr>
          <w:rFonts w:ascii="Verdana" w:hAnsi="Verdana"/>
          <w:b/>
          <w:bCs/>
          <w:color w:val="B50156"/>
          <w:sz w:val="36"/>
          <w:szCs w:val="36"/>
          <w:lang w:val="pt-PT"/>
        </w:rPr>
        <w:t xml:space="preserve">“Brinquedos que tocam o coração” </w:t>
      </w:r>
      <w:r w:rsidR="00E90DB5">
        <w:rPr>
          <w:rFonts w:ascii="Verdana" w:hAnsi="Verdana"/>
          <w:b/>
          <w:bCs/>
          <w:color w:val="B50156"/>
          <w:sz w:val="36"/>
          <w:szCs w:val="36"/>
          <w:lang w:val="pt-PT"/>
        </w:rPr>
        <w:t>chega a</w:t>
      </w:r>
      <w:r w:rsidRPr="000D7CEB">
        <w:rPr>
          <w:rFonts w:ascii="Verdana" w:hAnsi="Verdana"/>
          <w:b/>
          <w:bCs/>
          <w:color w:val="B50156"/>
          <w:sz w:val="36"/>
          <w:szCs w:val="36"/>
          <w:lang w:val="pt-PT"/>
        </w:rPr>
        <w:t xml:space="preserve"> </w:t>
      </w:r>
      <w:r w:rsidR="00E90DB5">
        <w:rPr>
          <w:rFonts w:ascii="Verdana" w:hAnsi="Verdana"/>
          <w:b/>
          <w:bCs/>
          <w:color w:val="B50156"/>
          <w:sz w:val="36"/>
          <w:szCs w:val="36"/>
          <w:lang w:val="pt-PT"/>
        </w:rPr>
        <w:t>mais de 56</w:t>
      </w:r>
      <w:r w:rsidR="006C5EAD">
        <w:rPr>
          <w:rFonts w:ascii="Verdana" w:hAnsi="Verdana"/>
          <w:b/>
          <w:bCs/>
          <w:color w:val="B50156"/>
          <w:sz w:val="36"/>
          <w:szCs w:val="36"/>
          <w:lang w:val="pt-PT"/>
        </w:rPr>
        <w:t xml:space="preserve"> </w:t>
      </w:r>
      <w:r w:rsidR="00E90DB5">
        <w:rPr>
          <w:rFonts w:ascii="Verdana" w:hAnsi="Verdana"/>
          <w:b/>
          <w:bCs/>
          <w:color w:val="B50156"/>
          <w:sz w:val="36"/>
          <w:szCs w:val="36"/>
          <w:lang w:val="pt-PT"/>
        </w:rPr>
        <w:t xml:space="preserve">mil </w:t>
      </w:r>
      <w:r w:rsidR="000D7CEB" w:rsidRPr="000D7CEB">
        <w:rPr>
          <w:rFonts w:ascii="Verdana" w:hAnsi="Verdana"/>
          <w:b/>
          <w:bCs/>
          <w:color w:val="B50156"/>
          <w:sz w:val="36"/>
          <w:szCs w:val="36"/>
          <w:lang w:val="pt-PT"/>
        </w:rPr>
        <w:t xml:space="preserve">crianças </w:t>
      </w:r>
      <w:r w:rsidRPr="000D7CEB">
        <w:rPr>
          <w:rFonts w:ascii="Verdana" w:hAnsi="Verdana"/>
          <w:b/>
          <w:bCs/>
          <w:color w:val="B50156"/>
          <w:sz w:val="36"/>
          <w:szCs w:val="36"/>
          <w:lang w:val="pt-PT"/>
        </w:rPr>
        <w:t>em todo o país</w:t>
      </w:r>
    </w:p>
    <w:p w:rsidR="00C41D93" w:rsidRPr="005332E0" w:rsidRDefault="00C41D93" w:rsidP="00AD2A92">
      <w:pPr>
        <w:jc w:val="center"/>
        <w:rPr>
          <w:rFonts w:ascii="Verdana" w:hAnsi="Verdana"/>
          <w:sz w:val="32"/>
          <w:szCs w:val="32"/>
          <w:lang w:val="pt-PT"/>
        </w:rPr>
      </w:pPr>
    </w:p>
    <w:p w:rsidR="00C41D93" w:rsidRPr="00AD2A92" w:rsidRDefault="00C41D93" w:rsidP="001D5639">
      <w:pPr>
        <w:ind w:left="-426"/>
        <w:rPr>
          <w:rFonts w:ascii="Verdana" w:hAnsi="Verdana"/>
          <w:sz w:val="22"/>
          <w:lang w:val="pt-PT"/>
        </w:rPr>
      </w:pPr>
    </w:p>
    <w:p w:rsidR="007730AC" w:rsidRDefault="0009668D" w:rsidP="00810917">
      <w:pPr>
        <w:pStyle w:val="PargrafodaLista"/>
        <w:ind w:left="432"/>
        <w:jc w:val="center"/>
        <w:rPr>
          <w:rFonts w:ascii="Verdana" w:hAnsi="Verdana"/>
          <w:color w:val="B50156"/>
          <w:sz w:val="22"/>
          <w:szCs w:val="28"/>
          <w:lang w:val="pt-PT"/>
        </w:rPr>
      </w:pPr>
      <w:r>
        <w:rPr>
          <w:rFonts w:ascii="Verdana" w:hAnsi="Verdana"/>
          <w:noProof/>
          <w:color w:val="B50156"/>
          <w:sz w:val="22"/>
          <w:szCs w:val="28"/>
          <w:lang w:val="pt-PT" w:eastAsia="pt-PT"/>
        </w:rPr>
        <w:drawing>
          <wp:inline distT="0" distB="0" distL="0" distR="0">
            <wp:extent cx="3176905" cy="2115820"/>
            <wp:effectExtent l="19050" t="0" r="4445" b="0"/>
            <wp:docPr id="1" name="Imagem 1" descr="\\srv010\DavWWWRoot\clientes\s-z\sonae sierra\gc\Accoes\2018\PROJETOS\Natal Responsabilidade Social\Fotos Apresentação 01.12.18\Brinquedos que tocam o coraçã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srv010\DavWWWRoot\clientes\s-z\sonae sierra\gc\Accoes\2018\PROJETOS\Natal Responsabilidade Social\Fotos Apresentação 01.12.18\Brinquedos que tocam o coração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17" w:rsidRPr="00AD2A92" w:rsidRDefault="00810917" w:rsidP="00810917">
      <w:pPr>
        <w:pStyle w:val="PargrafodaLista"/>
        <w:ind w:left="432"/>
        <w:jc w:val="center"/>
        <w:rPr>
          <w:rFonts w:ascii="Verdana" w:hAnsi="Verdana"/>
          <w:color w:val="B50156"/>
          <w:sz w:val="22"/>
          <w:szCs w:val="28"/>
          <w:lang w:val="pt-PT"/>
        </w:rPr>
      </w:pPr>
    </w:p>
    <w:p w:rsidR="00AD2A92" w:rsidRPr="006C5EAD" w:rsidRDefault="00AD2A92" w:rsidP="00AD2A92">
      <w:pPr>
        <w:numPr>
          <w:ilvl w:val="0"/>
          <w:numId w:val="8"/>
        </w:numPr>
        <w:spacing w:line="288" w:lineRule="auto"/>
        <w:ind w:left="714" w:hanging="357"/>
        <w:contextualSpacing/>
        <w:jc w:val="both"/>
        <w:rPr>
          <w:rFonts w:ascii="Verdana" w:hAnsi="Verdana"/>
          <w:color w:val="575757"/>
          <w:sz w:val="20"/>
          <w:szCs w:val="22"/>
          <w:lang w:val="pt-PT"/>
        </w:rPr>
      </w:pP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Campanha solidária </w:t>
      </w:r>
      <w:r w:rsidR="000D7CEB" w:rsidRPr="006C5EAD">
        <w:rPr>
          <w:rFonts w:ascii="Verdana" w:hAnsi="Verdana"/>
          <w:color w:val="575757"/>
          <w:sz w:val="20"/>
          <w:szCs w:val="22"/>
          <w:lang w:val="pt-PT"/>
        </w:rPr>
        <w:t>dos Centros Comer</w:t>
      </w:r>
      <w:r w:rsidR="00982154" w:rsidRPr="006C5EAD">
        <w:rPr>
          <w:rFonts w:ascii="Verdana" w:hAnsi="Verdana"/>
          <w:color w:val="575757"/>
          <w:sz w:val="20"/>
          <w:szCs w:val="22"/>
          <w:lang w:val="pt-PT"/>
        </w:rPr>
        <w:t xml:space="preserve">ciais geridos pela Sonae </w:t>
      </w:r>
      <w:proofErr w:type="spellStart"/>
      <w:r w:rsidR="00982154" w:rsidRPr="006C5EAD">
        <w:rPr>
          <w:rFonts w:ascii="Verdana" w:hAnsi="Verdana"/>
          <w:color w:val="575757"/>
          <w:sz w:val="20"/>
          <w:szCs w:val="22"/>
          <w:lang w:val="pt-PT"/>
        </w:rPr>
        <w:t>Sierra</w:t>
      </w:r>
      <w:proofErr w:type="spellEnd"/>
      <w:r w:rsidR="000D7CEB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permitiu entregar brinquedos a </w:t>
      </w:r>
      <w:r w:rsidR="006C5EAD" w:rsidRPr="006C5EAD">
        <w:rPr>
          <w:rFonts w:ascii="Verdana" w:hAnsi="Verdana"/>
          <w:b/>
          <w:color w:val="575757"/>
          <w:sz w:val="20"/>
          <w:szCs w:val="22"/>
          <w:lang w:val="pt-PT"/>
        </w:rPr>
        <w:t>mais de 1.500</w:t>
      </w:r>
      <w:r w:rsidR="000D7CEB" w:rsidRPr="006C5EAD">
        <w:rPr>
          <w:rFonts w:ascii="Verdana" w:hAnsi="Verdana"/>
          <w:b/>
          <w:color w:val="575757"/>
          <w:sz w:val="20"/>
          <w:szCs w:val="22"/>
          <w:lang w:val="pt-PT"/>
        </w:rPr>
        <w:t xml:space="preserve"> crianças</w:t>
      </w:r>
      <w:r w:rsidR="000D7CEB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desfavorecidas</w:t>
      </w: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 </w:t>
      </w:r>
    </w:p>
    <w:p w:rsidR="00AD2A92" w:rsidRPr="006C5EAD" w:rsidRDefault="00AD2A92" w:rsidP="00AD2A92">
      <w:pPr>
        <w:pStyle w:val="PargrafodaLista"/>
        <w:jc w:val="both"/>
        <w:rPr>
          <w:rFonts w:ascii="Verdana" w:hAnsi="Verdana"/>
          <w:color w:val="575757"/>
          <w:sz w:val="20"/>
          <w:szCs w:val="22"/>
          <w:lang w:val="pt-PT"/>
        </w:rPr>
      </w:pPr>
    </w:p>
    <w:p w:rsidR="00AD2A92" w:rsidRPr="006C5EAD" w:rsidRDefault="00AD2A92" w:rsidP="00AD2A92">
      <w:pPr>
        <w:pStyle w:val="PargrafodaLista"/>
        <w:jc w:val="both"/>
        <w:rPr>
          <w:rFonts w:ascii="Verdana" w:hAnsi="Verdana"/>
          <w:color w:val="575757"/>
          <w:sz w:val="20"/>
          <w:szCs w:val="22"/>
          <w:highlight w:val="yellow"/>
          <w:lang w:val="pt-PT"/>
        </w:rPr>
      </w:pPr>
    </w:p>
    <w:p w:rsidR="003200CC" w:rsidRPr="006C5EAD" w:rsidRDefault="00AD2A92" w:rsidP="003200CC">
      <w:pPr>
        <w:numPr>
          <w:ilvl w:val="0"/>
          <w:numId w:val="8"/>
        </w:numPr>
        <w:spacing w:line="288" w:lineRule="auto"/>
        <w:ind w:left="714" w:hanging="357"/>
        <w:contextualSpacing/>
        <w:jc w:val="both"/>
        <w:rPr>
          <w:rFonts w:ascii="Verdana" w:hAnsi="Verdana"/>
          <w:color w:val="575757"/>
          <w:sz w:val="20"/>
          <w:szCs w:val="22"/>
          <w:lang w:val="pt-PT"/>
        </w:rPr>
      </w:pP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8ª Avenida,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ArrábidaShopping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GaiaShopping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GuimarãeShopping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MaiaShopping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NorteShopping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Nova Arcada, Estação Viana Shopping,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ViaCatarina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 </w:t>
      </w:r>
      <w:proofErr w:type="gramStart"/>
      <w:r w:rsidRPr="006C5EAD">
        <w:rPr>
          <w:rFonts w:ascii="Verdana" w:hAnsi="Verdana"/>
          <w:color w:val="575757"/>
          <w:sz w:val="20"/>
          <w:szCs w:val="22"/>
          <w:lang w:val="pt-PT"/>
        </w:rPr>
        <w:t>Shopping</w:t>
      </w:r>
      <w:proofErr w:type="gram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CascaiShopping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CoimbraShopping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Serra Shopping, Centro Colombo, Centro Vasco da Gama,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LeiriaShopping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LoureShopping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RioSul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 Shopping,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AlgarveShopping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proofErr w:type="spellStart"/>
      <w:r w:rsidRPr="006C5EAD">
        <w:rPr>
          <w:rFonts w:ascii="Verdana" w:hAnsi="Verdana"/>
          <w:color w:val="575757"/>
          <w:sz w:val="20"/>
          <w:szCs w:val="22"/>
          <w:lang w:val="pt-PT"/>
        </w:rPr>
        <w:t>MadeiraShopping</w:t>
      </w:r>
      <w:proofErr w:type="spellEnd"/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 e Parque Atlântico</w:t>
      </w:r>
      <w:r w:rsidR="000A4254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foram</w:t>
      </w: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 os Centros Comerci</w:t>
      </w:r>
      <w:r w:rsidR="0079265D" w:rsidRPr="006C5EAD">
        <w:rPr>
          <w:rFonts w:ascii="Verdana" w:hAnsi="Verdana"/>
          <w:color w:val="575757"/>
          <w:sz w:val="20"/>
          <w:szCs w:val="22"/>
          <w:lang w:val="pt-PT"/>
        </w:rPr>
        <w:t>ais que</w:t>
      </w:r>
      <w:r w:rsidR="000A4254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participar</w:t>
      </w:r>
      <w:r w:rsidR="0079265D" w:rsidRPr="006C5EAD">
        <w:rPr>
          <w:rFonts w:ascii="Verdana" w:hAnsi="Verdana"/>
          <w:color w:val="575757"/>
          <w:sz w:val="20"/>
          <w:szCs w:val="22"/>
          <w:lang w:val="pt-PT"/>
        </w:rPr>
        <w:t>am</w:t>
      </w:r>
      <w:r w:rsidR="000A4254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na campanha</w:t>
      </w:r>
    </w:p>
    <w:p w:rsidR="003200CC" w:rsidRPr="006C5EAD" w:rsidRDefault="003200CC" w:rsidP="003200CC">
      <w:pPr>
        <w:spacing w:line="288" w:lineRule="auto"/>
        <w:ind w:left="714"/>
        <w:contextualSpacing/>
        <w:jc w:val="both"/>
        <w:rPr>
          <w:rFonts w:ascii="Verdana" w:hAnsi="Verdana"/>
          <w:color w:val="575757"/>
          <w:sz w:val="20"/>
          <w:szCs w:val="22"/>
          <w:lang w:val="pt-PT"/>
        </w:rPr>
      </w:pPr>
    </w:p>
    <w:p w:rsidR="003200CC" w:rsidRDefault="001232B9" w:rsidP="003200CC">
      <w:pPr>
        <w:numPr>
          <w:ilvl w:val="0"/>
          <w:numId w:val="8"/>
        </w:numPr>
        <w:spacing w:line="288" w:lineRule="auto"/>
        <w:ind w:left="714" w:hanging="357"/>
        <w:contextualSpacing/>
        <w:jc w:val="both"/>
        <w:rPr>
          <w:rFonts w:ascii="Verdana" w:hAnsi="Verdana"/>
          <w:color w:val="575757"/>
          <w:sz w:val="20"/>
          <w:szCs w:val="22"/>
          <w:lang w:val="pt-PT"/>
        </w:rPr>
      </w:pP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Com </w:t>
      </w:r>
      <w:r w:rsidR="006C5EAD" w:rsidRPr="006C5EAD">
        <w:rPr>
          <w:rFonts w:ascii="Verdana" w:hAnsi="Verdana"/>
          <w:color w:val="575757"/>
          <w:sz w:val="20"/>
          <w:szCs w:val="22"/>
          <w:lang w:val="pt-PT"/>
        </w:rPr>
        <w:t>a parceria d</w:t>
      </w:r>
      <w:r w:rsidR="003200CC" w:rsidRPr="006C5EAD">
        <w:rPr>
          <w:rFonts w:ascii="Verdana" w:hAnsi="Verdana"/>
          <w:color w:val="575757"/>
          <w:sz w:val="20"/>
          <w:szCs w:val="22"/>
          <w:lang w:val="pt-PT"/>
        </w:rPr>
        <w:t>o Instituto de Apoio à Criança</w:t>
      </w:r>
      <w:r w:rsidR="006E0787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(IAC)</w:t>
      </w:r>
      <w:r w:rsidR="003200CC" w:rsidRPr="006C5EAD">
        <w:rPr>
          <w:rFonts w:ascii="Verdana" w:hAnsi="Verdana"/>
          <w:color w:val="575757"/>
          <w:sz w:val="20"/>
          <w:szCs w:val="22"/>
          <w:lang w:val="pt-PT"/>
        </w:rPr>
        <w:t xml:space="preserve"> foi ainda possível chega</w:t>
      </w: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r </w:t>
      </w:r>
      <w:r w:rsidR="006C5EAD" w:rsidRPr="006C5EAD">
        <w:rPr>
          <w:rFonts w:ascii="Verdana" w:hAnsi="Verdana"/>
          <w:b/>
          <w:color w:val="575757"/>
          <w:sz w:val="20"/>
          <w:szCs w:val="22"/>
          <w:lang w:val="pt-PT"/>
        </w:rPr>
        <w:t>mais de 55 mil</w:t>
      </w:r>
      <w:r w:rsidRPr="006C5EAD">
        <w:rPr>
          <w:rFonts w:ascii="Verdana" w:hAnsi="Verdana"/>
          <w:b/>
          <w:color w:val="575757"/>
          <w:sz w:val="20"/>
          <w:szCs w:val="22"/>
          <w:lang w:val="pt-PT"/>
        </w:rPr>
        <w:t xml:space="preserve"> crianças</w:t>
      </w:r>
      <w:r w:rsidRPr="006C5EAD">
        <w:rPr>
          <w:rFonts w:ascii="Verdana" w:hAnsi="Verdana"/>
          <w:color w:val="575757"/>
          <w:sz w:val="20"/>
          <w:szCs w:val="22"/>
          <w:lang w:val="pt-PT"/>
        </w:rPr>
        <w:t xml:space="preserve">, </w:t>
      </w:r>
      <w:r w:rsidR="00B228FF">
        <w:rPr>
          <w:rFonts w:ascii="Verdana" w:hAnsi="Verdana"/>
          <w:color w:val="575757"/>
          <w:sz w:val="20"/>
          <w:szCs w:val="22"/>
          <w:lang w:val="pt-PT"/>
        </w:rPr>
        <w:t>através da oferta de brinquedos novos para as salas de espera, observação e vacinação dos Centros de Saúde de Lisboa Central</w:t>
      </w:r>
    </w:p>
    <w:p w:rsidR="00B228FF" w:rsidRDefault="00B228FF" w:rsidP="00B228FF">
      <w:pPr>
        <w:pStyle w:val="PargrafodaLista"/>
        <w:rPr>
          <w:rFonts w:ascii="Verdana" w:hAnsi="Verdana"/>
          <w:color w:val="575757"/>
          <w:sz w:val="20"/>
          <w:szCs w:val="22"/>
          <w:lang w:val="pt-PT"/>
        </w:rPr>
      </w:pPr>
    </w:p>
    <w:p w:rsidR="00AD2A92" w:rsidRDefault="00F45767" w:rsidP="00AD2A92">
      <w:pPr>
        <w:pStyle w:val="PargrafodaLista"/>
        <w:rPr>
          <w:rFonts w:ascii="Verdana" w:hAnsi="Verdana"/>
          <w:color w:val="B50156"/>
          <w:sz w:val="22"/>
          <w:szCs w:val="22"/>
          <w:lang w:val="pt-PT"/>
        </w:rPr>
      </w:pPr>
      <w:r w:rsidRPr="00F45767">
        <w:rPr>
          <w:rFonts w:ascii="Verdana" w:hAnsi="Verdana"/>
          <w:noProof/>
          <w:sz w:val="22"/>
          <w:lang w:eastAsia="en-GB"/>
        </w:rPr>
        <w:pict>
          <v:group id="Group 3" o:spid="_x0000_s1026" style="position:absolute;left:0;text-align:left;margin-left:-22.15pt;margin-top:8.25pt;width:18.3pt;height:36.3pt;z-index:251656704" coordsize="232410,461010" wrapcoords="-900 -450 3600 6750 2700 9000 4500 13050 -900 21150 22500 21150 16200 13950 18900 8550 18000 6750 22500 -450 -900 -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">
            <v:line id="Straight Connector 11" o:spid="_x0000_s1027" style="position:absolute;visibility:visible" from="0,457200" to="231140,46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" strokecolor="#b50156" strokeweight="1pt">
              <v:stroke dashstyle="1 1" endcap="round"/>
            </v:line>
            <v:line id="Straight Connector 12" o:spid="_x0000_s1028" style="position:absolute;flip:y;visibility:visible" from="0,0" to="2324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" strokecolor="#b50156" strokeweight="1pt">
              <v:stroke dashstyle="1 1" endcap="round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9" type="#_x0000_t75" style="position:absolute;left:35859;top:116541;width:164465;height:2254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">
              <v:imagedata r:id="rId12" o:title=""/>
            </v:shape>
            <w10:wrap type="through"/>
          </v:group>
        </w:pict>
      </w:r>
      <w:r w:rsidRPr="00F45767">
        <w:rPr>
          <w:rFonts w:ascii="Verdana" w:hAnsi="Verdana"/>
          <w:noProof/>
          <w:sz w:val="22"/>
          <w:lang w:eastAsia="en-GB"/>
        </w:rPr>
        <w:pict>
          <v:group id="Group 15" o:spid="_x0000_s1031" style="position:absolute;left:0;text-align:left;margin-left:3.55pt;margin-top:8.25pt;width:489.85pt;height:36.7pt;z-index:251657728;mso-width-relative:margin" coordsize="62973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">
            <v:line id="Straight Connector 9" o:spid="_x0000_s1033" style="position:absolute;flip:y;visibility:visible" from="0,4661" to="62884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" strokecolor="#b2b2b2" strokeweight="1pt">
              <v:stroke dashstyle="1 1" endcap="round"/>
            </v:line>
            <v:line id="Straight Connector 18" o:spid="_x0000_s1032" style="position:absolute;flip:y;visibility:visible" from="89,0" to="629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" strokecolor="#b2b2b2" strokeweight="1pt">
              <v:stroke dashstyle="1 1" endcap="round"/>
            </v:line>
          </v:group>
        </w:pict>
      </w:r>
    </w:p>
    <w:p w:rsidR="00AD2A92" w:rsidRDefault="00F45767" w:rsidP="00AD2A92">
      <w:pPr>
        <w:spacing w:line="288" w:lineRule="auto"/>
        <w:contextualSpacing/>
        <w:jc w:val="both"/>
        <w:rPr>
          <w:rFonts w:ascii="Verdana" w:hAnsi="Verdana"/>
          <w:color w:val="B50156"/>
          <w:sz w:val="22"/>
          <w:szCs w:val="22"/>
          <w:lang w:val="pt-PT"/>
        </w:rPr>
      </w:pPr>
      <w:r w:rsidRPr="00F45767">
        <w:rPr>
          <w:rFonts w:ascii="Verdana" w:hAnsi="Verdana"/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left:0;text-align:left;margin-left:7.25pt;margin-top:609.4pt;width:203.75pt;height:20.45pt;z-index:251658752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" filled="f" stroked="f">
            <v:textbox style="mso-next-textbox:#Text Box 10">
              <w:txbxContent>
                <w:p w:rsidR="006C5EAD" w:rsidRPr="00E247A0" w:rsidRDefault="006C5EAD" w:rsidP="001A01E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75756"/>
                      <w:sz w:val="20"/>
                      <w:szCs w:val="20"/>
                    </w:rPr>
                    <w:t>Lisboa</w:t>
                  </w:r>
                  <w:r w:rsidRPr="00E247A0">
                    <w:rPr>
                      <w:rFonts w:ascii="Verdana" w:hAnsi="Verdana"/>
                      <w:color w:val="575756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Verdana" w:hAnsi="Verdana"/>
                      <w:color w:val="575756"/>
                      <w:sz w:val="20"/>
                      <w:szCs w:val="20"/>
                    </w:rPr>
                    <w:t>0</w:t>
                  </w:r>
                  <w:r w:rsidR="006928AB">
                    <w:rPr>
                      <w:rFonts w:ascii="Verdana" w:hAnsi="Verdana"/>
                      <w:color w:val="575756"/>
                      <w:sz w:val="20"/>
                      <w:szCs w:val="20"/>
                    </w:rPr>
                    <w:t>7</w:t>
                  </w:r>
                  <w:r>
                    <w:rPr>
                      <w:rFonts w:ascii="Verdana" w:hAnsi="Verdana"/>
                      <w:color w:val="575756"/>
                      <w:sz w:val="20"/>
                      <w:szCs w:val="20"/>
                    </w:rPr>
                    <w:t>.01.2019</w:t>
                  </w:r>
                </w:p>
              </w:txbxContent>
            </v:textbox>
            <w10:wrap anchorx="margin" anchory="page"/>
          </v:shape>
        </w:pict>
      </w:r>
    </w:p>
    <w:p w:rsidR="00AD2A92" w:rsidRPr="00AD2A92" w:rsidRDefault="00AD2A92" w:rsidP="00AD2A92">
      <w:pPr>
        <w:spacing w:line="288" w:lineRule="auto"/>
        <w:contextualSpacing/>
        <w:jc w:val="both"/>
        <w:rPr>
          <w:rFonts w:ascii="Verdana" w:hAnsi="Verdana"/>
          <w:color w:val="B50156"/>
          <w:sz w:val="22"/>
          <w:szCs w:val="22"/>
          <w:lang w:val="pt-PT"/>
        </w:rPr>
      </w:pPr>
    </w:p>
    <w:p w:rsidR="00C41D93" w:rsidRPr="00AD2A92" w:rsidRDefault="00C41D93" w:rsidP="003200CC">
      <w:pPr>
        <w:spacing w:line="360" w:lineRule="auto"/>
        <w:rPr>
          <w:rFonts w:ascii="Verdana" w:hAnsi="Verdana"/>
          <w:color w:val="575757"/>
          <w:sz w:val="18"/>
          <w:szCs w:val="20"/>
          <w:lang w:val="pt-PT"/>
        </w:rPr>
      </w:pPr>
    </w:p>
    <w:p w:rsidR="00AD2A92" w:rsidRDefault="00AD2A92" w:rsidP="003200CC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  <w:r w:rsidRPr="00AD2A92">
        <w:rPr>
          <w:rFonts w:ascii="Verdana" w:hAnsi="Verdana"/>
          <w:b/>
          <w:color w:val="575757"/>
          <w:sz w:val="20"/>
          <w:szCs w:val="20"/>
          <w:lang w:val="pt-PT" w:eastAsia="en-US"/>
        </w:rPr>
        <w:t>“Brinquedos que tocam o coração”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é a campanha solidária de âmbito nacional desenvolvida pela Sonae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>Sierra</w:t>
      </w:r>
      <w:proofErr w:type="spellEnd"/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>, em 20 dos centros comerciais sob sua gestão,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que </w:t>
      </w:r>
      <w:r w:rsidR="00DE730D" w:rsidRPr="006E0787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deixou </w:t>
      </w:r>
      <w:r w:rsidR="00B228FF">
        <w:rPr>
          <w:rFonts w:ascii="Verdana" w:hAnsi="Verdana"/>
          <w:b/>
          <w:color w:val="575757"/>
          <w:sz w:val="20"/>
          <w:szCs w:val="20"/>
          <w:lang w:val="pt-PT" w:eastAsia="en-US"/>
        </w:rPr>
        <w:t>mais de 1.500</w:t>
      </w:r>
      <w:r w:rsidR="00DE730D" w:rsidRPr="006E0787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crianças</w:t>
      </w:r>
      <w:r w:rsidRPr="006E0787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de</w:t>
      </w:r>
      <w:r w:rsidR="00B228FF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mais de 50</w:t>
      </w:r>
      <w:r w:rsidRPr="006E0787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instituições de solidariedade social </w:t>
      </w:r>
      <w:r w:rsidR="00DE730D" w:rsidRPr="006E0787">
        <w:rPr>
          <w:rFonts w:ascii="Verdana" w:hAnsi="Verdana"/>
          <w:b/>
          <w:color w:val="575757"/>
          <w:sz w:val="20"/>
          <w:szCs w:val="20"/>
          <w:lang w:val="pt-PT" w:eastAsia="en-US"/>
        </w:rPr>
        <w:t>mais felizes este Natal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 xml:space="preserve">. A campanha contou com o apoio do </w:t>
      </w:r>
      <w:r w:rsidR="006E0787">
        <w:rPr>
          <w:rFonts w:ascii="Verdana" w:hAnsi="Verdana"/>
          <w:color w:val="575757"/>
          <w:sz w:val="20"/>
          <w:szCs w:val="20"/>
          <w:lang w:val="pt-PT" w:eastAsia="en-US"/>
        </w:rPr>
        <w:t>IAC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>, do pediatra Mário Cordeiro e da atriz Cláudia Vieira, que deram voz à mensagem principal pela defesa do Direito a Brincar que toda</w:t>
      </w:r>
      <w:r w:rsidR="006E0787">
        <w:rPr>
          <w:rFonts w:ascii="Verdana" w:hAnsi="Verdana"/>
          <w:color w:val="575757"/>
          <w:sz w:val="20"/>
          <w:szCs w:val="20"/>
          <w:lang w:val="pt-PT" w:eastAsia="en-US"/>
        </w:rPr>
        <w:t>s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 xml:space="preserve"> as crianças têm.</w:t>
      </w:r>
    </w:p>
    <w:p w:rsidR="00DE530C" w:rsidRDefault="00DE530C" w:rsidP="003200CC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</w:p>
    <w:p w:rsidR="00DE530C" w:rsidRPr="00DE530C" w:rsidRDefault="00DE530C" w:rsidP="003200CC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A </w:t>
      </w:r>
      <w:r w:rsidR="006E0787">
        <w:rPr>
          <w:rFonts w:ascii="Verdana" w:hAnsi="Verdana"/>
          <w:color w:val="575757"/>
          <w:sz w:val="20"/>
          <w:szCs w:val="20"/>
          <w:lang w:val="pt-PT" w:eastAsia="en-US"/>
        </w:rPr>
        <w:t>3ª edição</w:t>
      </w: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 da campanha “Brinquedos que tocam o coração” teve um enfoque muito particular na </w:t>
      </w:r>
      <w:r w:rsidRPr="00B228FF">
        <w:rPr>
          <w:rFonts w:ascii="Verdana" w:hAnsi="Verdana"/>
          <w:b/>
          <w:color w:val="575757"/>
          <w:sz w:val="20"/>
          <w:szCs w:val="20"/>
          <w:lang w:val="pt-PT" w:eastAsia="en-US"/>
        </w:rPr>
        <w:t>defesa do direito a brincar</w:t>
      </w: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, que está consagrado no 31º artigo </w:t>
      </w:r>
      <w:r w:rsidRPr="00DE530C">
        <w:rPr>
          <w:rFonts w:ascii="Verdana" w:hAnsi="Verdana"/>
          <w:color w:val="575757"/>
          <w:sz w:val="20"/>
          <w:szCs w:val="20"/>
          <w:lang w:val="pt-PT" w:eastAsia="en-US"/>
        </w:rPr>
        <w:t>da Convenção sobre os Direitos da Criança</w:t>
      </w: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. A colaboração do Instituto de Apoio à Criança, através do </w:t>
      </w:r>
      <w:r w:rsidR="006928AB">
        <w:rPr>
          <w:rFonts w:ascii="Verdana" w:hAnsi="Verdana"/>
          <w:color w:val="575757"/>
          <w:sz w:val="20"/>
          <w:szCs w:val="20"/>
          <w:lang w:val="pt-PT" w:eastAsia="en-US"/>
        </w:rPr>
        <w:t>setor de Atividade Lúdica</w:t>
      </w:r>
      <w:r>
        <w:rPr>
          <w:rFonts w:ascii="Verdana" w:hAnsi="Verdana"/>
          <w:color w:val="575757"/>
          <w:sz w:val="20"/>
          <w:szCs w:val="20"/>
          <w:lang w:val="pt-PT" w:eastAsia="en-US"/>
        </w:rPr>
        <w:t>, do Dr. Mário Cordeiro, pediatra, e da atriz Cláudia Vieira vieram justamente reforçar que todas as crianças têm direito a brincar, nomeadamente, a receber o brinquedo que sonharam no Natal, independentemente da sua condição social.</w:t>
      </w:r>
    </w:p>
    <w:p w:rsidR="00AD2A92" w:rsidRPr="00AD2A92" w:rsidRDefault="00AD2A92" w:rsidP="003200CC">
      <w:pPr>
        <w:spacing w:line="360" w:lineRule="auto"/>
        <w:rPr>
          <w:rFonts w:ascii="Verdana" w:hAnsi="Verdana"/>
          <w:color w:val="575757"/>
          <w:sz w:val="20"/>
          <w:szCs w:val="20"/>
          <w:lang w:val="pt-PT"/>
        </w:rPr>
      </w:pPr>
    </w:p>
    <w:p w:rsidR="00AD2A92" w:rsidRPr="00AD2A92" w:rsidRDefault="00AD2A92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>A Campanha</w:t>
      </w:r>
      <w:r w:rsidRPr="00AD2A92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“Brinquedos que tocam o coração”</w:t>
      </w:r>
      <w:r w:rsidR="00DE730D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decorreu</w:t>
      </w:r>
      <w:r w:rsidRPr="00AD2A92">
        <w:rPr>
          <w:rFonts w:ascii="Verdana" w:hAnsi="Verdana"/>
          <w:b/>
          <w:color w:val="575757"/>
          <w:sz w:val="20"/>
          <w:szCs w:val="20"/>
          <w:lang w:val="pt-PT" w:eastAsia="en-US"/>
        </w:rPr>
        <w:t xml:space="preserve"> em 20 Centros Comerciais localizados de norte a sul do país, incluindo Madeira e Açores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 xml:space="preserve"> </w:t>
      </w:r>
      <w:r w:rsidR="001232B9">
        <w:rPr>
          <w:rFonts w:ascii="Verdana" w:hAnsi="Verdana"/>
          <w:color w:val="575757"/>
          <w:sz w:val="20"/>
          <w:szCs w:val="20"/>
          <w:lang w:val="pt-PT" w:eastAsia="en-US"/>
        </w:rPr>
        <w:t>com o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objetivo </w:t>
      </w:r>
      <w:r w:rsidR="00DE530C">
        <w:rPr>
          <w:rFonts w:ascii="Verdana" w:hAnsi="Verdana"/>
          <w:color w:val="575757"/>
          <w:sz w:val="20"/>
          <w:szCs w:val="20"/>
          <w:lang w:val="pt-PT" w:eastAsia="en-US"/>
        </w:rPr>
        <w:t xml:space="preserve">de 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promover a solidariedade junto dos clientes destes Centros Comerciais, incentivando-os a promoverem as brincadeiras de crianças e jovens das instituições apoiadas, ao oferecerem o brinquedo novo que cada uma </w:t>
      </w:r>
      <w:r w:rsidR="00DE530C">
        <w:rPr>
          <w:rFonts w:ascii="Verdana" w:hAnsi="Verdana"/>
          <w:color w:val="575757"/>
          <w:sz w:val="20"/>
          <w:szCs w:val="20"/>
          <w:lang w:val="pt-PT" w:eastAsia="en-US"/>
        </w:rPr>
        <w:t>pediu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>. No total foram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abrangidas </w:t>
      </w:r>
      <w:r w:rsidR="00B228FF">
        <w:rPr>
          <w:rFonts w:ascii="Verdana" w:hAnsi="Verdana"/>
          <w:color w:val="575757"/>
          <w:sz w:val="20"/>
          <w:szCs w:val="20"/>
          <w:lang w:val="pt-PT" w:eastAsia="en-US"/>
        </w:rPr>
        <w:t>mais de 1.500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crianças e jovens com idades dos 0 aos 19 anos. Em conjunto com os visitantes, os Centros 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>certificaram-se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que nenhuma das crianças apoiadas pel</w:t>
      </w:r>
      <w:r w:rsidR="00DE730D">
        <w:rPr>
          <w:rFonts w:ascii="Verdana" w:hAnsi="Verdana"/>
          <w:color w:val="575757"/>
          <w:sz w:val="20"/>
          <w:szCs w:val="20"/>
          <w:lang w:val="pt-PT" w:eastAsia="en-US"/>
        </w:rPr>
        <w:t>as instituições abrangidas ficou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sem o presente</w:t>
      </w:r>
      <w:r w:rsidR="00C51E1D">
        <w:rPr>
          <w:rFonts w:ascii="Verdana" w:hAnsi="Verdana"/>
          <w:color w:val="575757"/>
          <w:sz w:val="20"/>
          <w:szCs w:val="20"/>
          <w:lang w:val="pt-PT" w:eastAsia="en-US"/>
        </w:rPr>
        <w:t xml:space="preserve"> com</w:t>
      </w:r>
      <w:r w:rsidRPr="00AD2A92">
        <w:rPr>
          <w:rFonts w:ascii="Verdana" w:hAnsi="Verdana"/>
          <w:color w:val="575757"/>
          <w:sz w:val="20"/>
          <w:szCs w:val="20"/>
          <w:lang w:val="pt-PT" w:eastAsia="en-US"/>
        </w:rPr>
        <w:t xml:space="preserve"> que sonhou neste Natal.</w:t>
      </w:r>
    </w:p>
    <w:p w:rsidR="00DE530C" w:rsidRDefault="00DE530C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</w:p>
    <w:p w:rsidR="00B228FF" w:rsidRPr="00B228FF" w:rsidRDefault="00B24B3B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  <w:r w:rsidRPr="00B228FF">
        <w:rPr>
          <w:rFonts w:ascii="Verdana" w:hAnsi="Verdana"/>
          <w:color w:val="575757"/>
          <w:sz w:val="20"/>
          <w:szCs w:val="20"/>
          <w:lang w:val="pt-PT" w:eastAsia="en-US"/>
        </w:rPr>
        <w:t>Reforçando a</w:t>
      </w:r>
      <w:r w:rsidR="001232B9" w:rsidRP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 ação nos Centros Comerciais, </w:t>
      </w:r>
      <w:r w:rsidRP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a Sonae </w:t>
      </w:r>
      <w:proofErr w:type="spellStart"/>
      <w:r w:rsidRPr="00B228FF">
        <w:rPr>
          <w:rFonts w:ascii="Verdana" w:hAnsi="Verdana"/>
          <w:color w:val="575757"/>
          <w:sz w:val="20"/>
          <w:szCs w:val="20"/>
          <w:lang w:val="pt-PT" w:eastAsia="en-US"/>
        </w:rPr>
        <w:t>Sierra</w:t>
      </w:r>
      <w:proofErr w:type="spellEnd"/>
      <w:r w:rsidRP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 apoiou ainda o IAC com um donativo de </w:t>
      </w:r>
      <w:r w:rsidR="00B228FF" w:rsidRPr="00B228FF">
        <w:rPr>
          <w:rFonts w:ascii="Verdana" w:hAnsi="Verdana"/>
          <w:color w:val="575757"/>
          <w:sz w:val="20"/>
          <w:szCs w:val="20"/>
          <w:lang w:val="pt-PT" w:eastAsia="en-US"/>
        </w:rPr>
        <w:t>brinquedos</w:t>
      </w:r>
      <w:r w:rsidRP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 que </w:t>
      </w:r>
      <w:r w:rsidR="00B228FF" w:rsidRP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serão utilizados para </w:t>
      </w:r>
      <w:r w:rsidR="00B228FF" w:rsidRPr="00B228FF">
        <w:rPr>
          <w:rFonts w:ascii="Verdana" w:hAnsi="Verdana"/>
          <w:b/>
          <w:color w:val="575757"/>
          <w:sz w:val="20"/>
          <w:szCs w:val="20"/>
          <w:lang w:val="pt-PT" w:eastAsia="en-US"/>
        </w:rPr>
        <w:t>humanizar as salas de espera, observação e vacinação dos 17 Centros de Saúde de Lisboa Central</w:t>
      </w:r>
      <w:r w:rsidR="00B228FF">
        <w:rPr>
          <w:rFonts w:ascii="Verdana" w:hAnsi="Verdana"/>
          <w:color w:val="575757"/>
          <w:sz w:val="20"/>
          <w:szCs w:val="20"/>
          <w:lang w:val="pt-PT" w:eastAsia="en-US"/>
        </w:rPr>
        <w:t xml:space="preserve">. Estima-se que sejam abrangidas </w:t>
      </w:r>
      <w:r w:rsidR="00B228FF" w:rsidRPr="00B228FF">
        <w:rPr>
          <w:rFonts w:ascii="Verdana" w:hAnsi="Verdana"/>
          <w:b/>
          <w:color w:val="575757"/>
          <w:sz w:val="20"/>
          <w:szCs w:val="20"/>
          <w:lang w:val="pt-PT" w:eastAsia="en-US"/>
        </w:rPr>
        <w:t>cerca de 55 mil crianças</w:t>
      </w:r>
      <w:r w:rsidR="00B228FF">
        <w:rPr>
          <w:rFonts w:ascii="Verdana" w:hAnsi="Verdana"/>
          <w:color w:val="575757"/>
          <w:sz w:val="20"/>
          <w:szCs w:val="20"/>
          <w:lang w:val="pt-PT" w:eastAsia="en-US"/>
        </w:rPr>
        <w:t>, que vão poder brincar em locais que estão normalmente associados a situações de doença</w:t>
      </w:r>
      <w:r w:rsidR="00B228FF" w:rsidRPr="00B228FF">
        <w:rPr>
          <w:rFonts w:ascii="Verdana" w:hAnsi="Verdana"/>
          <w:color w:val="575757"/>
          <w:sz w:val="20"/>
          <w:szCs w:val="20"/>
          <w:lang w:val="pt-PT" w:eastAsia="en-US"/>
        </w:rPr>
        <w:t>. Esta estimativa refere-se ao número de crianças residentes nas freguesias abrangidas e utentes destas Unidades de Saúde do ACES Lisboa Central.</w:t>
      </w:r>
    </w:p>
    <w:p w:rsidR="001232B9" w:rsidRDefault="001232B9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</w:p>
    <w:p w:rsidR="00DE530C" w:rsidRPr="0009668D" w:rsidRDefault="00DE530C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Para o </w:t>
      </w:r>
      <w:r w:rsidR="00B24B3B">
        <w:rPr>
          <w:rFonts w:ascii="Verdana" w:hAnsi="Verdana"/>
          <w:color w:val="575757"/>
          <w:sz w:val="20"/>
          <w:szCs w:val="20"/>
          <w:lang w:val="pt-PT" w:eastAsia="en-US"/>
        </w:rPr>
        <w:t>IAC</w:t>
      </w:r>
      <w:r>
        <w:rPr>
          <w:rFonts w:ascii="Verdana" w:hAnsi="Verdana"/>
          <w:color w:val="575757"/>
          <w:sz w:val="20"/>
          <w:szCs w:val="20"/>
          <w:lang w:val="pt-PT" w:eastAsia="en-US"/>
        </w:rPr>
        <w:t xml:space="preserve">, a associação a este projeto foi </w:t>
      </w:r>
      <w:r w:rsidRPr="0009668D">
        <w:rPr>
          <w:rFonts w:ascii="Verdana" w:hAnsi="Verdana"/>
          <w:color w:val="575757"/>
          <w:sz w:val="20"/>
          <w:szCs w:val="20"/>
          <w:lang w:val="pt-PT" w:eastAsia="en-US"/>
        </w:rPr>
        <w:t xml:space="preserve">muito bem-vinda. </w:t>
      </w:r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“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A defesa das crianças, nomeadamente, do seu direito a brincar é o nosso trabalho diário. Para além </w:t>
      </w:r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de amplificar esta mensagem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, este projeto permitiu-nos chegar ainda mais longe </w:t>
      </w:r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n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</w:t>
      </w:r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nossa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missão. Com o donativo </w:t>
      </w:r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da Sonae </w:t>
      </w:r>
      <w:proofErr w:type="spellStart"/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Sierra</w:t>
      </w:r>
      <w:proofErr w:type="spellEnd"/>
      <w:r w:rsidR="006E0787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conseguimos equipar </w:t>
      </w:r>
      <w:r w:rsidR="00B228FF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as salas de espera dos Centros de Saúde das unidades do ACES Lisboa Central,</w:t>
      </w:r>
      <w:r w:rsidR="001232B9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</w:t>
      </w:r>
      <w:r w:rsidR="006928AB">
        <w:rPr>
          <w:rFonts w:ascii="Verdana" w:hAnsi="Verdana"/>
          <w:i/>
          <w:color w:val="575757"/>
          <w:sz w:val="20"/>
          <w:szCs w:val="20"/>
          <w:lang w:val="pt-PT" w:eastAsia="en-US"/>
        </w:rPr>
        <w:t>o que nos permite chegar a</w:t>
      </w:r>
      <w:r w:rsidR="00B228FF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um público ainda mais vasto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”, afirma Melanie T</w:t>
      </w:r>
      <w:r w:rsidR="00297B68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avares, coordenadora do Setor da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Atividade</w:t>
      </w:r>
      <w:r w:rsidR="00297B68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Lúdica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do IAC</w:t>
      </w:r>
      <w:r w:rsidR="001232B9" w:rsidRPr="0009668D">
        <w:rPr>
          <w:rFonts w:ascii="Verdana" w:hAnsi="Verdana"/>
          <w:color w:val="575757"/>
          <w:sz w:val="20"/>
          <w:szCs w:val="20"/>
          <w:lang w:val="pt-PT" w:eastAsia="en-US"/>
        </w:rPr>
        <w:t>.</w:t>
      </w:r>
    </w:p>
    <w:p w:rsidR="003200CC" w:rsidRPr="0009668D" w:rsidRDefault="003200CC" w:rsidP="00AD2A92">
      <w:pPr>
        <w:pStyle w:val="PargrafodaLista"/>
        <w:spacing w:line="360" w:lineRule="auto"/>
        <w:ind w:left="0"/>
        <w:jc w:val="both"/>
        <w:rPr>
          <w:rFonts w:ascii="Verdana" w:hAnsi="Verdana"/>
          <w:color w:val="575757"/>
          <w:sz w:val="20"/>
          <w:szCs w:val="20"/>
          <w:lang w:val="pt-PT" w:eastAsia="en-US"/>
        </w:rPr>
      </w:pPr>
    </w:p>
    <w:p w:rsidR="00C41D93" w:rsidRPr="00AD2A92" w:rsidRDefault="006E0787" w:rsidP="00DE530C">
      <w:pPr>
        <w:spacing w:line="360" w:lineRule="auto"/>
        <w:jc w:val="both"/>
        <w:rPr>
          <w:rFonts w:ascii="Verdana" w:hAnsi="Verdana"/>
          <w:i/>
          <w:color w:val="575757"/>
          <w:sz w:val="20"/>
          <w:szCs w:val="20"/>
          <w:lang w:val="pt-PT" w:eastAsia="en-US"/>
        </w:rPr>
      </w:pPr>
      <w:r w:rsidRPr="0009668D">
        <w:rPr>
          <w:rFonts w:ascii="Verdana" w:hAnsi="Verdana"/>
          <w:color w:val="575757"/>
          <w:sz w:val="20"/>
          <w:szCs w:val="20"/>
          <w:lang w:val="pt-PT" w:eastAsia="en-US"/>
        </w:rPr>
        <w:t xml:space="preserve">Para </w:t>
      </w:r>
      <w:r w:rsidR="00AD2A92" w:rsidRPr="0009668D">
        <w:rPr>
          <w:rFonts w:ascii="Verdana" w:hAnsi="Verdana"/>
          <w:color w:val="575757"/>
          <w:sz w:val="20"/>
          <w:szCs w:val="20"/>
          <w:lang w:val="pt-PT" w:eastAsia="en-US"/>
        </w:rPr>
        <w:t xml:space="preserve">Joana Moura e Castro, Diretora de Marketing da Sonae </w:t>
      </w:r>
      <w:proofErr w:type="spellStart"/>
      <w:r w:rsidR="00AD2A92" w:rsidRPr="0009668D">
        <w:rPr>
          <w:rFonts w:ascii="Verdana" w:hAnsi="Verdana"/>
          <w:color w:val="575757"/>
          <w:sz w:val="20"/>
          <w:szCs w:val="20"/>
          <w:lang w:val="pt-PT" w:eastAsia="en-US"/>
        </w:rPr>
        <w:t>Sierra</w:t>
      </w:r>
      <w:proofErr w:type="spellEnd"/>
      <w:r w:rsidR="00AD2A92" w:rsidRPr="0009668D">
        <w:rPr>
          <w:rFonts w:ascii="Verdana" w:hAnsi="Verdana"/>
          <w:color w:val="575757"/>
          <w:sz w:val="20"/>
          <w:szCs w:val="20"/>
          <w:lang w:val="pt-PT" w:eastAsia="en-US"/>
        </w:rPr>
        <w:t xml:space="preserve"> em Portugal </w:t>
      </w:r>
      <w:r w:rsidRPr="0009668D">
        <w:rPr>
          <w:rFonts w:ascii="Verdana" w:hAnsi="Verdana"/>
          <w:color w:val="575757"/>
          <w:sz w:val="20"/>
          <w:szCs w:val="20"/>
          <w:lang w:val="pt-PT" w:eastAsia="en-US"/>
        </w:rPr>
        <w:t>os resultados foram muito positivos</w:t>
      </w:r>
      <w:r w:rsidR="00AD2A92" w:rsidRPr="0009668D">
        <w:rPr>
          <w:rFonts w:ascii="Verdana" w:hAnsi="Verdana"/>
          <w:color w:val="575757"/>
          <w:sz w:val="20"/>
          <w:szCs w:val="20"/>
          <w:lang w:val="pt-PT" w:eastAsia="en-US"/>
        </w:rPr>
        <w:t xml:space="preserve">. </w:t>
      </w:r>
      <w:r w:rsidR="00AD2A92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“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</w:t>
      </w:r>
      <w:r w:rsidR="00AD2A92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Sonae </w:t>
      </w:r>
      <w:proofErr w:type="spellStart"/>
      <w:r w:rsidR="00AD2A92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Sierra</w:t>
      </w:r>
      <w:proofErr w:type="spellEnd"/>
      <w:r w:rsidR="00AD2A92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assumiu este ano um compromisso ainda maior com </w:t>
      </w:r>
      <w:proofErr w:type="gramStart"/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 campanha ‘Brinquedos que tocam</w:t>
      </w:r>
      <w:proofErr w:type="gramEnd"/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o coração’. </w:t>
      </w:r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Agradeço desde já a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lastRenderedPageBreak/>
        <w:t xml:space="preserve">adesão incondicional dos nossos clientes e a parceria com o IAC </w:t>
      </w:r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que nos permitiu chegar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a ainda mais crianças. </w:t>
      </w:r>
      <w:r w:rsidR="00E90DB5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No total da iniciativa, conseguimos chegar a mais de 56 mil crianças. </w:t>
      </w:r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É </w:t>
      </w:r>
      <w:proofErr w:type="gramStart"/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uma satisfação enorme termos</w:t>
      </w:r>
      <w:proofErr w:type="gramEnd"/>
      <w:r w:rsidR="00B24B3B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 alcançado resultados tão expressivos</w:t>
      </w:r>
      <w:r w:rsidR="00E90DB5"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.</w:t>
      </w:r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 xml:space="preserve">”, </w:t>
      </w:r>
      <w:proofErr w:type="gramStart"/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afirma</w:t>
      </w:r>
      <w:proofErr w:type="gramEnd"/>
      <w:r w:rsidRPr="0009668D">
        <w:rPr>
          <w:rFonts w:ascii="Verdana" w:hAnsi="Verdana"/>
          <w:i/>
          <w:color w:val="575757"/>
          <w:sz w:val="20"/>
          <w:szCs w:val="20"/>
          <w:lang w:val="pt-PT" w:eastAsia="en-US"/>
        </w:rPr>
        <w:t>.</w:t>
      </w:r>
    </w:p>
    <w:p w:rsidR="00AD2A92" w:rsidRDefault="00AD2A92" w:rsidP="00AD2A92">
      <w:pPr>
        <w:spacing w:line="280" w:lineRule="exact"/>
        <w:jc w:val="both"/>
        <w:rPr>
          <w:rFonts w:ascii="Verdana" w:hAnsi="Verdana"/>
          <w:color w:val="808080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b/>
          <w:color w:val="B50156"/>
          <w:sz w:val="20"/>
          <w:szCs w:val="20"/>
          <w:lang w:val="pt-PT"/>
        </w:rPr>
      </w:pPr>
      <w:r w:rsidRPr="00AD2A92">
        <w:rPr>
          <w:rStyle w:val="Refdenotaderodap"/>
          <w:rFonts w:ascii="Verdana" w:hAnsi="Verdana"/>
          <w:b/>
          <w:color w:val="B50156"/>
          <w:sz w:val="20"/>
          <w:szCs w:val="20"/>
        </w:rPr>
        <w:footnoteRef/>
      </w:r>
      <w:r w:rsidRPr="00AD2A92">
        <w:rPr>
          <w:rFonts w:ascii="Verdana" w:hAnsi="Verdana"/>
          <w:b/>
          <w:color w:val="B50156"/>
          <w:sz w:val="20"/>
          <w:szCs w:val="20"/>
          <w:lang w:val="pt-PT"/>
        </w:rPr>
        <w:t xml:space="preserve"> Centros abrangidos pela campanha em Portugal: 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b/>
          <w:color w:val="575757"/>
          <w:sz w:val="20"/>
          <w:szCs w:val="20"/>
          <w:lang w:val="pt-PT"/>
        </w:rPr>
        <w:t>Zona Norte e grande Porto:</w:t>
      </w:r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8ª Avenida,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ArrábidaShopping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GaiaShopping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GuimarãeShopping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MaiaShopping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NorteShopping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Nova Arcada, Estação Viana Shopping e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ViaCatarina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</w:t>
      </w:r>
      <w:proofErr w:type="gramStart"/>
      <w:r w:rsidRPr="00AD2A92">
        <w:rPr>
          <w:rFonts w:ascii="Verdana" w:hAnsi="Verdana"/>
          <w:color w:val="575757"/>
          <w:sz w:val="20"/>
          <w:szCs w:val="20"/>
          <w:lang w:val="pt-PT"/>
        </w:rPr>
        <w:t>Shopping</w:t>
      </w:r>
      <w:proofErr w:type="gramEnd"/>
      <w:r w:rsidRPr="00AD2A92">
        <w:rPr>
          <w:rFonts w:ascii="Verdana" w:hAnsi="Verdana"/>
          <w:color w:val="575757"/>
          <w:sz w:val="20"/>
          <w:szCs w:val="20"/>
          <w:lang w:val="pt-PT"/>
        </w:rPr>
        <w:t>.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b/>
          <w:color w:val="575757"/>
          <w:sz w:val="20"/>
          <w:szCs w:val="20"/>
          <w:lang w:val="pt-PT"/>
        </w:rPr>
        <w:t>Zona Centro e grande Lisboa:</w:t>
      </w:r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CascaiShopping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CoimbraShopping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Serra </w:t>
      </w:r>
      <w:proofErr w:type="gramStart"/>
      <w:r w:rsidRPr="00AD2A92">
        <w:rPr>
          <w:rFonts w:ascii="Verdana" w:hAnsi="Verdana"/>
          <w:color w:val="575757"/>
          <w:sz w:val="20"/>
          <w:szCs w:val="20"/>
          <w:lang w:val="pt-PT"/>
        </w:rPr>
        <w:t>Shopping</w:t>
      </w:r>
      <w:proofErr w:type="gram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Centro Colombo, Centro Vasco da Gama,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LeiriaShopping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LoureShopping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e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RioSul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Shopping.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b/>
          <w:color w:val="575757"/>
          <w:sz w:val="20"/>
          <w:szCs w:val="20"/>
          <w:lang w:val="pt-PT"/>
        </w:rPr>
        <w:t>Zona Sul e ilhas:</w:t>
      </w:r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AlgarveShopping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,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MadeiraShopping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e Parque Atlântico. 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B50156"/>
          <w:sz w:val="20"/>
          <w:szCs w:val="20"/>
          <w:lang w:val="pt-PT"/>
        </w:rPr>
      </w:pPr>
      <w:r w:rsidRPr="00AD2A92">
        <w:rPr>
          <w:rStyle w:val="Refdenotaderodap"/>
          <w:rFonts w:ascii="Verdana" w:hAnsi="Verdana"/>
          <w:b/>
          <w:color w:val="B50156"/>
          <w:sz w:val="20"/>
          <w:szCs w:val="20"/>
          <w:lang w:val="pt-PT"/>
        </w:rPr>
        <w:t>2</w:t>
      </w:r>
      <w:r w:rsidRPr="00AD2A92">
        <w:rPr>
          <w:rFonts w:ascii="Verdana" w:hAnsi="Verdana"/>
          <w:b/>
          <w:color w:val="B50156"/>
          <w:sz w:val="20"/>
          <w:szCs w:val="20"/>
          <w:lang w:val="pt-PT"/>
        </w:rPr>
        <w:t>Instituições beneficiárias da campanha em Portugal:</w:t>
      </w:r>
      <w:r w:rsidRPr="00AD2A92">
        <w:rPr>
          <w:rFonts w:ascii="Verdana" w:hAnsi="Verdana"/>
          <w:i/>
          <w:color w:val="B50156"/>
          <w:sz w:val="20"/>
          <w:szCs w:val="20"/>
          <w:lang w:val="pt-PT"/>
        </w:rPr>
        <w:t xml:space="preserve"> </w:t>
      </w:r>
      <w:r w:rsidRPr="00AD2A92">
        <w:rPr>
          <w:rFonts w:ascii="Verdana" w:hAnsi="Verdana"/>
          <w:b/>
          <w:color w:val="B50156"/>
          <w:sz w:val="20"/>
          <w:szCs w:val="20"/>
          <w:lang w:val="pt-PT"/>
        </w:rPr>
        <w:t>Zona Norte e grande Porto: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i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color w:val="575757"/>
          <w:sz w:val="20"/>
          <w:szCs w:val="20"/>
          <w:lang w:val="pt-PT"/>
        </w:rPr>
        <w:t>O Berço; Ce</w:t>
      </w:r>
      <w:bookmarkStart w:id="1" w:name="_GoBack"/>
      <w:bookmarkEnd w:id="1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ntro Social e Paroquial de Nª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Srª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. Das Necessidades; Lar de Santa Teresa; Casa dos Rapazes; CPCJ de Viana do Castelo; A Casa do Caminho; Lar da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Sta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Cruz; Obra do Padre Grilo; Centro Mãe D’ Água; A Causa da Criança; Tenda do Encontro; Aldeias SOS; Associação Protetora da Criança; Casa de Acolhimento de Nª Sr.ª do Abrigo; Casa de Acolhimento de Nª Sr.ª do Acolhimento; Casa de Acolhimento de Nª Sr.ª da Apresentação; Casa de Acolhimento de Nª Sr.ª de Belém; Associação Protetora da Criança; </w:t>
      </w:r>
      <w:bookmarkStart w:id="2" w:name="_Hlk530668206"/>
      <w:r w:rsidRPr="00AD2A92">
        <w:rPr>
          <w:rFonts w:ascii="Verdana" w:hAnsi="Verdana"/>
          <w:color w:val="575757"/>
          <w:sz w:val="20"/>
          <w:szCs w:val="20"/>
          <w:lang w:val="pt-PT"/>
        </w:rPr>
        <w:t>Associação de S. José</w:t>
      </w:r>
      <w:bookmarkEnd w:id="2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; Irmãs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Passionistas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De São Paulo Da Cruz; Lar de Infância e Juventude – Obra do Frei Gil; Lar de Infância e Juventude - Patronato - Centro Paroquial e Social Santa Mafalda; Lar Juvenil Educar é Crescer dos Carvalhos; Novo Futuro; Santa Casa da Misericórdia de Gaia.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i/>
          <w:color w:val="575757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Zona Centro e grande Lisboa: Terra dos Sonhos; MSV Casa das Cores; Novo Futuro; CAT Tercena; Casa da Criança de Tires; Florinhas de Rua; Casa do Gaiato; Fundação “O Século”; Casa dos Rapazes; </w:t>
      </w:r>
      <w:proofErr w:type="spellStart"/>
      <w:r w:rsidRPr="00AD2A92">
        <w:rPr>
          <w:rFonts w:ascii="Verdana" w:hAnsi="Verdana"/>
          <w:color w:val="575757"/>
          <w:sz w:val="20"/>
          <w:szCs w:val="20"/>
          <w:lang w:val="pt-PT"/>
        </w:rPr>
        <w:t>Crevide</w:t>
      </w:r>
      <w:proofErr w:type="spellEnd"/>
      <w:r w:rsidRPr="00AD2A92">
        <w:rPr>
          <w:rFonts w:ascii="Verdana" w:hAnsi="Verdana"/>
          <w:color w:val="575757"/>
          <w:sz w:val="20"/>
          <w:szCs w:val="20"/>
          <w:lang w:val="pt-PT"/>
        </w:rPr>
        <w:t xml:space="preserve"> - Creche Popular de Moscavide; Aldeia S.O.S. de Bicesse; Aldeia de Santa Isabel; Casa da Encosta; Casa da Criança de Tires; Misericórdia de Loures; Casa do Infantado; Casa da Palmeira; Casa do Gaiato; AURPIS – Associação Unitária de Reformados e Pensionistas do Seixal e CERCISA; Cáritas; Lar Casa do Menino Jesus; Abrigo de S. José; A.P.E.P.I. – Associação de Pais e Educadores p/ Infância de Pombal; Vida Plena – Associação de Solidariedade Social (Pousos)</w:t>
      </w: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B50156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color w:val="575757"/>
          <w:sz w:val="20"/>
          <w:szCs w:val="20"/>
          <w:lang w:val="pt-PT"/>
        </w:rPr>
      </w:pPr>
      <w:r w:rsidRPr="00AD2A92">
        <w:rPr>
          <w:rFonts w:ascii="Verdana" w:hAnsi="Verdana"/>
          <w:b/>
          <w:color w:val="B50156"/>
          <w:sz w:val="20"/>
          <w:szCs w:val="20"/>
          <w:lang w:val="pt-PT"/>
        </w:rPr>
        <w:lastRenderedPageBreak/>
        <w:t>Zona Sul e ilhas:</w:t>
      </w:r>
      <w:r w:rsidRPr="00AD2A92">
        <w:rPr>
          <w:rFonts w:ascii="Verdana" w:hAnsi="Verdana"/>
          <w:color w:val="B50156"/>
          <w:sz w:val="20"/>
          <w:szCs w:val="20"/>
          <w:lang w:val="pt-PT"/>
        </w:rPr>
        <w:t xml:space="preserve"> </w:t>
      </w:r>
      <w:r w:rsidRPr="00AD2A92">
        <w:rPr>
          <w:rFonts w:ascii="Verdana" w:hAnsi="Verdana"/>
          <w:color w:val="575757"/>
          <w:sz w:val="20"/>
          <w:szCs w:val="20"/>
          <w:lang w:val="pt-PT"/>
        </w:rPr>
        <w:t>Conferência de São Vicente de Paulo da Paróquia Santo Amaro; Santa Casa da Misericórdia de Albufeira e Santa Casa da Misericórdia da R. Grande.</w:t>
      </w:r>
    </w:p>
    <w:p w:rsidR="00AD2A92" w:rsidRDefault="00AD2A92" w:rsidP="00AD2A92">
      <w:pPr>
        <w:spacing w:line="280" w:lineRule="exact"/>
        <w:jc w:val="both"/>
        <w:rPr>
          <w:rFonts w:ascii="Verdana" w:hAnsi="Verdana"/>
          <w:color w:val="808080"/>
          <w:sz w:val="20"/>
          <w:szCs w:val="20"/>
          <w:lang w:val="pt-PT"/>
        </w:rPr>
      </w:pPr>
    </w:p>
    <w:p w:rsidR="00AD2A92" w:rsidRPr="005332E0" w:rsidRDefault="00AD2A92" w:rsidP="00AD2A92">
      <w:pPr>
        <w:spacing w:line="280" w:lineRule="atLeast"/>
        <w:rPr>
          <w:rFonts w:ascii="Verdana" w:hAnsi="Verdana"/>
          <w:color w:val="B50156"/>
          <w:sz w:val="28"/>
          <w:szCs w:val="32"/>
          <w:lang w:val="pt-PT"/>
        </w:rPr>
      </w:pPr>
      <w:r w:rsidRPr="005332E0">
        <w:rPr>
          <w:rFonts w:ascii="Verdana" w:hAnsi="Verdana"/>
          <w:color w:val="B50156"/>
          <w:sz w:val="28"/>
          <w:szCs w:val="32"/>
          <w:lang w:val="pt-PT"/>
        </w:rPr>
        <w:t>FIM</w:t>
      </w:r>
    </w:p>
    <w:p w:rsidR="00AD2A92" w:rsidRDefault="00AD2A92" w:rsidP="00AD2A92">
      <w:pPr>
        <w:spacing w:line="280" w:lineRule="exact"/>
        <w:jc w:val="both"/>
        <w:rPr>
          <w:rFonts w:ascii="Verdana" w:hAnsi="Verdana"/>
          <w:color w:val="808080"/>
          <w:sz w:val="20"/>
          <w:szCs w:val="20"/>
          <w:lang w:val="pt-PT"/>
        </w:rPr>
      </w:pPr>
    </w:p>
    <w:p w:rsidR="00AD2A92" w:rsidRDefault="00AD2A92" w:rsidP="00AD2A92">
      <w:pPr>
        <w:spacing w:line="280" w:lineRule="exact"/>
        <w:jc w:val="both"/>
        <w:rPr>
          <w:rFonts w:ascii="Verdana" w:hAnsi="Verdana"/>
          <w:color w:val="808080"/>
          <w:sz w:val="20"/>
          <w:szCs w:val="20"/>
          <w:lang w:val="pt-PT"/>
        </w:rPr>
      </w:pPr>
    </w:p>
    <w:p w:rsidR="00AD2A92" w:rsidRPr="00AD2A92" w:rsidRDefault="00AD2A92" w:rsidP="00AD2A92">
      <w:pPr>
        <w:spacing w:line="360" w:lineRule="auto"/>
        <w:jc w:val="both"/>
        <w:rPr>
          <w:rFonts w:ascii="Verdana" w:hAnsi="Verdana"/>
          <w:b/>
          <w:bCs/>
          <w:iCs/>
          <w:color w:val="B50156"/>
          <w:sz w:val="16"/>
          <w:szCs w:val="16"/>
          <w:u w:val="single"/>
          <w:lang w:val="pt-PT"/>
        </w:rPr>
      </w:pPr>
      <w:r w:rsidRPr="00AD2A92">
        <w:rPr>
          <w:rFonts w:ascii="Verdana" w:hAnsi="Verdana"/>
          <w:b/>
          <w:bCs/>
          <w:iCs/>
          <w:color w:val="B50156"/>
          <w:sz w:val="16"/>
          <w:szCs w:val="16"/>
          <w:u w:val="single"/>
          <w:lang w:val="pt-PT"/>
        </w:rPr>
        <w:t xml:space="preserve">Sobre a Sonae </w:t>
      </w:r>
      <w:proofErr w:type="spellStart"/>
      <w:r w:rsidRPr="00AD2A92">
        <w:rPr>
          <w:rFonts w:ascii="Verdana" w:hAnsi="Verdana"/>
          <w:b/>
          <w:bCs/>
          <w:iCs/>
          <w:color w:val="B50156"/>
          <w:sz w:val="16"/>
          <w:szCs w:val="16"/>
          <w:u w:val="single"/>
          <w:lang w:val="pt-PT"/>
        </w:rPr>
        <w:t>Sierra</w:t>
      </w:r>
      <w:proofErr w:type="spellEnd"/>
      <w:r w:rsidRPr="00AD2A92">
        <w:rPr>
          <w:rFonts w:ascii="Verdana" w:hAnsi="Verdana"/>
          <w:b/>
          <w:bCs/>
          <w:iCs/>
          <w:color w:val="B50156"/>
          <w:sz w:val="16"/>
          <w:szCs w:val="16"/>
          <w:u w:val="single"/>
          <w:lang w:val="pt-PT"/>
        </w:rPr>
        <w:t xml:space="preserve"> </w:t>
      </w:r>
    </w:p>
    <w:p w:rsidR="00AD2A92" w:rsidRPr="00AD2A92" w:rsidRDefault="00AD2A92" w:rsidP="00AD2A92">
      <w:pPr>
        <w:jc w:val="both"/>
        <w:rPr>
          <w:rFonts w:ascii="Verdana" w:eastAsia="Verdana" w:hAnsi="Verdana" w:cs="Verdana"/>
          <w:i/>
          <w:iCs/>
          <w:color w:val="575757"/>
          <w:sz w:val="16"/>
          <w:szCs w:val="16"/>
          <w:lang w:val="pt-PT" w:eastAsia="en-US"/>
        </w:rPr>
      </w:pPr>
    </w:p>
    <w:p w:rsidR="00AD2A92" w:rsidRPr="00AD2A92" w:rsidRDefault="00AD2A92" w:rsidP="00AD2A92">
      <w:pPr>
        <w:tabs>
          <w:tab w:val="num" w:pos="0"/>
        </w:tabs>
        <w:spacing w:after="80"/>
        <w:jc w:val="both"/>
        <w:rPr>
          <w:rFonts w:ascii="Verdana" w:hAnsi="Verdana"/>
          <w:i/>
          <w:iCs/>
          <w:color w:val="575757"/>
          <w:sz w:val="16"/>
          <w:szCs w:val="16"/>
          <w:lang w:val="pt-PT"/>
        </w:rPr>
      </w:pPr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A Sonae </w:t>
      </w:r>
      <w:proofErr w:type="spellStart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>Sierra</w:t>
      </w:r>
      <w:proofErr w:type="spellEnd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 </w:t>
      </w:r>
      <w:hyperlink r:id="rId13" w:history="1">
        <w:r w:rsidRPr="00AD2A92">
          <w:rPr>
            <w:rStyle w:val="Hiperligao"/>
            <w:rFonts w:ascii="Verdana" w:hAnsi="Verdana"/>
            <w:i/>
            <w:iCs/>
            <w:color w:val="575757"/>
            <w:sz w:val="16"/>
            <w:szCs w:val="16"/>
            <w:lang w:val="pt-PT"/>
          </w:rPr>
          <w:t>www.sonaesierra.com</w:t>
        </w:r>
      </w:hyperlink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 é uma Empresa internacional dedicada a servir as necessidades de investidores de retalho imobiliário. A Empresa opera em 13 países, fornecendo serviços em geografias tão diversas como Portugal, Alemanha, Argélia, Brasil, Colômbia, Eslováquia, Espanha, Grécia, Itália, Marrocos, Roménia, Rússia, Tunísia e Turquia. A Sonae </w:t>
      </w:r>
      <w:proofErr w:type="spellStart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>Sierra</w:t>
      </w:r>
      <w:proofErr w:type="spellEnd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 é proprietária de 45 Centros Comerciais com um valor de mercado de 6 mil milhões de euros, gere e/ou comercializa 81 Centros Comerciais com uma área bruta </w:t>
      </w:r>
      <w:proofErr w:type="spellStart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>locável</w:t>
      </w:r>
      <w:proofErr w:type="spellEnd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 de 2,3 milhões de m2 e cerca de 9000 lojistas. Em 2015, a Empresa registou mais de 430 milhões de visitas nos Centros Comerciais que gere. Atualmente, a Sonae </w:t>
      </w:r>
      <w:proofErr w:type="spellStart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>Sierra</w:t>
      </w:r>
      <w:proofErr w:type="spellEnd"/>
      <w:r w:rsidRPr="00AD2A92">
        <w:rPr>
          <w:rFonts w:ascii="Verdana" w:hAnsi="Verdana"/>
          <w:i/>
          <w:iCs/>
          <w:color w:val="575757"/>
          <w:sz w:val="16"/>
          <w:szCs w:val="16"/>
          <w:lang w:val="pt-PT"/>
        </w:rPr>
        <w:t xml:space="preserve"> tem 9 projetos em desenvolvimento, incluindo quatro para clientes, e outros dez novos projetos em carteira.</w:t>
      </w:r>
    </w:p>
    <w:p w:rsidR="00AD2A92" w:rsidRPr="00AD2A92" w:rsidRDefault="00AD2A92" w:rsidP="00AD2A9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B50156"/>
          <w:sz w:val="18"/>
          <w:szCs w:val="18"/>
          <w:u w:val="single"/>
        </w:rPr>
      </w:pPr>
      <w:r w:rsidRPr="00AD2A92">
        <w:rPr>
          <w:rFonts w:ascii="Verdana" w:hAnsi="Verdana" w:cs="Tahoma"/>
          <w:b/>
          <w:bCs/>
          <w:color w:val="B50156"/>
          <w:sz w:val="18"/>
          <w:szCs w:val="18"/>
          <w:u w:val="single"/>
        </w:rPr>
        <w:t xml:space="preserve">Para mais informações por favor </w:t>
      </w:r>
      <w:proofErr w:type="spellStart"/>
      <w:r w:rsidRPr="00AD2A92">
        <w:rPr>
          <w:rFonts w:ascii="Verdana" w:hAnsi="Verdana" w:cs="Tahoma"/>
          <w:b/>
          <w:bCs/>
          <w:color w:val="B50156"/>
          <w:sz w:val="18"/>
          <w:szCs w:val="18"/>
          <w:u w:val="single"/>
        </w:rPr>
        <w:t>contactar</w:t>
      </w:r>
      <w:proofErr w:type="spellEnd"/>
      <w:r w:rsidRPr="00AD2A92">
        <w:rPr>
          <w:rFonts w:ascii="Verdana" w:hAnsi="Verdana" w:cs="Tahoma"/>
          <w:b/>
          <w:bCs/>
          <w:color w:val="B50156"/>
          <w:sz w:val="18"/>
          <w:szCs w:val="18"/>
          <w:u w:val="single"/>
        </w:rPr>
        <w:t>:</w:t>
      </w:r>
    </w:p>
    <w:p w:rsidR="00AD2A92" w:rsidRPr="00AD2A92" w:rsidRDefault="00AD2A92" w:rsidP="00AD2A92">
      <w:pPr>
        <w:spacing w:line="360" w:lineRule="auto"/>
        <w:jc w:val="right"/>
        <w:rPr>
          <w:rFonts w:ascii="Verdana" w:hAnsi="Verdana" w:cs="Calibri"/>
          <w:bCs/>
          <w:noProof/>
          <w:color w:val="575757"/>
          <w:sz w:val="18"/>
          <w:szCs w:val="18"/>
          <w:lang w:val="pt-PT"/>
        </w:rPr>
      </w:pPr>
    </w:p>
    <w:p w:rsidR="00AD2A92" w:rsidRPr="00AD2A92" w:rsidRDefault="00AD2A92" w:rsidP="00AD2A92">
      <w:pPr>
        <w:spacing w:line="360" w:lineRule="auto"/>
        <w:jc w:val="right"/>
        <w:rPr>
          <w:rFonts w:ascii="Verdana" w:hAnsi="Verdana" w:cs="Calibri"/>
          <w:noProof/>
          <w:color w:val="575757"/>
          <w:sz w:val="18"/>
          <w:szCs w:val="18"/>
        </w:rPr>
      </w:pPr>
      <w:r w:rsidRPr="00AD2A92">
        <w:rPr>
          <w:rFonts w:ascii="Verdana" w:hAnsi="Verdana" w:cs="Calibri"/>
          <w:bCs/>
          <w:noProof/>
          <w:color w:val="575757"/>
          <w:sz w:val="18"/>
          <w:szCs w:val="18"/>
        </w:rPr>
        <w:t>Lift Consulting – Susana Lourenço</w:t>
      </w:r>
    </w:p>
    <w:p w:rsidR="00AD2A92" w:rsidRDefault="00AD2A92" w:rsidP="00AD2A92">
      <w:pPr>
        <w:spacing w:line="360" w:lineRule="auto"/>
        <w:jc w:val="right"/>
        <w:rPr>
          <w:rFonts w:ascii="Verdana" w:hAnsi="Verdana" w:cs="Calibri"/>
          <w:bCs/>
          <w:noProof/>
          <w:color w:val="575757"/>
          <w:sz w:val="18"/>
          <w:szCs w:val="18"/>
        </w:rPr>
      </w:pPr>
      <w:r w:rsidRPr="00AD2A92">
        <w:rPr>
          <w:rFonts w:ascii="Verdana" w:hAnsi="Verdana" w:cs="Calibri"/>
          <w:bCs/>
          <w:noProof/>
          <w:color w:val="575757"/>
          <w:sz w:val="18"/>
          <w:szCs w:val="18"/>
        </w:rPr>
        <w:t>M: +351 914 409</w:t>
      </w:r>
      <w:r>
        <w:rPr>
          <w:rFonts w:ascii="Verdana" w:hAnsi="Verdana" w:cs="Calibri"/>
          <w:bCs/>
          <w:noProof/>
          <w:color w:val="575757"/>
          <w:sz w:val="18"/>
          <w:szCs w:val="18"/>
        </w:rPr>
        <w:t> </w:t>
      </w:r>
      <w:r w:rsidRPr="00AD2A92">
        <w:rPr>
          <w:rFonts w:ascii="Verdana" w:hAnsi="Verdana" w:cs="Calibri"/>
          <w:bCs/>
          <w:noProof/>
          <w:color w:val="575757"/>
          <w:sz w:val="18"/>
          <w:szCs w:val="18"/>
        </w:rPr>
        <w:t>595</w:t>
      </w:r>
    </w:p>
    <w:p w:rsidR="00AD2A92" w:rsidRPr="00AD2A92" w:rsidRDefault="00F45767" w:rsidP="00AD2A92">
      <w:pPr>
        <w:spacing w:line="280" w:lineRule="exact"/>
        <w:jc w:val="right"/>
        <w:rPr>
          <w:rFonts w:ascii="Verdana" w:hAnsi="Verdana"/>
          <w:color w:val="808080"/>
          <w:sz w:val="20"/>
          <w:szCs w:val="20"/>
          <w:lang w:val="pt-PT"/>
        </w:rPr>
      </w:pPr>
      <w:hyperlink r:id="rId14" w:history="1">
        <w:r w:rsidR="00AD2A92" w:rsidRPr="00E248F2">
          <w:rPr>
            <w:rStyle w:val="Hiperligao"/>
            <w:rFonts w:ascii="Verdana" w:hAnsi="Verdana"/>
            <w:sz w:val="18"/>
            <w:szCs w:val="18"/>
          </w:rPr>
          <w:t>susana.lourenco@lift.com.pt</w:t>
        </w:r>
      </w:hyperlink>
    </w:p>
    <w:p w:rsidR="00D84137" w:rsidRPr="00694486" w:rsidRDefault="00D84137" w:rsidP="00D84137">
      <w:pPr>
        <w:pStyle w:val="p1"/>
        <w:rPr>
          <w:rFonts w:ascii="Verdana" w:hAnsi="Verdana"/>
          <w:sz w:val="13"/>
        </w:rPr>
      </w:pPr>
    </w:p>
    <w:p w:rsidR="00E223A6" w:rsidRDefault="00E223A6" w:rsidP="00D84137"/>
    <w:p w:rsidR="00E223A6" w:rsidRDefault="00E223A6" w:rsidP="00D84137"/>
    <w:p w:rsidR="00E223A6" w:rsidRDefault="00E223A6" w:rsidP="00D84137"/>
    <w:p w:rsidR="00E223A6" w:rsidRPr="00D84137" w:rsidRDefault="00E223A6" w:rsidP="00D84137"/>
    <w:sectPr w:rsidR="00E223A6" w:rsidRPr="00D84137" w:rsidSect="005332E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843" w:right="1440" w:bottom="1440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61" w:rsidRDefault="00436261" w:rsidP="00DA7225">
      <w:r>
        <w:separator/>
      </w:r>
    </w:p>
  </w:endnote>
  <w:endnote w:type="continuationSeparator" w:id="0">
    <w:p w:rsidR="00436261" w:rsidRDefault="00436261" w:rsidP="00DA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ae">
    <w:altName w:val="Myriad Pro Con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AD" w:rsidRDefault="00F45767" w:rsidP="0039685F">
    <w:pPr>
      <w:pStyle w:val="Rodap"/>
      <w:tabs>
        <w:tab w:val="clear" w:pos="4513"/>
        <w:tab w:val="clear" w:pos="9026"/>
        <w:tab w:val="right" w:pos="9020"/>
      </w:tabs>
    </w:pPr>
    <w:r w:rsidRPr="00F45767">
      <w:rPr>
        <w:noProof/>
        <w:lang w:eastAsia="en-GB"/>
      </w:rPr>
      <w:pict>
        <v:oval id="Oval 59" o:spid="_x0000_s4100" style="position:absolute;margin-left:474.75pt;margin-top:4.5pt;width:21.05pt;height:21.0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" fillcolor="#b50156" stroked="f" strokeweight="1pt">
          <v:stroke joinstyle="miter"/>
          <v:textbox inset=".72pt,2.16pt,0,0">
            <w:txbxContent>
              <w:p w:rsidR="006C5EAD" w:rsidRPr="00DE560E" w:rsidRDefault="00F45767" w:rsidP="004D5C0B">
                <w:pPr>
                  <w:jc w:val="center"/>
                  <w:rPr>
                    <w:rFonts w:ascii="Verdana" w:hAnsi="Verdana"/>
                    <w:b/>
                    <w:color w:val="FFFFFF"/>
                    <w:sz w:val="12"/>
                    <w:szCs w:val="14"/>
                  </w:rPr>
                </w:pP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begin"/>
                </w:r>
                <w:r w:rsidR="006C5EAD"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instrText xml:space="preserve"> PAGE  \* Arabic  \* MERGEFORMAT </w:instrText>
                </w: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separate"/>
                </w:r>
                <w:r w:rsidR="006928AB">
                  <w:rPr>
                    <w:rFonts w:ascii="Verdana" w:hAnsi="Verdana"/>
                    <w:b/>
                    <w:bCs/>
                    <w:noProof/>
                    <w:color w:val="FFFFFF"/>
                    <w:sz w:val="12"/>
                    <w:szCs w:val="14"/>
                  </w:rPr>
                  <w:t>2</w:t>
                </w: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end"/>
                </w:r>
                <w:r w:rsidR="006C5EAD"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t>/</w:t>
                </w:r>
                <w:fldSimple w:instr=" NUMPAGES  \* Arabic  \* MERGEFORMAT ">
                  <w:r w:rsidR="006928AB" w:rsidRPr="006928AB">
                    <w:rPr>
                      <w:rFonts w:ascii="Verdana" w:hAnsi="Verdana"/>
                      <w:b/>
                      <w:bCs/>
                      <w:noProof/>
                      <w:color w:val="FFFFFF"/>
                      <w:sz w:val="12"/>
                      <w:szCs w:val="14"/>
                    </w:rPr>
                    <w:t>4</w:t>
                  </w:r>
                </w:fldSimple>
              </w:p>
              <w:p w:rsidR="006C5EAD" w:rsidRDefault="006C5EAD" w:rsidP="004D5C0B">
                <w:pPr>
                  <w:jc w:val="center"/>
                </w:pPr>
              </w:p>
            </w:txbxContent>
          </v:textbox>
        </v:oval>
      </w:pict>
    </w:r>
    <w:r w:rsidRPr="00F45767">
      <w:rPr>
        <w:noProof/>
        <w:lang w:eastAsia="en-GB"/>
      </w:rPr>
      <w:pict>
        <v:line id="Straight Connector 2" o:spid="_x0000_s4099" style="position:absolute;flip:y;z-index:251653120;visibility:visible;mso-width-relative:margin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" strokecolor="#b2b2b2" strokeweight="1pt">
          <v:stroke dashstyle="1 1" endcap="round"/>
        </v:line>
      </w:pict>
    </w:r>
    <w:r w:rsidR="0009668D">
      <w:rPr>
        <w:noProof/>
        <w:lang w:val="pt-PT" w:eastAsia="pt-P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4051300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1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923" t="83260" r="2"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EA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AD" w:rsidRDefault="00F45767">
    <w:pPr>
      <w:pStyle w:val="Rodap"/>
    </w:pPr>
    <w:r w:rsidRPr="00F45767">
      <w:rPr>
        <w:noProof/>
        <w:lang w:eastAsia="en-GB"/>
      </w:rPr>
      <w:pict>
        <v:oval id="Oval 58" o:spid="_x0000_s4098" style="position:absolute;margin-left:475.4pt;margin-top:2.4pt;width:21.05pt;height:21.0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" fillcolor="#b50156" stroked="f" strokeweight="1pt">
          <v:stroke joinstyle="miter"/>
          <v:textbox inset=".72pt,2.16pt,0,0">
            <w:txbxContent>
              <w:p w:rsidR="006C5EAD" w:rsidRPr="00DE560E" w:rsidRDefault="00F45767" w:rsidP="004D5C0B">
                <w:pPr>
                  <w:jc w:val="center"/>
                  <w:rPr>
                    <w:rFonts w:ascii="Verdana" w:hAnsi="Verdana"/>
                    <w:b/>
                    <w:color w:val="FFFFFF"/>
                    <w:sz w:val="12"/>
                    <w:szCs w:val="14"/>
                  </w:rPr>
                </w:pP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begin"/>
                </w:r>
                <w:r w:rsidR="006C5EAD"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instrText xml:space="preserve"> PAGE  \* Arabic  \* MERGEFORMAT </w:instrText>
                </w: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separate"/>
                </w:r>
                <w:r w:rsidR="006928AB">
                  <w:rPr>
                    <w:rFonts w:ascii="Verdana" w:hAnsi="Verdana"/>
                    <w:b/>
                    <w:bCs/>
                    <w:noProof/>
                    <w:color w:val="FFFFFF"/>
                    <w:sz w:val="12"/>
                    <w:szCs w:val="14"/>
                  </w:rPr>
                  <w:t>1</w:t>
                </w:r>
                <w:r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fldChar w:fldCharType="end"/>
                </w:r>
                <w:r w:rsidR="006C5EAD" w:rsidRPr="00DE560E">
                  <w:rPr>
                    <w:rFonts w:ascii="Verdana" w:hAnsi="Verdana"/>
                    <w:b/>
                    <w:bCs/>
                    <w:color w:val="FFFFFF"/>
                    <w:sz w:val="12"/>
                    <w:szCs w:val="14"/>
                  </w:rPr>
                  <w:t>/</w:t>
                </w:r>
                <w:fldSimple w:instr=" NUMPAGES  \* Arabic  \* MERGEFORMAT ">
                  <w:r w:rsidR="006928AB" w:rsidRPr="006928AB">
                    <w:rPr>
                      <w:rFonts w:ascii="Verdana" w:hAnsi="Verdana"/>
                      <w:b/>
                      <w:bCs/>
                      <w:noProof/>
                      <w:color w:val="FFFFFF"/>
                      <w:sz w:val="12"/>
                      <w:szCs w:val="14"/>
                    </w:rPr>
                    <w:t>4</w:t>
                  </w:r>
                </w:fldSimple>
              </w:p>
              <w:p w:rsidR="006C5EAD" w:rsidRDefault="006C5EAD" w:rsidP="004D5C0B">
                <w:pPr>
                  <w:jc w:val="center"/>
                </w:pPr>
              </w:p>
            </w:txbxContent>
          </v:textbox>
        </v:oval>
      </w:pict>
    </w:r>
    <w:r w:rsidR="0009668D"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9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68" r="-1563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5767">
      <w:rPr>
        <w:noProof/>
        <w:lang w:eastAsia="en-GB"/>
      </w:rPr>
      <w:pict>
        <v:line id="Straight Connector 23" o:spid="_x0000_s4097" style="position:absolute;flip:y;z-index:251655168;visibility:visible;mso-position-horizontal-relative:text;mso-position-vertical-relative:text;mso-width-relative:margin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" strokecolor="#b2b2b2" strokeweight="1pt">
          <v:stroke dashstyle="1 1" endcap="round"/>
        </v:line>
      </w:pict>
    </w:r>
    <w:r w:rsidR="0009668D">
      <w:rPr>
        <w:noProof/>
        <w:lang w:val="pt-PT" w:eastAsia="pt-P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-1165225</wp:posOffset>
          </wp:positionV>
          <wp:extent cx="2576830" cy="1790065"/>
          <wp:effectExtent l="0" t="0" r="0" b="0"/>
          <wp:wrapNone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5923" t="83260" r="2"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61" w:rsidRDefault="00436261" w:rsidP="00DA7225">
      <w:bookmarkStart w:id="0" w:name="_Hlk483416102"/>
      <w:bookmarkEnd w:id="0"/>
      <w:r>
        <w:separator/>
      </w:r>
    </w:p>
  </w:footnote>
  <w:footnote w:type="continuationSeparator" w:id="0">
    <w:p w:rsidR="00436261" w:rsidRDefault="00436261" w:rsidP="00DA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AD" w:rsidRDefault="0009668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4991100</wp:posOffset>
          </wp:positionH>
          <wp:positionV relativeFrom="paragraph">
            <wp:posOffset>-142875</wp:posOffset>
          </wp:positionV>
          <wp:extent cx="2466975" cy="552450"/>
          <wp:effectExtent l="0" t="0" r="0" b="0"/>
          <wp:wrapNone/>
          <wp:docPr id="14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499" t="2924" r="1060" b="91936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1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320" b="9193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767" w:rsidRPr="00F45767">
      <w:rPr>
        <w:noProof/>
        <w:lang w:eastAsia="en-GB"/>
      </w:rPr>
      <w:pict>
        <v:line id="Straight Connector 35" o:spid="_x0000_s4101" style="position:absolute;flip:y;z-index:251656192;visibility:visible;mso-position-horizontal-relative:text;mso-position-vertical-relative:text;mso-width-relative:margin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" strokecolor="#b2b2b2" strokeweight="1pt">
          <v:stroke dashstyle="1 1" endcap="round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AD" w:rsidRDefault="0009668D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11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873" b="91136"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10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81" r="59172" b="91757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EAD">
      <w:tab/>
    </w:r>
    <w:r w:rsidR="006C5EA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="DengXian" w:hAnsi="Sonae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223A6"/>
    <w:rsid w:val="00011E40"/>
    <w:rsid w:val="0009668D"/>
    <w:rsid w:val="000A4254"/>
    <w:rsid w:val="000A5E8F"/>
    <w:rsid w:val="000D7CEB"/>
    <w:rsid w:val="000E68BA"/>
    <w:rsid w:val="001232B9"/>
    <w:rsid w:val="00152A29"/>
    <w:rsid w:val="0015409B"/>
    <w:rsid w:val="00172F6E"/>
    <w:rsid w:val="001748F9"/>
    <w:rsid w:val="001964BD"/>
    <w:rsid w:val="001A01ED"/>
    <w:rsid w:val="001D5639"/>
    <w:rsid w:val="00274ACD"/>
    <w:rsid w:val="00280470"/>
    <w:rsid w:val="00284309"/>
    <w:rsid w:val="00297B68"/>
    <w:rsid w:val="002B783B"/>
    <w:rsid w:val="002C2261"/>
    <w:rsid w:val="002C419C"/>
    <w:rsid w:val="00302D76"/>
    <w:rsid w:val="00304610"/>
    <w:rsid w:val="003200CC"/>
    <w:rsid w:val="003553B6"/>
    <w:rsid w:val="003723CA"/>
    <w:rsid w:val="0039685F"/>
    <w:rsid w:val="003A184C"/>
    <w:rsid w:val="003E5133"/>
    <w:rsid w:val="00431647"/>
    <w:rsid w:val="00436261"/>
    <w:rsid w:val="004B7404"/>
    <w:rsid w:val="004D5C0B"/>
    <w:rsid w:val="00514278"/>
    <w:rsid w:val="005332E0"/>
    <w:rsid w:val="00580B21"/>
    <w:rsid w:val="005B187E"/>
    <w:rsid w:val="005F17BF"/>
    <w:rsid w:val="00691D75"/>
    <w:rsid w:val="006928AB"/>
    <w:rsid w:val="00694486"/>
    <w:rsid w:val="006A7403"/>
    <w:rsid w:val="006C5EAD"/>
    <w:rsid w:val="006E0787"/>
    <w:rsid w:val="006E351D"/>
    <w:rsid w:val="0070578B"/>
    <w:rsid w:val="007172CA"/>
    <w:rsid w:val="007550DA"/>
    <w:rsid w:val="00762207"/>
    <w:rsid w:val="007730AC"/>
    <w:rsid w:val="0079265D"/>
    <w:rsid w:val="007931D5"/>
    <w:rsid w:val="007A7358"/>
    <w:rsid w:val="007C5A91"/>
    <w:rsid w:val="00810917"/>
    <w:rsid w:val="00813566"/>
    <w:rsid w:val="00872604"/>
    <w:rsid w:val="00875A8C"/>
    <w:rsid w:val="0088437A"/>
    <w:rsid w:val="009047C8"/>
    <w:rsid w:val="00907BEA"/>
    <w:rsid w:val="00920034"/>
    <w:rsid w:val="00936B0E"/>
    <w:rsid w:val="009469FC"/>
    <w:rsid w:val="0098074B"/>
    <w:rsid w:val="00982154"/>
    <w:rsid w:val="00997206"/>
    <w:rsid w:val="009D0CB8"/>
    <w:rsid w:val="00A27D93"/>
    <w:rsid w:val="00A74A00"/>
    <w:rsid w:val="00AA4DA9"/>
    <w:rsid w:val="00AD2A92"/>
    <w:rsid w:val="00B228FF"/>
    <w:rsid w:val="00B24B3B"/>
    <w:rsid w:val="00B3253C"/>
    <w:rsid w:val="00B45723"/>
    <w:rsid w:val="00B75F15"/>
    <w:rsid w:val="00BA2DF0"/>
    <w:rsid w:val="00BC4779"/>
    <w:rsid w:val="00C2115C"/>
    <w:rsid w:val="00C3274D"/>
    <w:rsid w:val="00C41D93"/>
    <w:rsid w:val="00C51E1D"/>
    <w:rsid w:val="00C57592"/>
    <w:rsid w:val="00C63561"/>
    <w:rsid w:val="00C84BF3"/>
    <w:rsid w:val="00CB4A50"/>
    <w:rsid w:val="00D034C5"/>
    <w:rsid w:val="00D166C1"/>
    <w:rsid w:val="00D213C5"/>
    <w:rsid w:val="00D62D43"/>
    <w:rsid w:val="00D63A8F"/>
    <w:rsid w:val="00D84137"/>
    <w:rsid w:val="00D96445"/>
    <w:rsid w:val="00DA6BD2"/>
    <w:rsid w:val="00DA7225"/>
    <w:rsid w:val="00DE2596"/>
    <w:rsid w:val="00DE4B00"/>
    <w:rsid w:val="00DE530C"/>
    <w:rsid w:val="00DE560E"/>
    <w:rsid w:val="00DE730D"/>
    <w:rsid w:val="00E223A6"/>
    <w:rsid w:val="00E247A0"/>
    <w:rsid w:val="00E50C3D"/>
    <w:rsid w:val="00E90DB5"/>
    <w:rsid w:val="00E9528D"/>
    <w:rsid w:val="00EC3180"/>
    <w:rsid w:val="00F45767"/>
    <w:rsid w:val="00F538E9"/>
    <w:rsid w:val="00F9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43"/>
    <w:rPr>
      <w:sz w:val="24"/>
      <w:szCs w:val="24"/>
      <w:lang w:val="en-GB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c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cter"/>
    <w:uiPriority w:val="1"/>
    <w:qFormat/>
    <w:rsid w:val="00D213C5"/>
    <w:rPr>
      <w:sz w:val="22"/>
      <w:szCs w:val="22"/>
      <w:lang w:val="en-US" w:eastAsia="zh-CN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213C5"/>
    <w:rPr>
      <w:sz w:val="22"/>
      <w:szCs w:val="22"/>
      <w:lang w:val="en-US" w:eastAsia="zh-CN" w:bidi="ar-SA"/>
    </w:rPr>
  </w:style>
  <w:style w:type="paragraph" w:styleId="PargrafodaLista">
    <w:name w:val="List Paragraph"/>
    <w:basedOn w:val="Normal"/>
    <w:link w:val="PargrafodaListaCarcter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zh-CN"/>
    </w:rPr>
  </w:style>
  <w:style w:type="character" w:customStyle="1" w:styleId="PargrafodaListaCarcter">
    <w:name w:val="Parágrafo da Lista Carácter"/>
    <w:link w:val="PargrafodaLista"/>
    <w:uiPriority w:val="34"/>
    <w:rsid w:val="00AD2A92"/>
  </w:style>
  <w:style w:type="character" w:styleId="Refdecomentrio">
    <w:name w:val="annotation reference"/>
    <w:rsid w:val="00AD2A92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AD2A9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2A92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2A92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AD2A92"/>
    <w:rPr>
      <w:vertAlign w:val="superscript"/>
    </w:rPr>
  </w:style>
  <w:style w:type="paragraph" w:styleId="Corpodetexto">
    <w:name w:val="Body Text"/>
    <w:basedOn w:val="Normal"/>
    <w:link w:val="CorpodetextoCarcter"/>
    <w:rsid w:val="00AD2A92"/>
    <w:pPr>
      <w:spacing w:after="120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AD2A92"/>
    <w:rPr>
      <w:rFonts w:ascii="Times New Roman" w:eastAsia="Times New Roman" w:hAnsi="Times New Roman" w:cs="Times New Roman"/>
      <w:lang w:val="pt-BR" w:eastAsia="pt-BR"/>
    </w:rPr>
  </w:style>
  <w:style w:type="character" w:styleId="nfase">
    <w:name w:val="Emphasis"/>
    <w:basedOn w:val="Tipodeletrapredefinidodopargrafo"/>
    <w:uiPriority w:val="20"/>
    <w:qFormat/>
    <w:rsid w:val="00DE530C"/>
    <w:rPr>
      <w:i/>
      <w:iCs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75F15"/>
    <w:rPr>
      <w:rFonts w:ascii="Calibri" w:eastAsia="DengXian" w:hAnsi="Calibri" w:cs="Arial"/>
      <w:b/>
      <w:bCs/>
      <w:lang w:val="en-GB" w:eastAsia="zh-CN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75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susana.lourenco/AppData/Local/Microsoft/Windows/Temporary%20Internet%20Files/bfsantos/AppData/Local/Microsoft/Windows/Temporary%20Internet%20Files/Content.Outlook/3WT3TCND/www.sonaesierra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a.lourenco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1619-37D8-47D4-B6F2-5940C3234B3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7021FD-D579-480D-8340-816AF80F1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17988-E1CE-4773-A11B-A620C5D29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204C22-9C4E-4E79-8753-F0FDE6F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release_Word_template.dotx</Template>
  <TotalTime>1</TotalTime>
  <Pages>4</Pages>
  <Words>1164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7440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mailto:susana.lourenco@lift.com.pt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C:\Users\susana.lourenco\AppData\Local\Microsoft\Windows\Temporary Internet Files\bfsantos\AppData\Local\Microsoft\Windows\Temporary Internet Files\Content.Outlook\3WT3TCND\www.sonaesierra.com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Sonae Sierra</dc:creator>
  <cp:lastModifiedBy>susana.lourenco</cp:lastModifiedBy>
  <cp:revision>2</cp:revision>
  <cp:lastPrinted>2017-05-24T09:49:00Z</cp:lastPrinted>
  <dcterms:created xsi:type="dcterms:W3CDTF">2019-01-07T10:29:00Z</dcterms:created>
  <dcterms:modified xsi:type="dcterms:W3CDTF">2019-01-07T10:29:00Z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