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89BDA" w14:textId="0E75F501" w:rsidR="00083442" w:rsidRDefault="00B31163" w:rsidP="009C2843">
      <w:pPr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D32F4F">
        <w:rPr>
          <w:rFonts w:ascii="Arial" w:hAnsi="Arial" w:cs="Arial"/>
          <w:sz w:val="22"/>
          <w:szCs w:val="22"/>
          <w:lang w:val="pl-PL" w:eastAsia="pl-PL"/>
        </w:rPr>
        <w:t>Warszawa</w:t>
      </w:r>
      <w:r w:rsidRPr="00E4048D">
        <w:rPr>
          <w:rFonts w:ascii="Arial" w:hAnsi="Arial" w:cs="Arial"/>
          <w:sz w:val="22"/>
          <w:szCs w:val="22"/>
          <w:lang w:val="pl-PL" w:eastAsia="pl-PL"/>
        </w:rPr>
        <w:t>,</w:t>
      </w:r>
      <w:r w:rsidR="00D32F4F" w:rsidRPr="00E4048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635931">
        <w:rPr>
          <w:rFonts w:ascii="Arial" w:hAnsi="Arial" w:cs="Arial"/>
          <w:sz w:val="22"/>
          <w:szCs w:val="22"/>
          <w:lang w:val="pl-PL" w:eastAsia="pl-PL"/>
        </w:rPr>
        <w:t>2</w:t>
      </w:r>
      <w:r w:rsidR="00BF65DC">
        <w:rPr>
          <w:rFonts w:ascii="Arial" w:hAnsi="Arial" w:cs="Arial"/>
          <w:sz w:val="22"/>
          <w:szCs w:val="22"/>
          <w:lang w:val="pl-PL" w:eastAsia="pl-PL"/>
        </w:rPr>
        <w:t>2</w:t>
      </w:r>
      <w:r w:rsidR="00F34682" w:rsidRPr="00E053F2">
        <w:rPr>
          <w:rFonts w:ascii="Arial" w:hAnsi="Arial" w:cs="Arial"/>
          <w:sz w:val="22"/>
          <w:szCs w:val="22"/>
          <w:lang w:val="pl-PL" w:eastAsia="pl-PL"/>
        </w:rPr>
        <w:t xml:space="preserve"> stycznia</w:t>
      </w:r>
      <w:r w:rsidR="00F3468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97029" w:rsidRPr="00D32F4F">
        <w:rPr>
          <w:rFonts w:ascii="Arial" w:hAnsi="Arial" w:cs="Arial"/>
          <w:sz w:val="22"/>
          <w:szCs w:val="22"/>
          <w:lang w:val="pl-PL" w:eastAsia="pl-PL"/>
        </w:rPr>
        <w:t>201</w:t>
      </w:r>
      <w:r w:rsidR="00F34682">
        <w:rPr>
          <w:rFonts w:ascii="Arial" w:hAnsi="Arial" w:cs="Arial"/>
          <w:sz w:val="22"/>
          <w:szCs w:val="22"/>
          <w:lang w:val="pl-PL" w:eastAsia="pl-PL"/>
        </w:rPr>
        <w:t>9</w:t>
      </w:r>
      <w:r w:rsidRPr="00D32F4F">
        <w:rPr>
          <w:rFonts w:ascii="Arial" w:hAnsi="Arial" w:cs="Arial"/>
          <w:sz w:val="22"/>
          <w:szCs w:val="22"/>
          <w:lang w:val="pl-PL" w:eastAsia="pl-PL"/>
        </w:rPr>
        <w:t xml:space="preserve"> roku</w:t>
      </w:r>
    </w:p>
    <w:p w14:paraId="731FC2A6" w14:textId="77777777" w:rsidR="007A7BB9" w:rsidRPr="007A7BB9" w:rsidRDefault="007A7BB9" w:rsidP="009C2843">
      <w:pPr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14:paraId="247B4CF2" w14:textId="6EE6153E" w:rsidR="00067772" w:rsidRDefault="00C1022B" w:rsidP="000D6617">
      <w:pPr>
        <w:jc w:val="center"/>
        <w:outlineLvl w:val="0"/>
        <w:rPr>
          <w:rFonts w:ascii="Arial" w:hAnsi="Arial" w:cs="Arial"/>
          <w:b/>
          <w:sz w:val="40"/>
          <w:szCs w:val="40"/>
          <w:lang w:val="pl-PL"/>
        </w:rPr>
      </w:pPr>
      <w:r>
        <w:rPr>
          <w:rFonts w:ascii="Arial" w:hAnsi="Arial" w:cs="Arial"/>
          <w:b/>
          <w:sz w:val="40"/>
          <w:szCs w:val="40"/>
          <w:lang w:val="pl-PL"/>
        </w:rPr>
        <w:t>Czy HR zapomniał o podstawowych potrzebach pracowników?</w:t>
      </w:r>
    </w:p>
    <w:p w14:paraId="4225530C" w14:textId="77777777" w:rsidR="002364EA" w:rsidRDefault="002364EA" w:rsidP="00153C70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3DA7EAED" w14:textId="4CC44D9B" w:rsidR="00C1022B" w:rsidRPr="00E053F2" w:rsidRDefault="002364EA" w:rsidP="00153C70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E053F2">
        <w:rPr>
          <w:rFonts w:ascii="Arial" w:hAnsi="Arial" w:cs="Arial"/>
          <w:b/>
          <w:sz w:val="22"/>
          <w:szCs w:val="22"/>
          <w:lang w:val="pl-PL"/>
        </w:rPr>
        <w:t xml:space="preserve">Pracodawcy prześcigają się w </w:t>
      </w:r>
      <w:r w:rsidR="00C1022B" w:rsidRPr="00E053F2">
        <w:rPr>
          <w:rFonts w:ascii="Arial" w:hAnsi="Arial" w:cs="Arial"/>
          <w:b/>
          <w:sz w:val="22"/>
          <w:szCs w:val="22"/>
          <w:lang w:val="pl-PL"/>
        </w:rPr>
        <w:t xml:space="preserve">oferowanych </w:t>
      </w:r>
      <w:r w:rsidRPr="00E053F2">
        <w:rPr>
          <w:rFonts w:ascii="Arial" w:hAnsi="Arial" w:cs="Arial"/>
          <w:b/>
          <w:sz w:val="22"/>
          <w:szCs w:val="22"/>
          <w:lang w:val="pl-PL"/>
        </w:rPr>
        <w:t>benefitach</w:t>
      </w:r>
      <w:r w:rsidR="00C1022B">
        <w:rPr>
          <w:rFonts w:ascii="Arial" w:hAnsi="Arial" w:cs="Arial"/>
          <w:b/>
          <w:sz w:val="22"/>
          <w:szCs w:val="22"/>
          <w:lang w:val="pl-PL"/>
        </w:rPr>
        <w:t>.</w:t>
      </w:r>
      <w:r w:rsidR="00C1022B" w:rsidRPr="00E053F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E053F2">
        <w:rPr>
          <w:rFonts w:ascii="Arial" w:hAnsi="Arial" w:cs="Arial"/>
          <w:b/>
          <w:sz w:val="22"/>
          <w:szCs w:val="22"/>
          <w:lang w:val="pl-PL"/>
        </w:rPr>
        <w:t>Coraz częściej wymyślają wyszukane rozwiązania, które mają trafić w gust</w:t>
      </w:r>
      <w:r w:rsidR="00C1022B" w:rsidRPr="00E053F2">
        <w:rPr>
          <w:rFonts w:ascii="Arial" w:hAnsi="Arial" w:cs="Arial"/>
          <w:b/>
          <w:sz w:val="22"/>
          <w:szCs w:val="22"/>
          <w:lang w:val="pl-PL"/>
        </w:rPr>
        <w:t>a</w:t>
      </w:r>
      <w:r w:rsidRPr="00E053F2">
        <w:rPr>
          <w:rFonts w:ascii="Arial" w:hAnsi="Arial" w:cs="Arial"/>
          <w:b/>
          <w:sz w:val="22"/>
          <w:szCs w:val="22"/>
          <w:lang w:val="pl-PL"/>
        </w:rPr>
        <w:t xml:space="preserve"> zatrudnionych</w:t>
      </w:r>
      <w:r w:rsidR="00A056EF" w:rsidRPr="00E053F2">
        <w:rPr>
          <w:rFonts w:ascii="Arial" w:hAnsi="Arial" w:cs="Arial"/>
          <w:b/>
          <w:sz w:val="22"/>
          <w:szCs w:val="22"/>
          <w:lang w:val="pl-PL"/>
        </w:rPr>
        <w:t>, odpowiednio ich zmotywować</w:t>
      </w:r>
      <w:r w:rsidRPr="00E053F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C1022B" w:rsidRPr="00E053F2">
        <w:rPr>
          <w:rFonts w:ascii="Arial" w:hAnsi="Arial" w:cs="Arial"/>
          <w:b/>
          <w:sz w:val="22"/>
          <w:szCs w:val="22"/>
          <w:lang w:val="pl-PL"/>
        </w:rPr>
        <w:t xml:space="preserve">i stanowić wartość dodaną dla comiesięcznej pensji. Pytanie tylko czy niewykorzystany karnet na siłownię lub bilet do teatru rzeczywiście realizują te cele? Dlatego firmy coraz częściej do oferty świadczeń pozapłacowych włączają </w:t>
      </w:r>
      <w:r w:rsidR="00AC4E3E">
        <w:rPr>
          <w:rFonts w:ascii="Arial" w:hAnsi="Arial" w:cs="Arial"/>
          <w:b/>
          <w:sz w:val="22"/>
          <w:szCs w:val="22"/>
          <w:lang w:val="pl-PL"/>
        </w:rPr>
        <w:t>dofinansowanie posiłków</w:t>
      </w:r>
      <w:r w:rsidR="00C1022B" w:rsidRPr="00E053F2">
        <w:rPr>
          <w:rFonts w:ascii="Arial" w:hAnsi="Arial" w:cs="Arial"/>
          <w:b/>
          <w:sz w:val="22"/>
          <w:szCs w:val="22"/>
          <w:lang w:val="pl-PL"/>
        </w:rPr>
        <w:t>, które spełni</w:t>
      </w:r>
      <w:r w:rsidR="00164C21">
        <w:rPr>
          <w:rFonts w:ascii="Arial" w:hAnsi="Arial" w:cs="Arial"/>
          <w:b/>
          <w:sz w:val="22"/>
          <w:szCs w:val="22"/>
          <w:lang w:val="pl-PL"/>
        </w:rPr>
        <w:t>ą</w:t>
      </w:r>
      <w:r w:rsidR="00AC4E3E">
        <w:rPr>
          <w:rFonts w:ascii="Arial" w:hAnsi="Arial" w:cs="Arial"/>
          <w:b/>
          <w:sz w:val="22"/>
          <w:szCs w:val="22"/>
          <w:lang w:val="pl-PL"/>
        </w:rPr>
        <w:t xml:space="preserve"> po</w:t>
      </w:r>
      <w:r w:rsidR="00164C21">
        <w:rPr>
          <w:rFonts w:ascii="Arial" w:hAnsi="Arial" w:cs="Arial"/>
          <w:b/>
          <w:sz w:val="22"/>
          <w:szCs w:val="22"/>
          <w:lang w:val="pl-PL"/>
        </w:rPr>
        <w:t>dstawowe</w:t>
      </w:r>
      <w:r w:rsidR="00AC4E3E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C1022B" w:rsidRPr="00E053F2">
        <w:rPr>
          <w:rFonts w:ascii="Arial" w:hAnsi="Arial" w:cs="Arial"/>
          <w:b/>
          <w:sz w:val="22"/>
          <w:szCs w:val="22"/>
          <w:lang w:val="pl-PL"/>
        </w:rPr>
        <w:t xml:space="preserve">potrzeby wszystkich zatrudnionych, bez względu na płeć, wiek czy zainteresowania. </w:t>
      </w:r>
    </w:p>
    <w:p w14:paraId="6BDE6E48" w14:textId="558FD6DD" w:rsidR="0006249D" w:rsidRDefault="00C1022B" w:rsidP="00AC4E3E">
      <w:pPr>
        <w:spacing w:before="24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Jak pokazują badania </w:t>
      </w:r>
      <w:r w:rsidR="004D5139">
        <w:rPr>
          <w:rFonts w:ascii="Arial" w:hAnsi="Arial" w:cs="Arial"/>
          <w:sz w:val="22"/>
          <w:szCs w:val="22"/>
          <w:lang w:val="pl-PL"/>
        </w:rPr>
        <w:t xml:space="preserve">średnia </w:t>
      </w:r>
      <w:r>
        <w:rPr>
          <w:rFonts w:ascii="Arial" w:hAnsi="Arial" w:cs="Arial"/>
          <w:sz w:val="22"/>
          <w:szCs w:val="22"/>
          <w:lang w:val="pl-PL"/>
        </w:rPr>
        <w:t>k</w:t>
      </w:r>
      <w:r w:rsidRPr="00E053F2">
        <w:rPr>
          <w:rFonts w:ascii="Arial" w:hAnsi="Arial" w:cs="Arial"/>
          <w:sz w:val="22"/>
          <w:szCs w:val="22"/>
          <w:lang w:val="pl-PL"/>
        </w:rPr>
        <w:t xml:space="preserve">wota wydawana na </w:t>
      </w:r>
      <w:r>
        <w:rPr>
          <w:rFonts w:ascii="Arial" w:hAnsi="Arial" w:cs="Arial"/>
          <w:sz w:val="22"/>
          <w:szCs w:val="22"/>
          <w:lang w:val="pl-PL"/>
        </w:rPr>
        <w:t xml:space="preserve">świadczenia pozapłacowe </w:t>
      </w:r>
      <w:r w:rsidRPr="00E053F2">
        <w:rPr>
          <w:rFonts w:ascii="Arial" w:hAnsi="Arial" w:cs="Arial"/>
          <w:sz w:val="22"/>
          <w:szCs w:val="22"/>
          <w:lang w:val="pl-PL"/>
        </w:rPr>
        <w:t xml:space="preserve">nieprzerwanie od kilku lat rośnie </w:t>
      </w:r>
      <w:r>
        <w:rPr>
          <w:rFonts w:ascii="Arial" w:hAnsi="Arial" w:cs="Arial"/>
          <w:sz w:val="22"/>
          <w:szCs w:val="22"/>
          <w:lang w:val="pl-PL"/>
        </w:rPr>
        <w:t xml:space="preserve">– w ubiegłym roku </w:t>
      </w:r>
      <w:r w:rsidRPr="003D66ED">
        <w:rPr>
          <w:rFonts w:ascii="Arial" w:hAnsi="Arial" w:cs="Arial"/>
          <w:sz w:val="22"/>
          <w:szCs w:val="22"/>
          <w:lang w:val="pl-PL"/>
        </w:rPr>
        <w:t xml:space="preserve">wyniosła aż </w:t>
      </w:r>
      <w:r w:rsidR="003D66ED" w:rsidRPr="003D66ED">
        <w:rPr>
          <w:rFonts w:ascii="Arial" w:hAnsi="Arial" w:cs="Arial"/>
          <w:sz w:val="22"/>
          <w:szCs w:val="22"/>
          <w:lang w:val="pl-PL"/>
        </w:rPr>
        <w:t>948 złot</w:t>
      </w:r>
      <w:r w:rsidR="004A477C">
        <w:rPr>
          <w:rFonts w:ascii="Arial" w:hAnsi="Arial" w:cs="Arial"/>
          <w:sz w:val="22"/>
          <w:szCs w:val="22"/>
          <w:lang w:val="pl-PL"/>
        </w:rPr>
        <w:t>ych</w:t>
      </w:r>
      <w:r w:rsidRPr="003D66ED">
        <w:rPr>
          <w:rFonts w:ascii="Arial" w:hAnsi="Arial" w:cs="Arial"/>
          <w:sz w:val="22"/>
          <w:szCs w:val="22"/>
          <w:lang w:val="pl-PL"/>
        </w:rPr>
        <w:t xml:space="preserve"> na jednego pracownika rocznie </w:t>
      </w:r>
      <w:r w:rsidR="003D66ED" w:rsidRPr="003D66ED">
        <w:rPr>
          <w:rFonts w:ascii="Arial" w:hAnsi="Arial" w:cs="Arial"/>
          <w:sz w:val="22"/>
          <w:szCs w:val="22"/>
          <w:lang w:val="pl-PL"/>
        </w:rPr>
        <w:t>(</w:t>
      </w:r>
      <w:r w:rsidRPr="003D66ED">
        <w:rPr>
          <w:rFonts w:ascii="Arial" w:hAnsi="Arial" w:cs="Arial"/>
          <w:sz w:val="22"/>
          <w:szCs w:val="22"/>
          <w:lang w:val="pl-PL"/>
        </w:rPr>
        <w:t>„</w:t>
      </w:r>
      <w:hyperlink r:id="rId8" w:history="1">
        <w:r w:rsidRPr="003D66ED">
          <w:rPr>
            <w:rStyle w:val="Hipercze"/>
            <w:rFonts w:ascii="Arial" w:hAnsi="Arial" w:cs="Arial"/>
            <w:sz w:val="22"/>
            <w:szCs w:val="22"/>
            <w:lang w:val="pl-PL"/>
          </w:rPr>
          <w:t>Drogowskaz Motywacyjny 2018</w:t>
        </w:r>
      </w:hyperlink>
      <w:r w:rsidRPr="003D66ED">
        <w:rPr>
          <w:rFonts w:ascii="Arial" w:hAnsi="Arial" w:cs="Arial"/>
          <w:sz w:val="22"/>
          <w:szCs w:val="22"/>
          <w:lang w:val="pl-PL"/>
        </w:rPr>
        <w:t xml:space="preserve">”). </w:t>
      </w:r>
      <w:r w:rsidR="00DD015D" w:rsidRPr="00DD015D">
        <w:rPr>
          <w:rFonts w:ascii="Arial" w:hAnsi="Arial" w:cs="Arial"/>
          <w:sz w:val="22"/>
          <w:szCs w:val="22"/>
          <w:lang w:val="pl-PL"/>
        </w:rPr>
        <w:t>Budżety motywacyjne wzrosły od ubiegłego roku w ponad co czwartej firmie (27%)</w:t>
      </w:r>
      <w:r w:rsidR="00AC3E05">
        <w:rPr>
          <w:rFonts w:ascii="Arial" w:hAnsi="Arial" w:cs="Arial"/>
          <w:sz w:val="22"/>
          <w:szCs w:val="22"/>
          <w:lang w:val="pl-PL"/>
        </w:rPr>
        <w:t xml:space="preserve">. </w:t>
      </w:r>
      <w:r w:rsidR="00AC4E3E" w:rsidRPr="00E053F2">
        <w:rPr>
          <w:rFonts w:ascii="Arial" w:hAnsi="Arial" w:cs="Arial"/>
          <w:sz w:val="22"/>
          <w:szCs w:val="22"/>
          <w:lang w:val="pl-PL"/>
        </w:rPr>
        <w:t>Oznacza to, że pracodawcy rozumieją potrzebę dodatkowego motywowania zatrudnionych. Niestety</w:t>
      </w:r>
      <w:r w:rsidR="006C3CFA">
        <w:rPr>
          <w:rFonts w:ascii="Arial" w:hAnsi="Arial" w:cs="Arial"/>
          <w:sz w:val="22"/>
          <w:szCs w:val="22"/>
          <w:lang w:val="pl-PL"/>
        </w:rPr>
        <w:t>,</w:t>
      </w:r>
      <w:r w:rsidR="00AC4E3E" w:rsidRPr="00E053F2">
        <w:rPr>
          <w:rFonts w:ascii="Arial" w:hAnsi="Arial" w:cs="Arial"/>
          <w:sz w:val="22"/>
          <w:szCs w:val="22"/>
          <w:lang w:val="pl-PL"/>
        </w:rPr>
        <w:t xml:space="preserve"> jak pokazuje praktyka </w:t>
      </w:r>
      <w:r w:rsidR="00CE5331">
        <w:rPr>
          <w:rFonts w:ascii="Arial" w:hAnsi="Arial" w:cs="Arial"/>
          <w:sz w:val="22"/>
          <w:szCs w:val="22"/>
          <w:lang w:val="pl-PL"/>
        </w:rPr>
        <w:t>biznesowa</w:t>
      </w:r>
      <w:r w:rsidR="006C3CFA">
        <w:rPr>
          <w:rFonts w:ascii="Arial" w:hAnsi="Arial" w:cs="Arial"/>
          <w:sz w:val="22"/>
          <w:szCs w:val="22"/>
          <w:lang w:val="pl-PL"/>
        </w:rPr>
        <w:t>,</w:t>
      </w:r>
      <w:bookmarkStart w:id="0" w:name="_GoBack"/>
      <w:bookmarkEnd w:id="0"/>
      <w:r w:rsidR="00CE5331">
        <w:rPr>
          <w:rFonts w:ascii="Arial" w:hAnsi="Arial" w:cs="Arial"/>
          <w:sz w:val="22"/>
          <w:szCs w:val="22"/>
          <w:lang w:val="pl-PL"/>
        </w:rPr>
        <w:t xml:space="preserve"> </w:t>
      </w:r>
      <w:r w:rsidR="002364EA" w:rsidRPr="00AC4E3E">
        <w:rPr>
          <w:rFonts w:ascii="Arial" w:hAnsi="Arial" w:cs="Arial"/>
          <w:sz w:val="22"/>
          <w:szCs w:val="22"/>
          <w:lang w:val="pl-PL"/>
        </w:rPr>
        <w:t xml:space="preserve">oferowane </w:t>
      </w:r>
      <w:r w:rsidR="00AC4E3E">
        <w:rPr>
          <w:rFonts w:ascii="Arial" w:hAnsi="Arial" w:cs="Arial"/>
          <w:sz w:val="22"/>
          <w:szCs w:val="22"/>
          <w:lang w:val="pl-PL"/>
        </w:rPr>
        <w:t xml:space="preserve">benefity </w:t>
      </w:r>
      <w:r w:rsidR="00AC4E3E" w:rsidRPr="00AC4E3E">
        <w:rPr>
          <w:rFonts w:ascii="Arial" w:hAnsi="Arial" w:cs="Arial"/>
          <w:sz w:val="22"/>
          <w:szCs w:val="22"/>
          <w:lang w:val="pl-PL"/>
        </w:rPr>
        <w:t xml:space="preserve">często </w:t>
      </w:r>
      <w:r w:rsidR="002364EA" w:rsidRPr="00AC4E3E">
        <w:rPr>
          <w:rFonts w:ascii="Arial" w:hAnsi="Arial" w:cs="Arial"/>
          <w:sz w:val="22"/>
          <w:szCs w:val="22"/>
          <w:lang w:val="pl-PL"/>
        </w:rPr>
        <w:t>pozostają niewykorzystane – z braku czasu</w:t>
      </w:r>
      <w:r w:rsidR="00AC4E3E">
        <w:rPr>
          <w:rFonts w:ascii="Arial" w:hAnsi="Arial" w:cs="Arial"/>
          <w:sz w:val="22"/>
          <w:szCs w:val="22"/>
          <w:lang w:val="pl-PL"/>
        </w:rPr>
        <w:t>, chęci</w:t>
      </w:r>
      <w:r w:rsidR="002364EA" w:rsidRPr="00AC4E3E">
        <w:rPr>
          <w:rFonts w:ascii="Arial" w:hAnsi="Arial" w:cs="Arial"/>
          <w:sz w:val="22"/>
          <w:szCs w:val="22"/>
          <w:lang w:val="pl-PL"/>
        </w:rPr>
        <w:t xml:space="preserve"> </w:t>
      </w:r>
      <w:r w:rsidR="00047351" w:rsidRPr="00AC4E3E">
        <w:rPr>
          <w:rFonts w:ascii="Arial" w:hAnsi="Arial" w:cs="Arial"/>
          <w:sz w:val="22"/>
          <w:szCs w:val="22"/>
          <w:lang w:val="pl-PL"/>
        </w:rPr>
        <w:t>lub</w:t>
      </w:r>
      <w:r w:rsidR="002364EA" w:rsidRPr="00AC4E3E">
        <w:rPr>
          <w:rFonts w:ascii="Arial" w:hAnsi="Arial" w:cs="Arial"/>
          <w:sz w:val="22"/>
          <w:szCs w:val="22"/>
          <w:lang w:val="pl-PL"/>
        </w:rPr>
        <w:t xml:space="preserve"> </w:t>
      </w:r>
      <w:r w:rsidR="00AC4E3E">
        <w:rPr>
          <w:rFonts w:ascii="Arial" w:hAnsi="Arial" w:cs="Arial"/>
          <w:sz w:val="22"/>
          <w:szCs w:val="22"/>
          <w:lang w:val="pl-PL"/>
        </w:rPr>
        <w:t>błędnie</w:t>
      </w:r>
      <w:r w:rsidR="00E053F2">
        <w:rPr>
          <w:rFonts w:ascii="Arial" w:hAnsi="Arial" w:cs="Arial"/>
          <w:sz w:val="22"/>
          <w:szCs w:val="22"/>
          <w:lang w:val="pl-PL"/>
        </w:rPr>
        <w:t xml:space="preserve"> </w:t>
      </w:r>
      <w:r w:rsidR="00D75B7B" w:rsidRPr="00AC4E3E">
        <w:rPr>
          <w:rFonts w:ascii="Arial" w:hAnsi="Arial" w:cs="Arial"/>
          <w:sz w:val="22"/>
          <w:szCs w:val="22"/>
          <w:lang w:val="pl-PL"/>
        </w:rPr>
        <w:t xml:space="preserve">zdefiniowanych </w:t>
      </w:r>
      <w:r w:rsidR="0006249D" w:rsidRPr="00AC4E3E">
        <w:rPr>
          <w:rFonts w:ascii="Arial" w:hAnsi="Arial" w:cs="Arial"/>
          <w:sz w:val="22"/>
          <w:szCs w:val="22"/>
          <w:lang w:val="pl-PL"/>
        </w:rPr>
        <w:t>potrzeb</w:t>
      </w:r>
      <w:r w:rsidR="002364EA" w:rsidRPr="00AC4E3E">
        <w:rPr>
          <w:rFonts w:ascii="Arial" w:hAnsi="Arial" w:cs="Arial"/>
          <w:sz w:val="22"/>
          <w:szCs w:val="22"/>
          <w:lang w:val="pl-PL"/>
        </w:rPr>
        <w:t>.</w:t>
      </w:r>
      <w:r w:rsidR="007F1ACE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7F1ACE">
        <w:rPr>
          <w:rFonts w:ascii="Arial" w:hAnsi="Arial" w:cs="Arial"/>
          <w:sz w:val="22"/>
          <w:szCs w:val="22"/>
          <w:lang w:val="pl-PL"/>
        </w:rPr>
        <w:t>Nie wszyscy lubią lub mogą chodzić na siłownię czy na basen.</w:t>
      </w:r>
      <w:r w:rsidR="00AC4E3E">
        <w:rPr>
          <w:rFonts w:ascii="Arial" w:hAnsi="Arial" w:cs="Arial"/>
          <w:sz w:val="22"/>
          <w:szCs w:val="22"/>
          <w:lang w:val="pl-PL"/>
        </w:rPr>
        <w:t xml:space="preserve"> </w:t>
      </w:r>
      <w:r w:rsidR="007F1ACE">
        <w:rPr>
          <w:rFonts w:ascii="Arial" w:hAnsi="Arial" w:cs="Arial"/>
          <w:sz w:val="22"/>
          <w:szCs w:val="22"/>
          <w:lang w:val="pl-PL"/>
        </w:rPr>
        <w:t>Podobnie jest z bonami do spa</w:t>
      </w:r>
      <w:r w:rsidR="00C31CDA">
        <w:rPr>
          <w:rFonts w:ascii="Arial" w:hAnsi="Arial" w:cs="Arial"/>
          <w:sz w:val="22"/>
          <w:szCs w:val="22"/>
          <w:lang w:val="pl-PL"/>
        </w:rPr>
        <w:t xml:space="preserve">, </w:t>
      </w:r>
      <w:r w:rsidR="007F1ACE">
        <w:rPr>
          <w:rFonts w:ascii="Arial" w:hAnsi="Arial" w:cs="Arial"/>
          <w:sz w:val="22"/>
          <w:szCs w:val="22"/>
          <w:lang w:val="pl-PL"/>
        </w:rPr>
        <w:t>zniżkami do placówek kulturalnych</w:t>
      </w:r>
      <w:r w:rsidR="006D13CD">
        <w:rPr>
          <w:rFonts w:ascii="Arial" w:hAnsi="Arial" w:cs="Arial"/>
          <w:sz w:val="22"/>
          <w:szCs w:val="22"/>
          <w:lang w:val="pl-PL"/>
        </w:rPr>
        <w:t>. Efekt – pracownik nie korzysta z otrzymanej możliwości, a p</w:t>
      </w:r>
      <w:r w:rsidR="00AC4E3E">
        <w:rPr>
          <w:rFonts w:ascii="Arial" w:hAnsi="Arial" w:cs="Arial"/>
          <w:sz w:val="22"/>
          <w:szCs w:val="22"/>
          <w:lang w:val="pl-PL"/>
        </w:rPr>
        <w:t>racodawcy ponoszą straty</w:t>
      </w:r>
      <w:r w:rsidR="006D13CD">
        <w:rPr>
          <w:rFonts w:ascii="Arial" w:hAnsi="Arial" w:cs="Arial"/>
          <w:sz w:val="22"/>
          <w:szCs w:val="22"/>
          <w:lang w:val="pl-PL"/>
        </w:rPr>
        <w:t>.</w:t>
      </w:r>
    </w:p>
    <w:p w14:paraId="6927775F" w14:textId="0C0D5F9A" w:rsidR="0006249D" w:rsidRPr="00E053F2" w:rsidRDefault="00C1022B" w:rsidP="00E053F2">
      <w:pPr>
        <w:spacing w:before="240"/>
        <w:jc w:val="both"/>
        <w:rPr>
          <w:rFonts w:ascii="Arial" w:hAnsi="Arial" w:cs="Arial"/>
          <w:sz w:val="22"/>
          <w:szCs w:val="22"/>
          <w:lang w:val="pl-PL"/>
        </w:rPr>
      </w:pPr>
      <w:r w:rsidRPr="00E053F2">
        <w:rPr>
          <w:rFonts w:ascii="Arial" w:hAnsi="Arial" w:cs="Arial"/>
          <w:sz w:val="22"/>
          <w:szCs w:val="22"/>
          <w:lang w:val="pl-PL"/>
        </w:rPr>
        <w:t>Niezależnie od branży czy wykonywanego zawodu w planie dnia każdego pracownika znajduje się wspólny punkt - to czas na spożycie posiłku. Każdy je po swojemu, w ulubionym smaku i stylu. Jedni uwielbiają wyjścia na lunch, inni wolą przygotowywać posiłki w domu i zabierać je ze sobą do pracy. W apetytach pracowników drzemie ukryty potencjał dla pracodawców, który mogą wykorzystać w swoich programach motywacyjnych.</w:t>
      </w:r>
    </w:p>
    <w:p w14:paraId="77E9EE85" w14:textId="47DA2D64" w:rsidR="00C31CDA" w:rsidRPr="00C31CDA" w:rsidRDefault="00C1022B" w:rsidP="00E053F2">
      <w:pPr>
        <w:spacing w:before="240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Jedzenie </w:t>
      </w:r>
      <w:r w:rsidR="003D66ED">
        <w:rPr>
          <w:rFonts w:ascii="Arial" w:hAnsi="Arial" w:cs="Arial"/>
          <w:b/>
          <w:sz w:val="22"/>
          <w:szCs w:val="22"/>
          <w:lang w:val="pl-PL"/>
        </w:rPr>
        <w:t>i posiłki w pracy</w:t>
      </w:r>
    </w:p>
    <w:p w14:paraId="0BCD043A" w14:textId="56C901A8" w:rsidR="00711F5D" w:rsidRDefault="00A056EF" w:rsidP="0006249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Dofinansowanie posiłków to </w:t>
      </w:r>
      <w:r w:rsidR="00C31CDA">
        <w:rPr>
          <w:rFonts w:ascii="Arial" w:hAnsi="Arial" w:cs="Arial"/>
          <w:sz w:val="22"/>
          <w:szCs w:val="22"/>
          <w:lang w:val="pl-PL"/>
        </w:rPr>
        <w:t>świadczenie pozapłacowe</w:t>
      </w:r>
      <w:r>
        <w:rPr>
          <w:rFonts w:ascii="Arial" w:hAnsi="Arial" w:cs="Arial"/>
          <w:sz w:val="22"/>
          <w:szCs w:val="22"/>
          <w:lang w:val="pl-PL"/>
        </w:rPr>
        <w:t>, któr</w:t>
      </w:r>
      <w:r w:rsidR="00C31CDA"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047351">
        <w:rPr>
          <w:rFonts w:ascii="Arial" w:hAnsi="Arial" w:cs="Arial"/>
          <w:sz w:val="22"/>
          <w:szCs w:val="22"/>
          <w:lang w:val="pl-PL"/>
        </w:rPr>
        <w:t>pracownicy mogą otrzymać od pracodawcy</w:t>
      </w:r>
      <w:r w:rsidR="009F44BD">
        <w:rPr>
          <w:rFonts w:ascii="Arial" w:hAnsi="Arial" w:cs="Arial"/>
          <w:sz w:val="22"/>
          <w:szCs w:val="22"/>
          <w:lang w:val="pl-PL"/>
        </w:rPr>
        <w:t xml:space="preserve"> np. w formie </w:t>
      </w:r>
      <w:r w:rsidR="00047351">
        <w:rPr>
          <w:rFonts w:ascii="Arial" w:hAnsi="Arial" w:cs="Arial"/>
          <w:sz w:val="22"/>
          <w:szCs w:val="22"/>
          <w:lang w:val="pl-PL"/>
        </w:rPr>
        <w:t xml:space="preserve">wygodnych kart </w:t>
      </w:r>
      <w:r w:rsidR="009F44BD">
        <w:rPr>
          <w:rFonts w:ascii="Arial" w:hAnsi="Arial" w:cs="Arial"/>
          <w:sz w:val="22"/>
          <w:szCs w:val="22"/>
          <w:lang w:val="pl-PL"/>
        </w:rPr>
        <w:t xml:space="preserve">przedpłaconych. Jedną z zalet </w:t>
      </w:r>
      <w:r w:rsidR="00047351">
        <w:rPr>
          <w:rFonts w:ascii="Arial" w:hAnsi="Arial" w:cs="Arial"/>
          <w:sz w:val="22"/>
          <w:szCs w:val="22"/>
          <w:lang w:val="pl-PL"/>
        </w:rPr>
        <w:t xml:space="preserve">takiego rozwiązania </w:t>
      </w:r>
      <w:r w:rsidR="009F44BD">
        <w:rPr>
          <w:rFonts w:ascii="Arial" w:hAnsi="Arial" w:cs="Arial"/>
          <w:sz w:val="22"/>
          <w:szCs w:val="22"/>
          <w:lang w:val="pl-PL"/>
        </w:rPr>
        <w:t xml:space="preserve">jest swoboda wyboru. </w:t>
      </w:r>
      <w:r w:rsidR="009F44BD" w:rsidRPr="009F44BD">
        <w:rPr>
          <w:rFonts w:ascii="Arial" w:hAnsi="Arial" w:cs="Arial"/>
          <w:sz w:val="22"/>
          <w:szCs w:val="22"/>
          <w:lang w:val="pl-PL"/>
        </w:rPr>
        <w:t xml:space="preserve">Do pracownika należy wybór, czy otrzymaną kwotę przeznaczy </w:t>
      </w:r>
      <w:r w:rsidR="009F44BD">
        <w:rPr>
          <w:rFonts w:ascii="Arial" w:hAnsi="Arial" w:cs="Arial"/>
          <w:sz w:val="22"/>
          <w:szCs w:val="22"/>
          <w:lang w:val="pl-PL"/>
        </w:rPr>
        <w:t>na zakupy spożywcze, posiłek poza biurem, catering czy danie na wynos.</w:t>
      </w:r>
      <w:r w:rsidR="003249FD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4ED3024D" w14:textId="77777777" w:rsidR="003249FD" w:rsidRDefault="003249FD" w:rsidP="003249FD">
      <w:pPr>
        <w:jc w:val="both"/>
        <w:rPr>
          <w:rFonts w:ascii="Arial" w:hAnsi="Arial" w:cs="Arial"/>
          <w:sz w:val="22"/>
          <w:szCs w:val="22"/>
        </w:rPr>
      </w:pPr>
    </w:p>
    <w:p w14:paraId="100C2BFA" w14:textId="40BB485D" w:rsidR="003249FD" w:rsidRPr="005C1CA2" w:rsidRDefault="00FA3FDD" w:rsidP="003249FD">
      <w:pPr>
        <w:pBdr>
          <w:left w:val="single" w:sz="48" w:space="5" w:color="FF0000"/>
        </w:pBdr>
        <w:jc w:val="both"/>
        <w:rPr>
          <w:rFonts w:ascii="Arial" w:hAnsi="Arial" w:cs="Arial"/>
          <w:i/>
          <w:color w:val="000000"/>
          <w:sz w:val="22"/>
          <w:szCs w:val="22"/>
          <w:lang w:val="pl-PL"/>
        </w:rPr>
      </w:pPr>
      <w:r w:rsidRPr="00FA3FDD">
        <w:rPr>
          <w:rFonts w:ascii="Arial" w:hAnsi="Arial" w:cs="Arial"/>
          <w:i/>
          <w:color w:val="000000"/>
          <w:sz w:val="22"/>
          <w:szCs w:val="22"/>
          <w:lang w:val="pl-PL"/>
        </w:rPr>
        <w:t>Pracodawcy zaczynają przywiązywać coraz większą wagę do sposobu odżywiania pracowników.</w:t>
      </w:r>
      <w:r w:rsidR="003D7F63">
        <w:rPr>
          <w:rFonts w:ascii="Arial" w:hAnsi="Arial" w:cs="Arial"/>
          <w:i/>
          <w:color w:val="000000"/>
          <w:sz w:val="22"/>
          <w:szCs w:val="22"/>
          <w:lang w:val="pl-PL"/>
        </w:rPr>
        <w:t xml:space="preserve"> </w:t>
      </w:r>
      <w:r w:rsidRPr="00FA3FDD">
        <w:rPr>
          <w:rFonts w:ascii="Arial" w:hAnsi="Arial" w:cs="Arial"/>
          <w:i/>
          <w:color w:val="000000"/>
          <w:sz w:val="22"/>
          <w:szCs w:val="22"/>
          <w:lang w:val="pl-PL"/>
        </w:rPr>
        <w:t>Potwierdzają to wyniki badania Drogowskaz Motywacyjny</w:t>
      </w:r>
      <w:r w:rsidR="003D7F63">
        <w:rPr>
          <w:rFonts w:ascii="Arial" w:hAnsi="Arial" w:cs="Arial"/>
          <w:i/>
          <w:color w:val="000000"/>
          <w:sz w:val="22"/>
          <w:szCs w:val="22"/>
          <w:lang w:val="pl-PL"/>
        </w:rPr>
        <w:t xml:space="preserve"> 2018</w:t>
      </w:r>
      <w:r w:rsidRPr="00FA3FDD">
        <w:rPr>
          <w:rFonts w:ascii="Arial" w:hAnsi="Arial" w:cs="Arial"/>
          <w:i/>
          <w:color w:val="000000"/>
          <w:sz w:val="22"/>
          <w:szCs w:val="22"/>
          <w:lang w:val="pl-PL"/>
        </w:rPr>
        <w:t xml:space="preserve"> – </w:t>
      </w:r>
      <w:r w:rsidR="002B1892">
        <w:rPr>
          <w:rFonts w:ascii="Arial" w:hAnsi="Arial" w:cs="Arial"/>
          <w:i/>
          <w:color w:val="000000"/>
          <w:sz w:val="22"/>
          <w:szCs w:val="22"/>
          <w:lang w:val="pl-PL"/>
        </w:rPr>
        <w:t xml:space="preserve">już </w:t>
      </w:r>
      <w:r w:rsidRPr="00FA3FDD">
        <w:rPr>
          <w:rFonts w:ascii="Arial" w:hAnsi="Arial" w:cs="Arial"/>
          <w:i/>
          <w:color w:val="000000"/>
          <w:sz w:val="22"/>
          <w:szCs w:val="22"/>
          <w:lang w:val="pl-PL"/>
        </w:rPr>
        <w:t xml:space="preserve">1/3 firm zatrudniających ponad 250 </w:t>
      </w:r>
      <w:r w:rsidR="00770575">
        <w:rPr>
          <w:rFonts w:ascii="Arial" w:hAnsi="Arial" w:cs="Arial"/>
          <w:i/>
          <w:color w:val="000000"/>
          <w:sz w:val="22"/>
          <w:szCs w:val="22"/>
          <w:lang w:val="pl-PL"/>
        </w:rPr>
        <w:t>osób</w:t>
      </w:r>
      <w:r w:rsidRPr="00FA3FDD">
        <w:rPr>
          <w:rFonts w:ascii="Arial" w:hAnsi="Arial" w:cs="Arial"/>
          <w:i/>
          <w:color w:val="000000"/>
          <w:sz w:val="22"/>
          <w:szCs w:val="22"/>
          <w:lang w:val="pl-PL"/>
        </w:rPr>
        <w:t xml:space="preserve"> dofinansowuje posiłki, a średnia kwota przeznaczana na tego typu benefit w Polsce wzrosła</w:t>
      </w:r>
      <w:r w:rsidR="002B1892">
        <w:rPr>
          <w:rFonts w:ascii="Arial" w:hAnsi="Arial" w:cs="Arial"/>
          <w:i/>
          <w:color w:val="000000"/>
          <w:sz w:val="22"/>
          <w:szCs w:val="22"/>
          <w:lang w:val="pl-PL"/>
        </w:rPr>
        <w:t xml:space="preserve"> o</w:t>
      </w:r>
      <w:r w:rsidR="003D7F63">
        <w:rPr>
          <w:rFonts w:ascii="Arial" w:hAnsi="Arial" w:cs="Arial"/>
          <w:i/>
          <w:color w:val="000000"/>
          <w:sz w:val="22"/>
          <w:szCs w:val="22"/>
          <w:lang w:val="pl-PL"/>
        </w:rPr>
        <w:t>d 2017 roku o</w:t>
      </w:r>
      <w:r w:rsidR="002B1892">
        <w:rPr>
          <w:rFonts w:ascii="Arial" w:hAnsi="Arial" w:cs="Arial"/>
          <w:i/>
          <w:color w:val="000000"/>
          <w:sz w:val="22"/>
          <w:szCs w:val="22"/>
          <w:lang w:val="pl-PL"/>
        </w:rPr>
        <w:t xml:space="preserve"> 27%</w:t>
      </w:r>
      <w:r w:rsidRPr="00FA3FDD">
        <w:rPr>
          <w:rFonts w:ascii="Arial" w:hAnsi="Arial" w:cs="Arial"/>
          <w:i/>
          <w:color w:val="000000"/>
          <w:sz w:val="22"/>
          <w:szCs w:val="22"/>
          <w:lang w:val="pl-PL"/>
        </w:rPr>
        <w:t xml:space="preserve"> </w:t>
      </w:r>
      <w:r w:rsidR="003D7F63">
        <w:rPr>
          <w:rFonts w:ascii="Arial" w:hAnsi="Arial" w:cs="Arial"/>
          <w:i/>
          <w:color w:val="000000"/>
          <w:sz w:val="22"/>
          <w:szCs w:val="22"/>
          <w:lang w:val="pl-PL"/>
        </w:rPr>
        <w:t xml:space="preserve">- </w:t>
      </w:r>
      <w:r w:rsidRPr="00FA3FDD">
        <w:rPr>
          <w:rFonts w:ascii="Arial" w:hAnsi="Arial" w:cs="Arial"/>
          <w:i/>
          <w:color w:val="000000"/>
          <w:sz w:val="22"/>
          <w:szCs w:val="22"/>
          <w:lang w:val="pl-PL"/>
        </w:rPr>
        <w:t xml:space="preserve">do 145 złotych. </w:t>
      </w:r>
      <w:r w:rsidR="00770575">
        <w:rPr>
          <w:rFonts w:ascii="Arial" w:hAnsi="Arial" w:cs="Arial"/>
          <w:i/>
          <w:color w:val="000000"/>
          <w:sz w:val="22"/>
          <w:szCs w:val="22"/>
          <w:lang w:val="pl-PL"/>
        </w:rPr>
        <w:t>Takie rozwiązanie</w:t>
      </w:r>
      <w:r w:rsidRPr="00FA3FDD">
        <w:rPr>
          <w:rFonts w:ascii="Arial" w:hAnsi="Arial" w:cs="Arial"/>
          <w:i/>
          <w:color w:val="000000"/>
          <w:sz w:val="22"/>
          <w:szCs w:val="22"/>
          <w:lang w:val="pl-PL"/>
        </w:rPr>
        <w:t xml:space="preserve"> daje zatrudnionym realne wsparcie, ale jednocześnie nie ogranicza im swobody wyboru. Wydatki, które pracownicy i tak ponieśliby na przykład podczas zakupów spożywczych mogą zostać przeznaczone na coś innego</w:t>
      </w:r>
      <w:r>
        <w:rPr>
          <w:rFonts w:ascii="Arial" w:hAnsi="Arial" w:cs="Arial"/>
          <w:i/>
          <w:color w:val="000000"/>
          <w:sz w:val="22"/>
          <w:szCs w:val="22"/>
          <w:lang w:val="pl-PL"/>
        </w:rPr>
        <w:t xml:space="preserve"> </w:t>
      </w:r>
      <w:r w:rsidR="003249FD" w:rsidRPr="005C1CA2"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 w:rsidR="003249FD" w:rsidRPr="005C1CA2">
        <w:rPr>
          <w:rFonts w:ascii="Arial" w:hAnsi="Arial" w:cs="Arial"/>
          <w:b/>
          <w:iCs/>
          <w:color w:val="000000"/>
          <w:sz w:val="22"/>
          <w:szCs w:val="22"/>
        </w:rPr>
        <w:t>powiedział</w:t>
      </w:r>
      <w:r w:rsidR="003864A3">
        <w:rPr>
          <w:rFonts w:ascii="Arial" w:hAnsi="Arial" w:cs="Arial"/>
          <w:b/>
          <w:iCs/>
          <w:color w:val="000000"/>
          <w:sz w:val="22"/>
          <w:szCs w:val="22"/>
        </w:rPr>
        <w:t>a</w:t>
      </w:r>
      <w:r w:rsidR="003249FD" w:rsidRPr="005C1CA2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="00635931">
        <w:rPr>
          <w:rFonts w:ascii="Arial" w:hAnsi="Arial" w:cs="Arial"/>
          <w:b/>
          <w:bCs/>
          <w:iCs/>
          <w:color w:val="000000"/>
          <w:sz w:val="22"/>
          <w:szCs w:val="22"/>
        </w:rPr>
        <w:t>Małgorzata K</w:t>
      </w:r>
      <w:r w:rsidR="003864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roh, </w:t>
      </w:r>
      <w:r w:rsidR="00635931">
        <w:rPr>
          <w:rFonts w:ascii="Arial" w:hAnsi="Arial" w:cs="Arial"/>
          <w:b/>
          <w:bCs/>
          <w:iCs/>
          <w:color w:val="000000"/>
          <w:sz w:val="22"/>
          <w:szCs w:val="22"/>
        </w:rPr>
        <w:t>Dyrektor Marketingu i Rozwoju</w:t>
      </w:r>
      <w:r w:rsidR="003864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3249FD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w </w:t>
      </w:r>
      <w:r w:rsidR="003249FD" w:rsidRPr="005C1CA2">
        <w:rPr>
          <w:rFonts w:ascii="Arial" w:hAnsi="Arial" w:cs="Arial"/>
          <w:b/>
          <w:sz w:val="22"/>
          <w:szCs w:val="22"/>
        </w:rPr>
        <w:t>Sodexo Benefits and Rewards Services</w:t>
      </w:r>
      <w:r w:rsidR="003249FD" w:rsidRPr="005C1CA2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14:paraId="4658D995" w14:textId="77777777" w:rsidR="007F1ACE" w:rsidRDefault="007F1ACE" w:rsidP="0006249D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184AE52" w14:textId="13B58A1B" w:rsidR="00EC4060" w:rsidRDefault="005A7E3A" w:rsidP="00FA3FD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</w:t>
      </w:r>
      <w:r w:rsidR="00711F5D" w:rsidRPr="0006249D">
        <w:rPr>
          <w:rFonts w:ascii="Arial" w:hAnsi="Arial" w:cs="Arial"/>
          <w:sz w:val="22"/>
          <w:szCs w:val="22"/>
          <w:lang w:val="pl-PL"/>
        </w:rPr>
        <w:t xml:space="preserve">rawidłowe odżywianie jest jednym z podstawowych </w:t>
      </w:r>
      <w:r w:rsidR="00047351">
        <w:rPr>
          <w:rFonts w:ascii="Arial" w:hAnsi="Arial" w:cs="Arial"/>
          <w:sz w:val="22"/>
          <w:szCs w:val="22"/>
          <w:lang w:val="pl-PL"/>
        </w:rPr>
        <w:t>czynników</w:t>
      </w:r>
      <w:r w:rsidR="00711F5D" w:rsidRPr="0006249D">
        <w:rPr>
          <w:rFonts w:ascii="Arial" w:hAnsi="Arial" w:cs="Arial"/>
          <w:sz w:val="22"/>
          <w:szCs w:val="22"/>
          <w:lang w:val="pl-PL"/>
        </w:rPr>
        <w:t xml:space="preserve"> wydajnej pracy.</w:t>
      </w:r>
      <w:r w:rsidR="00FA3FDD">
        <w:rPr>
          <w:rFonts w:ascii="Arial" w:hAnsi="Arial" w:cs="Arial"/>
          <w:sz w:val="22"/>
          <w:szCs w:val="22"/>
          <w:lang w:val="pl-PL"/>
        </w:rPr>
        <w:t xml:space="preserve"> Według badań</w:t>
      </w:r>
      <w:r w:rsidR="00EC4060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FA3FDD" w:rsidRPr="00FA3FDD">
        <w:rPr>
          <w:rFonts w:ascii="Arial" w:hAnsi="Arial" w:cs="Arial"/>
          <w:sz w:val="22"/>
          <w:szCs w:val="22"/>
          <w:lang w:val="pl-PL"/>
        </w:rPr>
        <w:t>Health</w:t>
      </w:r>
      <w:proofErr w:type="spellEnd"/>
      <w:r w:rsidR="00FA3FDD" w:rsidRPr="00FA3FDD">
        <w:rPr>
          <w:rFonts w:ascii="Arial" w:hAnsi="Arial" w:cs="Arial"/>
          <w:sz w:val="22"/>
          <w:szCs w:val="22"/>
          <w:lang w:val="pl-PL"/>
        </w:rPr>
        <w:t xml:space="preserve"> Enhancement</w:t>
      </w:r>
      <w:r w:rsidR="00FA3FDD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FA3FDD" w:rsidRPr="00FA3FDD">
        <w:rPr>
          <w:rFonts w:ascii="Arial" w:hAnsi="Arial" w:cs="Arial"/>
          <w:sz w:val="22"/>
          <w:szCs w:val="22"/>
          <w:lang w:val="pl-PL"/>
        </w:rPr>
        <w:t>Research</w:t>
      </w:r>
      <w:proofErr w:type="spellEnd"/>
      <w:r w:rsidR="00FA3FDD" w:rsidRPr="00FA3FDD">
        <w:rPr>
          <w:rFonts w:ascii="Arial" w:hAnsi="Arial" w:cs="Arial"/>
          <w:sz w:val="22"/>
          <w:szCs w:val="22"/>
          <w:lang w:val="pl-PL"/>
        </w:rPr>
        <w:t xml:space="preserve"> Organization (HERO</w:t>
      </w:r>
      <w:r w:rsidR="00FA3FDD">
        <w:rPr>
          <w:rFonts w:ascii="Arial" w:hAnsi="Arial" w:cs="Arial"/>
          <w:sz w:val="22"/>
          <w:szCs w:val="22"/>
          <w:lang w:val="pl-PL"/>
        </w:rPr>
        <w:t>) w</w:t>
      </w:r>
      <w:r w:rsidR="00FA3FDD" w:rsidRPr="00FA3FDD">
        <w:rPr>
          <w:rFonts w:ascii="Arial" w:hAnsi="Arial" w:cs="Arial"/>
          <w:sz w:val="22"/>
          <w:szCs w:val="22"/>
          <w:lang w:val="pl-PL"/>
        </w:rPr>
        <w:t>artościowy posiłek zwiększa efektywność pracownika</w:t>
      </w:r>
      <w:r w:rsidR="00C75B39">
        <w:rPr>
          <w:rFonts w:ascii="Arial" w:hAnsi="Arial" w:cs="Arial"/>
          <w:sz w:val="22"/>
          <w:szCs w:val="22"/>
          <w:lang w:val="pl-PL"/>
        </w:rPr>
        <w:t xml:space="preserve"> </w:t>
      </w:r>
      <w:r w:rsidR="00FA3FDD" w:rsidRPr="00FA3FDD">
        <w:rPr>
          <w:rFonts w:ascii="Arial" w:hAnsi="Arial" w:cs="Arial"/>
          <w:sz w:val="22"/>
          <w:szCs w:val="22"/>
          <w:lang w:val="pl-PL"/>
        </w:rPr>
        <w:t>o 25%</w:t>
      </w:r>
      <w:r w:rsidR="00FA3FDD">
        <w:rPr>
          <w:rFonts w:ascii="Arial" w:hAnsi="Arial" w:cs="Arial"/>
          <w:sz w:val="22"/>
          <w:szCs w:val="22"/>
          <w:lang w:val="pl-PL"/>
        </w:rPr>
        <w:t xml:space="preserve">. To z kolei </w:t>
      </w:r>
      <w:r w:rsidR="002B1892">
        <w:rPr>
          <w:rFonts w:ascii="Arial" w:hAnsi="Arial" w:cs="Arial"/>
          <w:sz w:val="22"/>
          <w:szCs w:val="22"/>
          <w:lang w:val="pl-PL"/>
        </w:rPr>
        <w:t xml:space="preserve">ma </w:t>
      </w:r>
      <w:r w:rsidR="00FA3FDD">
        <w:rPr>
          <w:rFonts w:ascii="Arial" w:hAnsi="Arial" w:cs="Arial"/>
          <w:sz w:val="22"/>
          <w:szCs w:val="22"/>
          <w:lang w:val="pl-PL"/>
        </w:rPr>
        <w:t>wpływ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FD122F">
        <w:rPr>
          <w:rFonts w:ascii="Arial" w:hAnsi="Arial" w:cs="Arial"/>
          <w:sz w:val="22"/>
          <w:szCs w:val="22"/>
          <w:lang w:val="pl-PL"/>
        </w:rPr>
        <w:t xml:space="preserve">na </w:t>
      </w:r>
      <w:r w:rsidR="0040700E">
        <w:rPr>
          <w:rFonts w:ascii="Arial" w:hAnsi="Arial" w:cs="Arial"/>
          <w:sz w:val="22"/>
          <w:szCs w:val="22"/>
          <w:lang w:val="pl-PL"/>
        </w:rPr>
        <w:t xml:space="preserve">jego </w:t>
      </w:r>
      <w:r>
        <w:rPr>
          <w:rFonts w:ascii="Arial" w:hAnsi="Arial" w:cs="Arial"/>
          <w:sz w:val="22"/>
          <w:szCs w:val="22"/>
          <w:lang w:val="pl-PL"/>
        </w:rPr>
        <w:t>samopoczucie</w:t>
      </w:r>
      <w:r w:rsidR="00FD122F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zapobiega chorobom i przeziębieniom</w:t>
      </w:r>
      <w:r w:rsidR="00B11FC4">
        <w:rPr>
          <w:rFonts w:ascii="Arial" w:hAnsi="Arial" w:cs="Arial"/>
          <w:sz w:val="22"/>
          <w:szCs w:val="22"/>
          <w:lang w:val="pl-PL"/>
        </w:rPr>
        <w:t>, a t</w:t>
      </w:r>
      <w:r w:rsidR="0040700E">
        <w:rPr>
          <w:rFonts w:ascii="Arial" w:hAnsi="Arial" w:cs="Arial"/>
          <w:sz w:val="22"/>
          <w:szCs w:val="22"/>
          <w:lang w:val="pl-PL"/>
        </w:rPr>
        <w:t xml:space="preserve">akże </w:t>
      </w:r>
      <w:r w:rsidR="00B11FC4">
        <w:rPr>
          <w:rFonts w:ascii="Arial" w:hAnsi="Arial" w:cs="Arial"/>
          <w:sz w:val="22"/>
          <w:szCs w:val="22"/>
          <w:lang w:val="pl-PL"/>
        </w:rPr>
        <w:t>obniż</w:t>
      </w:r>
      <w:r w:rsidR="002B1892">
        <w:rPr>
          <w:rFonts w:ascii="Arial" w:hAnsi="Arial" w:cs="Arial"/>
          <w:sz w:val="22"/>
          <w:szCs w:val="22"/>
          <w:lang w:val="pl-PL"/>
        </w:rPr>
        <w:t>a</w:t>
      </w:r>
      <w:r w:rsidR="00B11FC4">
        <w:rPr>
          <w:rFonts w:ascii="Arial" w:hAnsi="Arial" w:cs="Arial"/>
          <w:sz w:val="22"/>
          <w:szCs w:val="22"/>
          <w:lang w:val="pl-PL"/>
        </w:rPr>
        <w:t xml:space="preserve"> absencję w pracy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 w:rsidR="0040700E">
        <w:rPr>
          <w:rFonts w:ascii="Arial" w:hAnsi="Arial" w:cs="Arial"/>
          <w:sz w:val="22"/>
          <w:szCs w:val="22"/>
          <w:lang w:val="pl-PL"/>
        </w:rPr>
        <w:t>W</w:t>
      </w:r>
      <w:r w:rsidR="0040700E" w:rsidRPr="0040700E">
        <w:rPr>
          <w:rFonts w:ascii="Arial" w:hAnsi="Arial" w:cs="Arial"/>
          <w:sz w:val="22"/>
          <w:szCs w:val="22"/>
          <w:lang w:val="pl-PL"/>
        </w:rPr>
        <w:t>edług danych ZU</w:t>
      </w:r>
      <w:r w:rsidR="0040700E">
        <w:rPr>
          <w:rFonts w:ascii="Arial" w:hAnsi="Arial" w:cs="Arial"/>
          <w:sz w:val="22"/>
          <w:szCs w:val="22"/>
          <w:lang w:val="pl-PL"/>
        </w:rPr>
        <w:t>S Polacy</w:t>
      </w:r>
      <w:r w:rsidR="0040700E" w:rsidRPr="0040700E">
        <w:rPr>
          <w:rFonts w:ascii="Arial" w:hAnsi="Arial" w:cs="Arial"/>
          <w:sz w:val="22"/>
          <w:szCs w:val="22"/>
          <w:lang w:val="pl-PL"/>
        </w:rPr>
        <w:t xml:space="preserve"> spędzili na L4 w 2017 roku</w:t>
      </w:r>
      <w:r w:rsidR="0040700E">
        <w:rPr>
          <w:rFonts w:ascii="Arial" w:hAnsi="Arial" w:cs="Arial"/>
          <w:sz w:val="22"/>
          <w:szCs w:val="22"/>
          <w:lang w:val="pl-PL"/>
        </w:rPr>
        <w:t xml:space="preserve"> 229 milionów dni.</w:t>
      </w:r>
      <w:r w:rsidR="00FD122F">
        <w:rPr>
          <w:rFonts w:ascii="Arial" w:hAnsi="Arial" w:cs="Arial"/>
          <w:sz w:val="22"/>
          <w:szCs w:val="22"/>
          <w:lang w:val="pl-PL"/>
        </w:rPr>
        <w:t xml:space="preserve"> </w:t>
      </w:r>
      <w:r w:rsidR="002B1892">
        <w:rPr>
          <w:rFonts w:ascii="Arial" w:hAnsi="Arial" w:cs="Arial"/>
          <w:sz w:val="22"/>
          <w:szCs w:val="22"/>
          <w:lang w:val="pl-PL"/>
        </w:rPr>
        <w:t xml:space="preserve">Choroba pracownika oznacza dla pracodawcy </w:t>
      </w:r>
      <w:r w:rsidR="002B1892" w:rsidRPr="002B1892">
        <w:rPr>
          <w:rFonts w:ascii="Arial" w:hAnsi="Arial" w:cs="Arial"/>
          <w:sz w:val="22"/>
          <w:szCs w:val="22"/>
          <w:lang w:val="pl-PL"/>
        </w:rPr>
        <w:t>dezorganizację w firmie</w:t>
      </w:r>
      <w:r w:rsidR="002B1892">
        <w:rPr>
          <w:rFonts w:ascii="Arial" w:hAnsi="Arial" w:cs="Arial"/>
          <w:sz w:val="22"/>
          <w:szCs w:val="22"/>
          <w:lang w:val="pl-PL"/>
        </w:rPr>
        <w:t xml:space="preserve">, a także </w:t>
      </w:r>
      <w:r w:rsidR="00770575">
        <w:rPr>
          <w:rFonts w:ascii="Arial" w:hAnsi="Arial" w:cs="Arial"/>
          <w:sz w:val="22"/>
          <w:szCs w:val="22"/>
          <w:lang w:val="pl-PL"/>
        </w:rPr>
        <w:t xml:space="preserve">dodatkowe koszty. Aby uniknąć nadmiernej nieobecności pracownika w firmie warto zainwestować w dofinansowanie posiłków. Takie rozwiązanie przynosi wiele korzyści dla obu stron. </w:t>
      </w:r>
      <w:r w:rsidR="00EC4060">
        <w:rPr>
          <w:rFonts w:ascii="Arial" w:hAnsi="Arial" w:cs="Arial"/>
          <w:sz w:val="22"/>
          <w:szCs w:val="22"/>
          <w:lang w:val="pl-PL"/>
        </w:rPr>
        <w:t xml:space="preserve">Co więcej, </w:t>
      </w:r>
      <w:r w:rsidR="00770575">
        <w:rPr>
          <w:rFonts w:ascii="Arial" w:hAnsi="Arial" w:cs="Arial"/>
          <w:sz w:val="22"/>
          <w:szCs w:val="22"/>
          <w:lang w:val="pl-PL"/>
        </w:rPr>
        <w:t>wspólne jedzenie</w:t>
      </w:r>
      <w:r w:rsidR="00EC4060">
        <w:rPr>
          <w:rFonts w:ascii="Arial" w:hAnsi="Arial" w:cs="Arial"/>
          <w:sz w:val="22"/>
          <w:szCs w:val="22"/>
          <w:lang w:val="pl-PL"/>
        </w:rPr>
        <w:t xml:space="preserve"> w pracy </w:t>
      </w:r>
      <w:r w:rsidR="009F44BD">
        <w:rPr>
          <w:rFonts w:ascii="Arial" w:hAnsi="Arial" w:cs="Arial"/>
          <w:sz w:val="22"/>
          <w:szCs w:val="22"/>
          <w:lang w:val="pl-PL"/>
        </w:rPr>
        <w:t>sprzyja integracji. Nawiązane więzi pozwalają na lepsze zrozumienie zespołu, sprawniejsz</w:t>
      </w:r>
      <w:r w:rsidR="00047351">
        <w:rPr>
          <w:rFonts w:ascii="Arial" w:hAnsi="Arial" w:cs="Arial"/>
          <w:sz w:val="22"/>
          <w:szCs w:val="22"/>
          <w:lang w:val="pl-PL"/>
        </w:rPr>
        <w:t>ą</w:t>
      </w:r>
      <w:r w:rsidR="009F44BD">
        <w:rPr>
          <w:rFonts w:ascii="Arial" w:hAnsi="Arial" w:cs="Arial"/>
          <w:sz w:val="22"/>
          <w:szCs w:val="22"/>
          <w:lang w:val="pl-PL"/>
        </w:rPr>
        <w:t xml:space="preserve"> komunikację</w:t>
      </w:r>
      <w:r w:rsidR="00B11FC4">
        <w:rPr>
          <w:rFonts w:ascii="Arial" w:hAnsi="Arial" w:cs="Arial"/>
          <w:sz w:val="22"/>
          <w:szCs w:val="22"/>
          <w:lang w:val="pl-PL"/>
        </w:rPr>
        <w:t xml:space="preserve"> i realizację zadań</w:t>
      </w:r>
      <w:r w:rsidR="009F44BD">
        <w:rPr>
          <w:rFonts w:ascii="Arial" w:hAnsi="Arial" w:cs="Arial"/>
          <w:sz w:val="22"/>
          <w:szCs w:val="22"/>
          <w:lang w:val="pl-PL"/>
        </w:rPr>
        <w:t xml:space="preserve">, a przede wszystkim na poczucie przynależności do firmy. </w:t>
      </w:r>
    </w:p>
    <w:p w14:paraId="5113EE98" w14:textId="77777777" w:rsidR="00FA3FDD" w:rsidRDefault="00FA3FDD" w:rsidP="005C57C7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598EF549" w14:textId="77777777" w:rsidR="005C57C7" w:rsidRPr="00684145" w:rsidRDefault="005C57C7" w:rsidP="005C57C7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5C64CDC1" w14:textId="77777777" w:rsidR="001C0684" w:rsidRPr="009B4771" w:rsidRDefault="001C0684" w:rsidP="004E7C27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9B4771">
        <w:rPr>
          <w:rFonts w:ascii="Arial" w:hAnsi="Arial" w:cs="Arial"/>
          <w:b/>
          <w:color w:val="2F5496"/>
          <w:sz w:val="18"/>
          <w:szCs w:val="18"/>
          <w:lang w:val="pl-PL"/>
        </w:rPr>
        <w:t>Kontakt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>:</w:t>
      </w:r>
    </w:p>
    <w:p w14:paraId="223655F5" w14:textId="77777777" w:rsidR="006E167E" w:rsidRDefault="00644DD0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>
        <w:rPr>
          <w:rFonts w:ascii="Arial" w:hAnsi="Arial" w:cs="Arial"/>
          <w:color w:val="2F5496"/>
          <w:sz w:val="18"/>
          <w:szCs w:val="18"/>
          <w:lang w:val="pl-PL"/>
        </w:rPr>
        <w:t>Marta Zagożdżon</w:t>
      </w:r>
      <w:r w:rsidR="00DB1158">
        <w:rPr>
          <w:rFonts w:ascii="Arial" w:hAnsi="Arial" w:cs="Arial"/>
          <w:color w:val="2F5496"/>
          <w:sz w:val="18"/>
          <w:szCs w:val="18"/>
          <w:lang w:val="pl-PL"/>
        </w:rPr>
        <w:t>, t</w:t>
      </w:r>
      <w:r w:rsidR="006E167E">
        <w:rPr>
          <w:rFonts w:ascii="Arial" w:hAnsi="Arial" w:cs="Arial"/>
          <w:color w:val="2F5496"/>
          <w:sz w:val="18"/>
          <w:szCs w:val="18"/>
          <w:lang w:val="pl-PL"/>
        </w:rPr>
        <w:t xml:space="preserve">el. </w:t>
      </w:r>
      <w:r w:rsidR="00DB1158">
        <w:rPr>
          <w:rFonts w:ascii="Arial" w:hAnsi="Arial" w:cs="Arial"/>
          <w:color w:val="2F5496"/>
          <w:sz w:val="18"/>
          <w:szCs w:val="18"/>
          <w:lang w:val="pl-PL"/>
        </w:rPr>
        <w:t xml:space="preserve">+48 </w:t>
      </w:r>
      <w:r w:rsidRPr="00644DD0">
        <w:rPr>
          <w:rFonts w:ascii="Arial" w:hAnsi="Arial" w:cs="Arial"/>
          <w:color w:val="2F5496"/>
          <w:sz w:val="18"/>
          <w:szCs w:val="18"/>
          <w:lang w:val="pl-PL"/>
        </w:rPr>
        <w:t>605 073 929</w:t>
      </w:r>
      <w:r w:rsidR="00DB1158">
        <w:rPr>
          <w:rFonts w:ascii="Arial" w:hAnsi="Arial" w:cs="Arial"/>
          <w:color w:val="2F5496"/>
          <w:sz w:val="18"/>
          <w:szCs w:val="18"/>
          <w:lang w:val="pl-PL"/>
        </w:rPr>
        <w:t xml:space="preserve">, e-mail: </w:t>
      </w:r>
      <w:r w:rsidRPr="00644DD0">
        <w:rPr>
          <w:rFonts w:ascii="Arial" w:hAnsi="Arial" w:cs="Arial"/>
          <w:color w:val="2F5496"/>
          <w:sz w:val="18"/>
          <w:szCs w:val="18"/>
          <w:lang w:val="pl-PL"/>
        </w:rPr>
        <w:t>m.zagozdzon@contrust.pl</w:t>
      </w:r>
    </w:p>
    <w:p w14:paraId="198C609D" w14:textId="763B8710" w:rsidR="00D32F4F" w:rsidRPr="00684145" w:rsidRDefault="00D32F4F" w:rsidP="001C0684">
      <w:pPr>
        <w:jc w:val="both"/>
        <w:outlineLvl w:val="0"/>
        <w:rPr>
          <w:rFonts w:ascii="Arial" w:hAnsi="Arial" w:cs="Arial"/>
          <w:b/>
          <w:bCs/>
          <w:color w:val="2F5496"/>
          <w:sz w:val="22"/>
          <w:szCs w:val="18"/>
          <w:lang w:val="pl-PL"/>
        </w:rPr>
      </w:pPr>
    </w:p>
    <w:p w14:paraId="39631AE3" w14:textId="77777777" w:rsidR="001C0684" w:rsidRPr="00617073" w:rsidRDefault="001C0684" w:rsidP="001C0684">
      <w:pPr>
        <w:jc w:val="both"/>
        <w:outlineLvl w:val="0"/>
        <w:rPr>
          <w:rFonts w:ascii="Arial" w:hAnsi="Arial" w:cs="Arial"/>
          <w:b/>
          <w:bCs/>
          <w:color w:val="2F5496"/>
          <w:sz w:val="18"/>
          <w:szCs w:val="18"/>
          <w:lang w:val="en-AU"/>
        </w:rPr>
      </w:pPr>
      <w:r w:rsidRPr="00617073">
        <w:rPr>
          <w:rFonts w:ascii="Arial" w:hAnsi="Arial" w:cs="Arial"/>
          <w:b/>
          <w:bCs/>
          <w:color w:val="2F5496"/>
          <w:sz w:val="18"/>
          <w:szCs w:val="18"/>
          <w:lang w:val="en-AU"/>
        </w:rPr>
        <w:t>Sodexo Benefits and Rewards Services Polska</w:t>
      </w:r>
    </w:p>
    <w:p w14:paraId="2A0B449E" w14:textId="77777777" w:rsidR="001C0684" w:rsidRPr="00617073" w:rsidRDefault="001C0684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Benefits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and 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Rewards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Services jest liderem polskiego rynku świadczeń pozapłacowych, na którym działa od </w:t>
      </w:r>
      <w:r w:rsidR="000E1379" w:rsidRPr="00617073">
        <w:rPr>
          <w:rFonts w:ascii="Arial" w:hAnsi="Arial" w:cs="Arial"/>
          <w:color w:val="2F5496"/>
          <w:sz w:val="18"/>
          <w:szCs w:val="18"/>
          <w:lang w:val="pl-PL"/>
        </w:rPr>
        <w:t>20</w:t>
      </w:r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lat,</w:t>
      </w:r>
      <w:r w:rsidRPr="00617073">
        <w:rPr>
          <w:rFonts w:ascii="Arial" w:hAnsi="Arial" w:cs="Arial"/>
          <w:color w:val="2F5496"/>
          <w:sz w:val="18"/>
          <w:szCs w:val="18"/>
          <w:lang w:val="pl-PL"/>
        </w:rPr>
        <w:br/>
        <w:t xml:space="preserve">a także ekspertem w zakresie programów motywacyjnych oraz zarządzania efektywnością. Doradza w obszarze tworzenia trwałych relacji pracodawcy z pracownikami oraz w zakresie budowania lojalności partnerów biznesowych i klientów. Wieloletnie doświadczenie firmy pokazuje, iż kompleksowe usługi motywacyjne pozytywnie wpływają na wydajność organizacji. Z oferty 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Benefits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and 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Rewards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Services w Polsce skorzystało już 43 tysiące klientów i ponad 3,5 miliona użytkowników. Na polskim rynku firma 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otrzymała m.in. tytuł Business 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Superbrands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oraz nagrodę Złota Jakość Roku. W 2016 roku firma 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Aon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Hewitt, światowy lider w doradztwie i rozwiązaniach outsourcingowych w obszarze zarządzania kapitałem ludzkim, po raz kolejny doceniła działania 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Benefits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and 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Rewards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Services w Polsce, przyznając firmie certyfikat 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Aon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Hewitt Best 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Employer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™ na poziomie międzynarodowym i krajowym.</w:t>
      </w:r>
      <w:r w:rsidR="005974DD"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</w:p>
    <w:p w14:paraId="0D542630" w14:textId="77777777" w:rsidR="001C0684" w:rsidRPr="00617073" w:rsidRDefault="001C0684" w:rsidP="001C0684">
      <w:pPr>
        <w:jc w:val="both"/>
        <w:rPr>
          <w:rFonts w:ascii="Arial" w:hAnsi="Arial" w:cs="Arial"/>
          <w:b/>
          <w:bCs/>
          <w:color w:val="2F5496"/>
          <w:sz w:val="18"/>
          <w:szCs w:val="18"/>
          <w:lang w:val="pl-PL"/>
        </w:rPr>
      </w:pPr>
    </w:p>
    <w:p w14:paraId="7049A92C" w14:textId="77777777" w:rsidR="001C0684" w:rsidRPr="00617073" w:rsidRDefault="001C0684" w:rsidP="001C0684">
      <w:pPr>
        <w:jc w:val="both"/>
        <w:outlineLvl w:val="0"/>
        <w:rPr>
          <w:rFonts w:ascii="Arial" w:hAnsi="Arial" w:cs="Arial"/>
          <w:b/>
          <w:bCs/>
          <w:color w:val="2F5496"/>
          <w:sz w:val="18"/>
          <w:szCs w:val="18"/>
          <w:lang w:val="pl-PL"/>
        </w:rPr>
      </w:pPr>
      <w:r w:rsidRPr="00617073">
        <w:rPr>
          <w:rFonts w:ascii="Arial" w:hAnsi="Arial" w:cs="Arial"/>
          <w:b/>
          <w:bCs/>
          <w:color w:val="2F5496"/>
          <w:sz w:val="18"/>
          <w:szCs w:val="18"/>
          <w:lang w:val="pl-PL"/>
        </w:rPr>
        <w:t xml:space="preserve">Grupa </w:t>
      </w:r>
      <w:proofErr w:type="spellStart"/>
      <w:r w:rsidRPr="00617073">
        <w:rPr>
          <w:rFonts w:ascii="Arial" w:hAnsi="Arial" w:cs="Arial"/>
          <w:b/>
          <w:bCs/>
          <w:color w:val="2F5496"/>
          <w:sz w:val="18"/>
          <w:szCs w:val="18"/>
          <w:lang w:val="pl-PL"/>
        </w:rPr>
        <w:t>Sodexo</w:t>
      </w:r>
      <w:proofErr w:type="spellEnd"/>
    </w:p>
    <w:p w14:paraId="54EBDD7E" w14:textId="77777777" w:rsidR="001C0684" w:rsidRPr="009B4771" w:rsidRDefault="001C0684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Grupa 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, światowy lider w zakresie usług poprawiających Jakość Życia, od chwili założenia firmy przez Pierre’a Bellona w 1966 roku, jest strategicznym partnerem dla firm i instytucji, które kładą nacisk na efektywność, lojalność i dobre samopoczucie pracowników oraz partnerów biznesowych. Z wielką pasją 425 000 pracowników 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w 80 krajach projektuje, zarządza i dostarcza kompleksowe usługi w zakresie obsługi nieruchomości (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On-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site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Services) oraz</w:t>
      </w:r>
      <w:r w:rsidRPr="00617073">
        <w:rPr>
          <w:rFonts w:ascii="Arial" w:hAnsi="Arial" w:cs="Arial"/>
          <w:color w:val="2F5496"/>
          <w:sz w:val="18"/>
          <w:szCs w:val="18"/>
          <w:lang w:val="pl-PL"/>
        </w:rPr>
        <w:br/>
        <w:t>w zakresie motywacji (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Benefits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and 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Rewards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Services), obsługując każdego dnia 75 milionów konsumentów na całym świecie.</w:t>
      </w:r>
    </w:p>
    <w:p w14:paraId="779D02D0" w14:textId="77777777" w:rsidR="001C0684" w:rsidRPr="009B4771" w:rsidRDefault="001C0684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</w:p>
    <w:tbl>
      <w:tblPr>
        <w:tblW w:w="9615" w:type="dxa"/>
        <w:tblLook w:val="04A0" w:firstRow="1" w:lastRow="0" w:firstColumn="1" w:lastColumn="0" w:noHBand="0" w:noVBand="1"/>
      </w:tblPr>
      <w:tblGrid>
        <w:gridCol w:w="4962"/>
        <w:gridCol w:w="4653"/>
      </w:tblGrid>
      <w:tr w:rsidR="001C0684" w:rsidRPr="009B4771" w14:paraId="1632EBE6" w14:textId="77777777" w:rsidTr="009325E9">
        <w:trPr>
          <w:trHeight w:val="182"/>
        </w:trPr>
        <w:tc>
          <w:tcPr>
            <w:tcW w:w="4962" w:type="dxa"/>
          </w:tcPr>
          <w:p w14:paraId="5D81CFCF" w14:textId="77777777" w:rsidR="001C0684" w:rsidRPr="009B4771" w:rsidRDefault="001C0684" w:rsidP="009325E9">
            <w:pPr>
              <w:jc w:val="both"/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</w:pPr>
            <w:proofErr w:type="spellStart"/>
            <w:r w:rsidRPr="001C7364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Sodexo</w:t>
            </w:r>
            <w:proofErr w:type="spellEnd"/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 w liczbach</w:t>
            </w:r>
          </w:p>
          <w:p w14:paraId="580E27EB" w14:textId="77777777" w:rsidR="001C0684" w:rsidRPr="009B4771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(dane z 31 sierpnia 2017 roku)</w:t>
            </w:r>
          </w:p>
          <w:p w14:paraId="321E358B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</w:p>
          <w:p w14:paraId="4BF8E0CC" w14:textId="77777777" w:rsidR="001C0684" w:rsidRPr="009B4771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  <w:t xml:space="preserve">Grupa </w:t>
            </w:r>
            <w:proofErr w:type="spellStart"/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  <w:t>Sodexo</w:t>
            </w:r>
            <w:proofErr w:type="spellEnd"/>
            <w:r w:rsidRPr="009B4771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  <w:t xml:space="preserve"> na świecie </w:t>
            </w:r>
          </w:p>
          <w:p w14:paraId="25D4E101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20,7 miliardów 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euro skonsolidowanego dochodu </w:t>
            </w:r>
          </w:p>
          <w:p w14:paraId="72C8B69B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427 000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pracowników</w:t>
            </w:r>
          </w:p>
          <w:p w14:paraId="191250F2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19. pozycja 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na liście największych pracodawców</w:t>
            </w:r>
          </w:p>
          <w:p w14:paraId="6EB81879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na świecie</w:t>
            </w:r>
          </w:p>
          <w:p w14:paraId="278FBB84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80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krajów</w:t>
            </w:r>
          </w:p>
          <w:p w14:paraId="50197D9C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100 milionów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konsumentów dziennie</w:t>
            </w:r>
          </w:p>
          <w:p w14:paraId="7CF4AE86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</w:p>
        </w:tc>
        <w:tc>
          <w:tcPr>
            <w:tcW w:w="4653" w:type="dxa"/>
          </w:tcPr>
          <w:p w14:paraId="51D83740" w14:textId="77777777" w:rsidR="001C0684" w:rsidRPr="001C7364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</w:pPr>
            <w:r w:rsidRPr="00A54D60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AU"/>
              </w:rPr>
              <w:t>Sodexo On-site Services</w:t>
            </w:r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 xml:space="preserve"> w </w:t>
            </w:r>
            <w:proofErr w:type="spellStart"/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>Polsce</w:t>
            </w:r>
            <w:proofErr w:type="spellEnd"/>
          </w:p>
          <w:p w14:paraId="6ECC73BB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5 200 000 m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vertAlign w:val="superscript"/>
                <w:lang w:val="pl-PL"/>
              </w:rPr>
              <w:t>2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obsługiwanej powierzchni</w:t>
            </w:r>
          </w:p>
          <w:p w14:paraId="3480B2D6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2 250 obsługiwanych mniejszych jednostek</w:t>
            </w:r>
          </w:p>
          <w:p w14:paraId="485996C8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2 200 zatrudnionych pracowników </w:t>
            </w:r>
          </w:p>
          <w:p w14:paraId="2FFA44BC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400 Klientów </w:t>
            </w:r>
          </w:p>
          <w:p w14:paraId="2F2B9E1D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250 obsługiwanych nieruchomości</w:t>
            </w:r>
          </w:p>
          <w:p w14:paraId="375D92C1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70 restauracji</w:t>
            </w:r>
          </w:p>
          <w:p w14:paraId="1BD3D640" w14:textId="77777777" w:rsidR="001C0684" w:rsidRPr="001C7364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</w:pPr>
            <w:r w:rsidRPr="00A54D60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AU"/>
              </w:rPr>
              <w:t>Sodexo Benefits and Rewards</w:t>
            </w:r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 xml:space="preserve"> Services w </w:t>
            </w:r>
            <w:proofErr w:type="spellStart"/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>Polsce</w:t>
            </w:r>
            <w:proofErr w:type="spellEnd"/>
          </w:p>
          <w:p w14:paraId="28CF0A73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43 000 Klientów</w:t>
            </w:r>
          </w:p>
          <w:p w14:paraId="29D0B645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3 500 000 użytkowników naszych rozwiązań</w:t>
            </w:r>
          </w:p>
          <w:p w14:paraId="46ED3C66" w14:textId="77777777" w:rsidR="001C0684" w:rsidRPr="009B4771" w:rsidRDefault="001C0684" w:rsidP="009325E9">
            <w:pPr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50 000 współpracujących punktów usługowo-handlowych </w:t>
            </w:r>
          </w:p>
        </w:tc>
      </w:tr>
    </w:tbl>
    <w:p w14:paraId="3A909E09" w14:textId="77777777" w:rsidR="00F4251A" w:rsidRPr="00023264" w:rsidRDefault="00F4251A" w:rsidP="006D2F2C">
      <w:pPr>
        <w:jc w:val="both"/>
        <w:rPr>
          <w:rFonts w:ascii="Arial" w:hAnsi="Arial" w:cs="Arial"/>
          <w:b/>
          <w:bCs/>
          <w:color w:val="1F4E79"/>
          <w:sz w:val="18"/>
          <w:szCs w:val="18"/>
          <w:lang w:val="pl-PL"/>
        </w:rPr>
      </w:pPr>
    </w:p>
    <w:sectPr w:rsidR="00F4251A" w:rsidRPr="00023264" w:rsidSect="004723B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7" w:right="985" w:bottom="1418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458E9" w14:textId="77777777" w:rsidR="00A84DBE" w:rsidRDefault="00A84DBE" w:rsidP="00383833">
      <w:r>
        <w:separator/>
      </w:r>
    </w:p>
  </w:endnote>
  <w:endnote w:type="continuationSeparator" w:id="0">
    <w:p w14:paraId="32A1BE4A" w14:textId="77777777" w:rsidR="00A84DBE" w:rsidRDefault="00A84DBE" w:rsidP="003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FB238" w14:textId="5AA9A070" w:rsidR="00D21C10" w:rsidRPr="00F53BC1" w:rsidRDefault="00D42EC6" w:rsidP="00F53BC1">
    <w:pPr>
      <w:pStyle w:val="Stopka"/>
      <w:rPr>
        <w:rStyle w:val="Hipercze"/>
        <w:rFonts w:ascii="Arial" w:hAnsi="Arial" w:cs="Arial"/>
        <w:sz w:val="18"/>
        <w:szCs w:val="18"/>
      </w:rPr>
    </w:pPr>
    <w:r>
      <w:rPr>
        <w:noProof/>
        <w:color w:val="1F497D"/>
        <w:lang w:val="pl-PL" w:eastAsia="pl-PL"/>
      </w:rPr>
      <w:drawing>
        <wp:anchor distT="0" distB="0" distL="114300" distR="114300" simplePos="0" relativeHeight="251659264" behindDoc="1" locked="0" layoutInCell="1" allowOverlap="1" wp14:anchorId="07CF56FF" wp14:editId="0B226019">
          <wp:simplePos x="0" y="0"/>
          <wp:positionH relativeFrom="margin">
            <wp:align>center</wp:align>
          </wp:positionH>
          <wp:positionV relativeFrom="paragraph">
            <wp:posOffset>-193675</wp:posOffset>
          </wp:positionV>
          <wp:extent cx="1535430" cy="756920"/>
          <wp:effectExtent l="0" t="0" r="762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649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D5132B4" wp14:editId="2CB2F266">
          <wp:simplePos x="0" y="0"/>
          <wp:positionH relativeFrom="column">
            <wp:posOffset>4904105</wp:posOffset>
          </wp:positionH>
          <wp:positionV relativeFrom="paragraph">
            <wp:posOffset>-80010</wp:posOffset>
          </wp:positionV>
          <wp:extent cx="1311910" cy="46101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4A6F" w:rsidRPr="00467AA6">
      <w:fldChar w:fldCharType="begin"/>
    </w:r>
    <w:r w:rsidR="00D21C10" w:rsidRPr="00467AA6">
      <w:instrText xml:space="preserve"> </w:instrText>
    </w:r>
    <w:r w:rsidR="00D21C10">
      <w:instrText>PAGE</w:instrText>
    </w:r>
    <w:r w:rsidR="00D21C10" w:rsidRPr="00467AA6">
      <w:instrText xml:space="preserve">  \* MERGEFORMAT </w:instrText>
    </w:r>
    <w:r w:rsidR="00024A6F" w:rsidRPr="00467AA6">
      <w:fldChar w:fldCharType="separate"/>
    </w:r>
    <w:r w:rsidR="008D0E10">
      <w:rPr>
        <w:noProof/>
      </w:rPr>
      <w:t>2</w:t>
    </w:r>
    <w:r w:rsidR="00024A6F" w:rsidRPr="00467AA6">
      <w:fldChar w:fldCharType="end"/>
    </w:r>
    <w:r w:rsidR="00D21C10" w:rsidRPr="00467AA6">
      <w:t>/</w:t>
    </w:r>
    <w:r w:rsidR="00932927">
      <w:rPr>
        <w:noProof/>
      </w:rPr>
      <w:fldChar w:fldCharType="begin"/>
    </w:r>
    <w:r w:rsidR="00932927">
      <w:rPr>
        <w:noProof/>
      </w:rPr>
      <w:instrText xml:space="preserve"> NUMPAGES  \* MERGEFORMAT </w:instrText>
    </w:r>
    <w:r w:rsidR="00932927">
      <w:rPr>
        <w:noProof/>
      </w:rPr>
      <w:fldChar w:fldCharType="separate"/>
    </w:r>
    <w:r w:rsidR="008D0E10">
      <w:rPr>
        <w:noProof/>
      </w:rPr>
      <w:t>2</w:t>
    </w:r>
    <w:r w:rsidR="00932927">
      <w:rPr>
        <w:noProof/>
      </w:rPr>
      <w:fldChar w:fldCharType="end"/>
    </w:r>
    <w:r w:rsidR="00D21C10" w:rsidRPr="00467AA6">
      <w:t xml:space="preserve"> -</w:t>
    </w:r>
    <w:r w:rsidR="00D21C10">
      <w:t xml:space="preserve"> </w:t>
    </w:r>
    <w:r w:rsidR="00D21C10" w:rsidRPr="00F53BC1">
      <w:rPr>
        <w:rStyle w:val="Hipercze"/>
        <w:rFonts w:ascii="Arial" w:hAnsi="Arial" w:cs="Arial"/>
        <w:sz w:val="18"/>
        <w:szCs w:val="18"/>
      </w:rPr>
      <w:t>sodexo</w:t>
    </w:r>
    <w:r w:rsidR="00D21C10">
      <w:rPr>
        <w:rStyle w:val="Hipercze"/>
        <w:rFonts w:ascii="Arial" w:hAnsi="Arial" w:cs="Arial"/>
        <w:sz w:val="18"/>
        <w:szCs w:val="18"/>
      </w:rPr>
      <w:t>motywacja</w:t>
    </w:r>
    <w:r w:rsidR="00D21C10" w:rsidRPr="00F53BC1">
      <w:rPr>
        <w:rStyle w:val="Hipercze"/>
        <w:rFonts w:ascii="Arial" w:hAnsi="Arial" w:cs="Arial"/>
        <w:sz w:val="18"/>
        <w:szCs w:val="18"/>
      </w:rPr>
      <w:t>.pl</w:t>
    </w:r>
  </w:p>
  <w:p w14:paraId="6E250002" w14:textId="77777777" w:rsidR="00D21C10" w:rsidRPr="00467AA6" w:rsidRDefault="00D21C10" w:rsidP="001C2B48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F0781" w14:textId="73D3DA7F" w:rsidR="00D21C10" w:rsidRPr="00467AA6" w:rsidRDefault="00B11649" w:rsidP="00D42EC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5E69CD10" wp14:editId="1BECD68D">
          <wp:simplePos x="0" y="0"/>
          <wp:positionH relativeFrom="column">
            <wp:posOffset>4751705</wp:posOffset>
          </wp:positionH>
          <wp:positionV relativeFrom="paragraph">
            <wp:posOffset>120015</wp:posOffset>
          </wp:positionV>
          <wp:extent cx="1311910" cy="461010"/>
          <wp:effectExtent l="0" t="0" r="254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4A6F" w:rsidRPr="00253B43">
      <w:rPr>
        <w:b/>
        <w:sz w:val="20"/>
      </w:rPr>
      <w:fldChar w:fldCharType="begin"/>
    </w:r>
    <w:r w:rsidR="00D21C10" w:rsidRPr="00253B43">
      <w:rPr>
        <w:b/>
        <w:sz w:val="20"/>
      </w:rPr>
      <w:instrText xml:space="preserve"> PAGE  \* MERGEFORMAT </w:instrText>
    </w:r>
    <w:r w:rsidR="00024A6F" w:rsidRPr="00253B43">
      <w:rPr>
        <w:b/>
        <w:sz w:val="20"/>
      </w:rPr>
      <w:fldChar w:fldCharType="separate"/>
    </w:r>
    <w:r w:rsidR="008D0E10">
      <w:rPr>
        <w:b/>
        <w:noProof/>
        <w:sz w:val="20"/>
      </w:rPr>
      <w:t>1</w:t>
    </w:r>
    <w:r w:rsidR="00024A6F" w:rsidRPr="00253B43">
      <w:rPr>
        <w:b/>
        <w:sz w:val="20"/>
      </w:rPr>
      <w:fldChar w:fldCharType="end"/>
    </w:r>
    <w:r w:rsidR="00D21C10" w:rsidRPr="00253B43">
      <w:rPr>
        <w:b/>
        <w:sz w:val="20"/>
      </w:rPr>
      <w:t>/</w:t>
    </w:r>
    <w:r w:rsidR="00932927">
      <w:rPr>
        <w:b/>
        <w:noProof/>
        <w:sz w:val="20"/>
      </w:rPr>
      <w:fldChar w:fldCharType="begin"/>
    </w:r>
    <w:r w:rsidR="00932927">
      <w:rPr>
        <w:b/>
        <w:noProof/>
        <w:sz w:val="20"/>
      </w:rPr>
      <w:instrText xml:space="preserve"> NUMPAGES  \* MERGEFORMAT </w:instrText>
    </w:r>
    <w:r w:rsidR="00932927">
      <w:rPr>
        <w:b/>
        <w:noProof/>
        <w:sz w:val="20"/>
      </w:rPr>
      <w:fldChar w:fldCharType="separate"/>
    </w:r>
    <w:r w:rsidR="008D0E10">
      <w:rPr>
        <w:b/>
        <w:noProof/>
        <w:sz w:val="20"/>
      </w:rPr>
      <w:t>2</w:t>
    </w:r>
    <w:r w:rsidR="00932927">
      <w:rPr>
        <w:b/>
        <w:noProof/>
        <w:sz w:val="20"/>
      </w:rPr>
      <w:fldChar w:fldCharType="end"/>
    </w:r>
    <w:r w:rsidR="00D21C10" w:rsidRPr="00467AA6">
      <w:rPr>
        <w:b/>
      </w:rPr>
      <w:t xml:space="preserve"> </w:t>
    </w:r>
    <w:r w:rsidR="00D21C10">
      <w:rPr>
        <w:b/>
      </w:rPr>
      <w:t>–</w:t>
    </w:r>
    <w:r w:rsidR="00D21C10">
      <w:t xml:space="preserve"> </w:t>
    </w:r>
    <w:r w:rsidR="00D21C10" w:rsidRPr="00F53BC1">
      <w:rPr>
        <w:rStyle w:val="Hipercze"/>
        <w:rFonts w:ascii="Arial" w:hAnsi="Arial" w:cs="Arial"/>
        <w:sz w:val="18"/>
        <w:szCs w:val="18"/>
      </w:rPr>
      <w:t>sodexo</w:t>
    </w:r>
    <w:r w:rsidR="00D21C10">
      <w:rPr>
        <w:rStyle w:val="Hipercze"/>
        <w:rFonts w:ascii="Arial" w:hAnsi="Arial" w:cs="Arial"/>
        <w:sz w:val="18"/>
        <w:szCs w:val="18"/>
      </w:rPr>
      <w:t>motywacja.</w:t>
    </w:r>
    <w:r w:rsidR="00D21C10" w:rsidRPr="00F53BC1">
      <w:rPr>
        <w:rStyle w:val="Hipercze"/>
        <w:rFonts w:ascii="Arial" w:hAnsi="Arial" w:cs="Arial"/>
        <w:sz w:val="18"/>
        <w:szCs w:val="18"/>
      </w:rPr>
      <w:t>pl</w:t>
    </w:r>
    <w:r w:rsidR="00D21C10">
      <w:rPr>
        <w:color w:val="1F497D"/>
      </w:rPr>
      <w:tab/>
    </w:r>
    <w:r w:rsidR="00D32F4F">
      <w:rPr>
        <w:noProof/>
        <w:color w:val="1F497D"/>
        <w:lang w:val="pl-PL" w:eastAsia="pl-PL"/>
      </w:rPr>
      <w:drawing>
        <wp:inline distT="0" distB="0" distL="0" distR="0" wp14:anchorId="67EF9CBD" wp14:editId="2FD141CE">
          <wp:extent cx="1535744" cy="757237"/>
          <wp:effectExtent l="0" t="0" r="762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744" cy="7572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FB06A" w14:textId="77777777" w:rsidR="00D21C10" w:rsidRPr="00467AA6" w:rsidRDefault="00D21C10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6D118" w14:textId="77777777" w:rsidR="00A84DBE" w:rsidRDefault="00A84DBE" w:rsidP="00383833">
      <w:r>
        <w:separator/>
      </w:r>
    </w:p>
  </w:footnote>
  <w:footnote w:type="continuationSeparator" w:id="0">
    <w:p w14:paraId="1BE2BC5C" w14:textId="77777777" w:rsidR="00A84DBE" w:rsidRDefault="00A84DBE" w:rsidP="0038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260D" w14:textId="77777777" w:rsidR="00D21C10" w:rsidRDefault="00B1164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4D55A2F9" wp14:editId="695A04E5">
          <wp:simplePos x="0" y="0"/>
          <wp:positionH relativeFrom="column">
            <wp:posOffset>4624705</wp:posOffset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F5F4" w14:textId="77777777" w:rsidR="00D21C10" w:rsidRDefault="00B1164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7BB3D6B0" wp14:editId="3D4014C6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multilevel"/>
    <w:tmpl w:val="0CF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9739D"/>
    <w:multiLevelType w:val="multilevel"/>
    <w:tmpl w:val="24C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7F76"/>
    <w:multiLevelType w:val="multilevel"/>
    <w:tmpl w:val="40B2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81D2B"/>
    <w:multiLevelType w:val="multilevel"/>
    <w:tmpl w:val="794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345E7"/>
    <w:multiLevelType w:val="multilevel"/>
    <w:tmpl w:val="04E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7165ED2"/>
    <w:multiLevelType w:val="multilevel"/>
    <w:tmpl w:val="C80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19"/>
  </w:num>
  <w:num w:numId="5">
    <w:abstractNumId w:val="0"/>
  </w:num>
  <w:num w:numId="6">
    <w:abstractNumId w:val="9"/>
  </w:num>
  <w:num w:numId="7">
    <w:abstractNumId w:val="21"/>
  </w:num>
  <w:num w:numId="8">
    <w:abstractNumId w:val="13"/>
  </w:num>
  <w:num w:numId="9">
    <w:abstractNumId w:val="6"/>
  </w:num>
  <w:num w:numId="10">
    <w:abstractNumId w:val="24"/>
  </w:num>
  <w:num w:numId="11">
    <w:abstractNumId w:val="1"/>
  </w:num>
  <w:num w:numId="12">
    <w:abstractNumId w:val="23"/>
  </w:num>
  <w:num w:numId="13">
    <w:abstractNumId w:val="8"/>
  </w:num>
  <w:num w:numId="14">
    <w:abstractNumId w:val="14"/>
  </w:num>
  <w:num w:numId="15">
    <w:abstractNumId w:val="3"/>
  </w:num>
  <w:num w:numId="16">
    <w:abstractNumId w:val="12"/>
  </w:num>
  <w:num w:numId="17">
    <w:abstractNumId w:val="17"/>
  </w:num>
  <w:num w:numId="18">
    <w:abstractNumId w:val="16"/>
  </w:num>
  <w:num w:numId="19">
    <w:abstractNumId w:val="10"/>
  </w:num>
  <w:num w:numId="20">
    <w:abstractNumId w:val="22"/>
  </w:num>
  <w:num w:numId="21">
    <w:abstractNumId w:val="25"/>
  </w:num>
  <w:num w:numId="22">
    <w:abstractNumId w:val="5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pl-PL" w:vendorID="64" w:dllVersion="4096" w:nlCheck="1" w:checkStyle="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D4"/>
    <w:rsid w:val="0000085C"/>
    <w:rsid w:val="0000101E"/>
    <w:rsid w:val="000013C6"/>
    <w:rsid w:val="000019A3"/>
    <w:rsid w:val="00001B89"/>
    <w:rsid w:val="00004234"/>
    <w:rsid w:val="00004843"/>
    <w:rsid w:val="00006A01"/>
    <w:rsid w:val="0000707D"/>
    <w:rsid w:val="000072EC"/>
    <w:rsid w:val="000108A9"/>
    <w:rsid w:val="00011BD4"/>
    <w:rsid w:val="00011D30"/>
    <w:rsid w:val="00011D99"/>
    <w:rsid w:val="00011E0D"/>
    <w:rsid w:val="00012312"/>
    <w:rsid w:val="000127FA"/>
    <w:rsid w:val="00012D33"/>
    <w:rsid w:val="00012DED"/>
    <w:rsid w:val="00013246"/>
    <w:rsid w:val="00013524"/>
    <w:rsid w:val="000137CE"/>
    <w:rsid w:val="00013FF1"/>
    <w:rsid w:val="000141BB"/>
    <w:rsid w:val="00014323"/>
    <w:rsid w:val="00014F22"/>
    <w:rsid w:val="000157BC"/>
    <w:rsid w:val="00016A42"/>
    <w:rsid w:val="000200CD"/>
    <w:rsid w:val="000214D6"/>
    <w:rsid w:val="00021707"/>
    <w:rsid w:val="00023264"/>
    <w:rsid w:val="00023392"/>
    <w:rsid w:val="00024213"/>
    <w:rsid w:val="000246AC"/>
    <w:rsid w:val="000249A0"/>
    <w:rsid w:val="00024A6F"/>
    <w:rsid w:val="00024C37"/>
    <w:rsid w:val="00025A44"/>
    <w:rsid w:val="00025B72"/>
    <w:rsid w:val="000275DA"/>
    <w:rsid w:val="00027F8E"/>
    <w:rsid w:val="00031B71"/>
    <w:rsid w:val="00032FB9"/>
    <w:rsid w:val="00033C69"/>
    <w:rsid w:val="0003556F"/>
    <w:rsid w:val="00035A8E"/>
    <w:rsid w:val="000362A3"/>
    <w:rsid w:val="00036378"/>
    <w:rsid w:val="00036FA8"/>
    <w:rsid w:val="00037C4B"/>
    <w:rsid w:val="00037F52"/>
    <w:rsid w:val="00042685"/>
    <w:rsid w:val="00042A3D"/>
    <w:rsid w:val="00044DFA"/>
    <w:rsid w:val="00044FF1"/>
    <w:rsid w:val="00045676"/>
    <w:rsid w:val="00045B36"/>
    <w:rsid w:val="00045BB4"/>
    <w:rsid w:val="00046F02"/>
    <w:rsid w:val="00047351"/>
    <w:rsid w:val="00050088"/>
    <w:rsid w:val="00050E2E"/>
    <w:rsid w:val="00051629"/>
    <w:rsid w:val="000517D5"/>
    <w:rsid w:val="00051AE5"/>
    <w:rsid w:val="0005231B"/>
    <w:rsid w:val="00052A1A"/>
    <w:rsid w:val="00052AE5"/>
    <w:rsid w:val="00052DDF"/>
    <w:rsid w:val="000542E1"/>
    <w:rsid w:val="00054546"/>
    <w:rsid w:val="000553DD"/>
    <w:rsid w:val="000579F0"/>
    <w:rsid w:val="000602FC"/>
    <w:rsid w:val="00060596"/>
    <w:rsid w:val="00060C12"/>
    <w:rsid w:val="00061E14"/>
    <w:rsid w:val="0006249D"/>
    <w:rsid w:val="00062807"/>
    <w:rsid w:val="00064A10"/>
    <w:rsid w:val="00066375"/>
    <w:rsid w:val="000665A5"/>
    <w:rsid w:val="00067772"/>
    <w:rsid w:val="000679CA"/>
    <w:rsid w:val="00067FB7"/>
    <w:rsid w:val="00071425"/>
    <w:rsid w:val="00072704"/>
    <w:rsid w:val="00072ECD"/>
    <w:rsid w:val="0007388C"/>
    <w:rsid w:val="0007430B"/>
    <w:rsid w:val="00075B5A"/>
    <w:rsid w:val="000765A7"/>
    <w:rsid w:val="000769C9"/>
    <w:rsid w:val="00076B3E"/>
    <w:rsid w:val="00076FCC"/>
    <w:rsid w:val="00080F78"/>
    <w:rsid w:val="000824F8"/>
    <w:rsid w:val="0008250D"/>
    <w:rsid w:val="000825A6"/>
    <w:rsid w:val="000825F1"/>
    <w:rsid w:val="00082735"/>
    <w:rsid w:val="000827F0"/>
    <w:rsid w:val="00082932"/>
    <w:rsid w:val="00082F6E"/>
    <w:rsid w:val="00083442"/>
    <w:rsid w:val="00083DD9"/>
    <w:rsid w:val="00083E49"/>
    <w:rsid w:val="00084657"/>
    <w:rsid w:val="0008543A"/>
    <w:rsid w:val="00085C78"/>
    <w:rsid w:val="00086BB3"/>
    <w:rsid w:val="0009168B"/>
    <w:rsid w:val="00091766"/>
    <w:rsid w:val="00091877"/>
    <w:rsid w:val="000921D6"/>
    <w:rsid w:val="00092331"/>
    <w:rsid w:val="0009240A"/>
    <w:rsid w:val="00092AB9"/>
    <w:rsid w:val="00094268"/>
    <w:rsid w:val="00094F1E"/>
    <w:rsid w:val="000A0D17"/>
    <w:rsid w:val="000A3F9A"/>
    <w:rsid w:val="000A4BAF"/>
    <w:rsid w:val="000A55E8"/>
    <w:rsid w:val="000A7994"/>
    <w:rsid w:val="000A7F70"/>
    <w:rsid w:val="000B1654"/>
    <w:rsid w:val="000B322C"/>
    <w:rsid w:val="000B7FCD"/>
    <w:rsid w:val="000C0323"/>
    <w:rsid w:val="000C1317"/>
    <w:rsid w:val="000C2319"/>
    <w:rsid w:val="000C3006"/>
    <w:rsid w:val="000C51FE"/>
    <w:rsid w:val="000C53DA"/>
    <w:rsid w:val="000C6425"/>
    <w:rsid w:val="000C7327"/>
    <w:rsid w:val="000C779C"/>
    <w:rsid w:val="000C7D79"/>
    <w:rsid w:val="000D07F8"/>
    <w:rsid w:val="000D10A5"/>
    <w:rsid w:val="000D234F"/>
    <w:rsid w:val="000D2C9D"/>
    <w:rsid w:val="000D4775"/>
    <w:rsid w:val="000D5DB3"/>
    <w:rsid w:val="000D6617"/>
    <w:rsid w:val="000D6A5F"/>
    <w:rsid w:val="000E010A"/>
    <w:rsid w:val="000E1379"/>
    <w:rsid w:val="000E1664"/>
    <w:rsid w:val="000E1992"/>
    <w:rsid w:val="000E3716"/>
    <w:rsid w:val="000E507B"/>
    <w:rsid w:val="000E62F8"/>
    <w:rsid w:val="000E6A3B"/>
    <w:rsid w:val="000E6BEF"/>
    <w:rsid w:val="000F113F"/>
    <w:rsid w:val="000F1827"/>
    <w:rsid w:val="000F4038"/>
    <w:rsid w:val="000F4074"/>
    <w:rsid w:val="000F51CB"/>
    <w:rsid w:val="000F52DA"/>
    <w:rsid w:val="000F7F23"/>
    <w:rsid w:val="0010123E"/>
    <w:rsid w:val="00101C81"/>
    <w:rsid w:val="00102809"/>
    <w:rsid w:val="00105253"/>
    <w:rsid w:val="001052BF"/>
    <w:rsid w:val="001057AC"/>
    <w:rsid w:val="00105D63"/>
    <w:rsid w:val="00107810"/>
    <w:rsid w:val="00107BFF"/>
    <w:rsid w:val="001102CE"/>
    <w:rsid w:val="0011168D"/>
    <w:rsid w:val="00111BCA"/>
    <w:rsid w:val="00111C32"/>
    <w:rsid w:val="00111D71"/>
    <w:rsid w:val="001125B4"/>
    <w:rsid w:val="0011381B"/>
    <w:rsid w:val="00113935"/>
    <w:rsid w:val="00116945"/>
    <w:rsid w:val="0012122D"/>
    <w:rsid w:val="00122D17"/>
    <w:rsid w:val="00122FF9"/>
    <w:rsid w:val="00123287"/>
    <w:rsid w:val="001232F0"/>
    <w:rsid w:val="00123302"/>
    <w:rsid w:val="0012391A"/>
    <w:rsid w:val="00127561"/>
    <w:rsid w:val="0012773C"/>
    <w:rsid w:val="00127E55"/>
    <w:rsid w:val="0013064D"/>
    <w:rsid w:val="00131BB0"/>
    <w:rsid w:val="001332A8"/>
    <w:rsid w:val="001336D9"/>
    <w:rsid w:val="00134EBD"/>
    <w:rsid w:val="001367AC"/>
    <w:rsid w:val="001367D9"/>
    <w:rsid w:val="0013703F"/>
    <w:rsid w:val="0013733E"/>
    <w:rsid w:val="0013780E"/>
    <w:rsid w:val="001411F5"/>
    <w:rsid w:val="00141CF7"/>
    <w:rsid w:val="00145283"/>
    <w:rsid w:val="001454D2"/>
    <w:rsid w:val="0014694F"/>
    <w:rsid w:val="001500D9"/>
    <w:rsid w:val="00152197"/>
    <w:rsid w:val="001530AD"/>
    <w:rsid w:val="00153542"/>
    <w:rsid w:val="00153560"/>
    <w:rsid w:val="00153C70"/>
    <w:rsid w:val="00154D47"/>
    <w:rsid w:val="00155E60"/>
    <w:rsid w:val="001562AC"/>
    <w:rsid w:val="00156C56"/>
    <w:rsid w:val="00156C9D"/>
    <w:rsid w:val="0015702B"/>
    <w:rsid w:val="00157A65"/>
    <w:rsid w:val="00157D14"/>
    <w:rsid w:val="001607FE"/>
    <w:rsid w:val="00162939"/>
    <w:rsid w:val="00162A30"/>
    <w:rsid w:val="00162D97"/>
    <w:rsid w:val="00163F7F"/>
    <w:rsid w:val="001646A1"/>
    <w:rsid w:val="00164C21"/>
    <w:rsid w:val="00165260"/>
    <w:rsid w:val="00165BCC"/>
    <w:rsid w:val="00165D47"/>
    <w:rsid w:val="00166606"/>
    <w:rsid w:val="00166D24"/>
    <w:rsid w:val="00167EB6"/>
    <w:rsid w:val="001705B7"/>
    <w:rsid w:val="00171543"/>
    <w:rsid w:val="00171616"/>
    <w:rsid w:val="0017246A"/>
    <w:rsid w:val="00172C11"/>
    <w:rsid w:val="0017387B"/>
    <w:rsid w:val="00173A22"/>
    <w:rsid w:val="0017577D"/>
    <w:rsid w:val="00175B9A"/>
    <w:rsid w:val="00176CF1"/>
    <w:rsid w:val="00180F4A"/>
    <w:rsid w:val="001839C7"/>
    <w:rsid w:val="001851A9"/>
    <w:rsid w:val="00185815"/>
    <w:rsid w:val="001858FC"/>
    <w:rsid w:val="00187010"/>
    <w:rsid w:val="00187CA4"/>
    <w:rsid w:val="001921BD"/>
    <w:rsid w:val="00192D56"/>
    <w:rsid w:val="00192EA9"/>
    <w:rsid w:val="00193457"/>
    <w:rsid w:val="001940F7"/>
    <w:rsid w:val="00194B50"/>
    <w:rsid w:val="001960AE"/>
    <w:rsid w:val="001960EE"/>
    <w:rsid w:val="00197849"/>
    <w:rsid w:val="001A1676"/>
    <w:rsid w:val="001A32EB"/>
    <w:rsid w:val="001A3CB7"/>
    <w:rsid w:val="001A4180"/>
    <w:rsid w:val="001A616B"/>
    <w:rsid w:val="001A65F8"/>
    <w:rsid w:val="001B125B"/>
    <w:rsid w:val="001B1404"/>
    <w:rsid w:val="001B1652"/>
    <w:rsid w:val="001B3392"/>
    <w:rsid w:val="001B345E"/>
    <w:rsid w:val="001B39DF"/>
    <w:rsid w:val="001B6564"/>
    <w:rsid w:val="001B725C"/>
    <w:rsid w:val="001B7FD2"/>
    <w:rsid w:val="001C03D9"/>
    <w:rsid w:val="001C0684"/>
    <w:rsid w:val="001C0AAB"/>
    <w:rsid w:val="001C0FCC"/>
    <w:rsid w:val="001C187C"/>
    <w:rsid w:val="001C2B48"/>
    <w:rsid w:val="001C35AA"/>
    <w:rsid w:val="001C36AE"/>
    <w:rsid w:val="001C3BAD"/>
    <w:rsid w:val="001C4496"/>
    <w:rsid w:val="001C4E11"/>
    <w:rsid w:val="001C5131"/>
    <w:rsid w:val="001C6AB7"/>
    <w:rsid w:val="001C70B7"/>
    <w:rsid w:val="001C7364"/>
    <w:rsid w:val="001C7AB8"/>
    <w:rsid w:val="001D01AB"/>
    <w:rsid w:val="001D05CD"/>
    <w:rsid w:val="001D0A6F"/>
    <w:rsid w:val="001D156B"/>
    <w:rsid w:val="001D168D"/>
    <w:rsid w:val="001D1D2E"/>
    <w:rsid w:val="001D24F4"/>
    <w:rsid w:val="001D2EF6"/>
    <w:rsid w:val="001D3DC0"/>
    <w:rsid w:val="001D43A3"/>
    <w:rsid w:val="001D46B2"/>
    <w:rsid w:val="001D4DFA"/>
    <w:rsid w:val="001D4E64"/>
    <w:rsid w:val="001D5E99"/>
    <w:rsid w:val="001D6698"/>
    <w:rsid w:val="001D6A06"/>
    <w:rsid w:val="001D79DF"/>
    <w:rsid w:val="001D7FF7"/>
    <w:rsid w:val="001E035F"/>
    <w:rsid w:val="001E22B3"/>
    <w:rsid w:val="001E24CE"/>
    <w:rsid w:val="001E295B"/>
    <w:rsid w:val="001E2AD0"/>
    <w:rsid w:val="001E3054"/>
    <w:rsid w:val="001E34A1"/>
    <w:rsid w:val="001E378F"/>
    <w:rsid w:val="001E3B46"/>
    <w:rsid w:val="001E5578"/>
    <w:rsid w:val="001E6479"/>
    <w:rsid w:val="001E696D"/>
    <w:rsid w:val="001E6DDA"/>
    <w:rsid w:val="001F006B"/>
    <w:rsid w:val="001F0482"/>
    <w:rsid w:val="001F064C"/>
    <w:rsid w:val="001F0C75"/>
    <w:rsid w:val="001F0D36"/>
    <w:rsid w:val="001F15F6"/>
    <w:rsid w:val="001F1622"/>
    <w:rsid w:val="001F2406"/>
    <w:rsid w:val="001F36CF"/>
    <w:rsid w:val="001F36EE"/>
    <w:rsid w:val="001F3ADB"/>
    <w:rsid w:val="001F55E8"/>
    <w:rsid w:val="001F652D"/>
    <w:rsid w:val="00200E8E"/>
    <w:rsid w:val="00202AAC"/>
    <w:rsid w:val="00203C68"/>
    <w:rsid w:val="00203EFC"/>
    <w:rsid w:val="0020414F"/>
    <w:rsid w:val="002044D7"/>
    <w:rsid w:val="002051FB"/>
    <w:rsid w:val="002052D7"/>
    <w:rsid w:val="00205D82"/>
    <w:rsid w:val="00206DED"/>
    <w:rsid w:val="00207AF0"/>
    <w:rsid w:val="00210071"/>
    <w:rsid w:val="00211DB2"/>
    <w:rsid w:val="00211F78"/>
    <w:rsid w:val="00212B63"/>
    <w:rsid w:val="00212B6F"/>
    <w:rsid w:val="002130D0"/>
    <w:rsid w:val="00213AB3"/>
    <w:rsid w:val="00214268"/>
    <w:rsid w:val="00214B2B"/>
    <w:rsid w:val="00214D6D"/>
    <w:rsid w:val="00216E08"/>
    <w:rsid w:val="00221DFA"/>
    <w:rsid w:val="00222E06"/>
    <w:rsid w:val="0022347A"/>
    <w:rsid w:val="00224446"/>
    <w:rsid w:val="002244E9"/>
    <w:rsid w:val="00224FB6"/>
    <w:rsid w:val="00225AED"/>
    <w:rsid w:val="00226329"/>
    <w:rsid w:val="00230822"/>
    <w:rsid w:val="00234A71"/>
    <w:rsid w:val="00235A3A"/>
    <w:rsid w:val="00236371"/>
    <w:rsid w:val="002364EA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C0C"/>
    <w:rsid w:val="00243E70"/>
    <w:rsid w:val="00244644"/>
    <w:rsid w:val="00244C58"/>
    <w:rsid w:val="002457EA"/>
    <w:rsid w:val="00247AE4"/>
    <w:rsid w:val="002510B2"/>
    <w:rsid w:val="00252076"/>
    <w:rsid w:val="00252B06"/>
    <w:rsid w:val="002531FC"/>
    <w:rsid w:val="002533B4"/>
    <w:rsid w:val="00253834"/>
    <w:rsid w:val="00253B43"/>
    <w:rsid w:val="00253F54"/>
    <w:rsid w:val="0025702E"/>
    <w:rsid w:val="00260F0E"/>
    <w:rsid w:val="002616ED"/>
    <w:rsid w:val="00261D10"/>
    <w:rsid w:val="00261E5E"/>
    <w:rsid w:val="00263668"/>
    <w:rsid w:val="0026368C"/>
    <w:rsid w:val="00263EE2"/>
    <w:rsid w:val="00263FC6"/>
    <w:rsid w:val="00264D99"/>
    <w:rsid w:val="00264F5C"/>
    <w:rsid w:val="002655CE"/>
    <w:rsid w:val="00265C4B"/>
    <w:rsid w:val="00265E75"/>
    <w:rsid w:val="0026644F"/>
    <w:rsid w:val="00270553"/>
    <w:rsid w:val="0027201C"/>
    <w:rsid w:val="00272685"/>
    <w:rsid w:val="0027407E"/>
    <w:rsid w:val="00274315"/>
    <w:rsid w:val="00274709"/>
    <w:rsid w:val="002752BB"/>
    <w:rsid w:val="00275921"/>
    <w:rsid w:val="002769D8"/>
    <w:rsid w:val="00276D71"/>
    <w:rsid w:val="00280C30"/>
    <w:rsid w:val="00281C04"/>
    <w:rsid w:val="002828A3"/>
    <w:rsid w:val="0028380F"/>
    <w:rsid w:val="00283F0D"/>
    <w:rsid w:val="00283FFF"/>
    <w:rsid w:val="00285150"/>
    <w:rsid w:val="00287850"/>
    <w:rsid w:val="00290AB1"/>
    <w:rsid w:val="00291D94"/>
    <w:rsid w:val="002925F0"/>
    <w:rsid w:val="00292BCD"/>
    <w:rsid w:val="00292C75"/>
    <w:rsid w:val="00292D8E"/>
    <w:rsid w:val="00295C97"/>
    <w:rsid w:val="00295D6A"/>
    <w:rsid w:val="002A0D5A"/>
    <w:rsid w:val="002A14C3"/>
    <w:rsid w:val="002A260A"/>
    <w:rsid w:val="002A29FE"/>
    <w:rsid w:val="002A4AD2"/>
    <w:rsid w:val="002A523D"/>
    <w:rsid w:val="002A5D8D"/>
    <w:rsid w:val="002A7F26"/>
    <w:rsid w:val="002B1302"/>
    <w:rsid w:val="002B1496"/>
    <w:rsid w:val="002B1892"/>
    <w:rsid w:val="002B5347"/>
    <w:rsid w:val="002B6A4B"/>
    <w:rsid w:val="002B73D9"/>
    <w:rsid w:val="002B7CEB"/>
    <w:rsid w:val="002C0490"/>
    <w:rsid w:val="002C10D9"/>
    <w:rsid w:val="002C191B"/>
    <w:rsid w:val="002C22A4"/>
    <w:rsid w:val="002C25DD"/>
    <w:rsid w:val="002C2623"/>
    <w:rsid w:val="002C385A"/>
    <w:rsid w:val="002C4915"/>
    <w:rsid w:val="002C4A9B"/>
    <w:rsid w:val="002C5455"/>
    <w:rsid w:val="002C66D2"/>
    <w:rsid w:val="002C6CB2"/>
    <w:rsid w:val="002C7E9B"/>
    <w:rsid w:val="002D12A1"/>
    <w:rsid w:val="002D19B7"/>
    <w:rsid w:val="002D221F"/>
    <w:rsid w:val="002D410E"/>
    <w:rsid w:val="002D55B9"/>
    <w:rsid w:val="002D6F87"/>
    <w:rsid w:val="002D709F"/>
    <w:rsid w:val="002E05F9"/>
    <w:rsid w:val="002E0A24"/>
    <w:rsid w:val="002E1DB7"/>
    <w:rsid w:val="002E2D86"/>
    <w:rsid w:val="002E3A1C"/>
    <w:rsid w:val="002E5E36"/>
    <w:rsid w:val="002E744B"/>
    <w:rsid w:val="002E7B40"/>
    <w:rsid w:val="002F30B0"/>
    <w:rsid w:val="002F34ED"/>
    <w:rsid w:val="002F407F"/>
    <w:rsid w:val="002F4489"/>
    <w:rsid w:val="002F4CEA"/>
    <w:rsid w:val="002F5748"/>
    <w:rsid w:val="002F5D1D"/>
    <w:rsid w:val="002F5E9A"/>
    <w:rsid w:val="002F611B"/>
    <w:rsid w:val="002F7B17"/>
    <w:rsid w:val="003003A3"/>
    <w:rsid w:val="003004FC"/>
    <w:rsid w:val="00300A13"/>
    <w:rsid w:val="00301D8E"/>
    <w:rsid w:val="003021B3"/>
    <w:rsid w:val="00303721"/>
    <w:rsid w:val="003040D7"/>
    <w:rsid w:val="0030486D"/>
    <w:rsid w:val="0030500C"/>
    <w:rsid w:val="0030572E"/>
    <w:rsid w:val="00305E42"/>
    <w:rsid w:val="00305F80"/>
    <w:rsid w:val="003065A1"/>
    <w:rsid w:val="00306DDA"/>
    <w:rsid w:val="003074A3"/>
    <w:rsid w:val="003077C0"/>
    <w:rsid w:val="00310D04"/>
    <w:rsid w:val="0031241A"/>
    <w:rsid w:val="00312628"/>
    <w:rsid w:val="00312E9B"/>
    <w:rsid w:val="00313AF1"/>
    <w:rsid w:val="00313E95"/>
    <w:rsid w:val="0031455E"/>
    <w:rsid w:val="003153C4"/>
    <w:rsid w:val="00315CEC"/>
    <w:rsid w:val="00315FF8"/>
    <w:rsid w:val="00316143"/>
    <w:rsid w:val="0031675F"/>
    <w:rsid w:val="00317C6E"/>
    <w:rsid w:val="00320E2E"/>
    <w:rsid w:val="00321661"/>
    <w:rsid w:val="003229E4"/>
    <w:rsid w:val="0032398F"/>
    <w:rsid w:val="00323EC9"/>
    <w:rsid w:val="003240E3"/>
    <w:rsid w:val="003249FD"/>
    <w:rsid w:val="00325E8E"/>
    <w:rsid w:val="00326458"/>
    <w:rsid w:val="00327BDD"/>
    <w:rsid w:val="0033032B"/>
    <w:rsid w:val="003311E1"/>
    <w:rsid w:val="0033162A"/>
    <w:rsid w:val="003316CD"/>
    <w:rsid w:val="00331C92"/>
    <w:rsid w:val="003321E4"/>
    <w:rsid w:val="00334557"/>
    <w:rsid w:val="003345CD"/>
    <w:rsid w:val="00334DED"/>
    <w:rsid w:val="003358F9"/>
    <w:rsid w:val="003370BD"/>
    <w:rsid w:val="003372C7"/>
    <w:rsid w:val="0033786E"/>
    <w:rsid w:val="003400CF"/>
    <w:rsid w:val="003406B8"/>
    <w:rsid w:val="00341B8E"/>
    <w:rsid w:val="0034256B"/>
    <w:rsid w:val="00343302"/>
    <w:rsid w:val="0034391D"/>
    <w:rsid w:val="003472D3"/>
    <w:rsid w:val="00347E1D"/>
    <w:rsid w:val="00350646"/>
    <w:rsid w:val="003509F0"/>
    <w:rsid w:val="003518B5"/>
    <w:rsid w:val="003518F4"/>
    <w:rsid w:val="00351ACF"/>
    <w:rsid w:val="00351B6A"/>
    <w:rsid w:val="00352D80"/>
    <w:rsid w:val="00354911"/>
    <w:rsid w:val="00355646"/>
    <w:rsid w:val="00355C1E"/>
    <w:rsid w:val="00355D97"/>
    <w:rsid w:val="0035654C"/>
    <w:rsid w:val="00356DAF"/>
    <w:rsid w:val="00357009"/>
    <w:rsid w:val="003576D3"/>
    <w:rsid w:val="003577DF"/>
    <w:rsid w:val="00357C41"/>
    <w:rsid w:val="003600BF"/>
    <w:rsid w:val="003606D0"/>
    <w:rsid w:val="00360CB5"/>
    <w:rsid w:val="00362928"/>
    <w:rsid w:val="00363CE4"/>
    <w:rsid w:val="003649EB"/>
    <w:rsid w:val="0036533B"/>
    <w:rsid w:val="00366156"/>
    <w:rsid w:val="0036651E"/>
    <w:rsid w:val="00366972"/>
    <w:rsid w:val="003676FB"/>
    <w:rsid w:val="003703DD"/>
    <w:rsid w:val="0037084C"/>
    <w:rsid w:val="00370C16"/>
    <w:rsid w:val="003710DF"/>
    <w:rsid w:val="0037203A"/>
    <w:rsid w:val="00373900"/>
    <w:rsid w:val="00376F3A"/>
    <w:rsid w:val="00381910"/>
    <w:rsid w:val="00382FDF"/>
    <w:rsid w:val="00383833"/>
    <w:rsid w:val="003844DB"/>
    <w:rsid w:val="003864A3"/>
    <w:rsid w:val="00387C79"/>
    <w:rsid w:val="0039153A"/>
    <w:rsid w:val="003918FD"/>
    <w:rsid w:val="003932F5"/>
    <w:rsid w:val="003941CE"/>
    <w:rsid w:val="00394BD2"/>
    <w:rsid w:val="003964BF"/>
    <w:rsid w:val="00397EB0"/>
    <w:rsid w:val="003A0F44"/>
    <w:rsid w:val="003A1BA9"/>
    <w:rsid w:val="003A2458"/>
    <w:rsid w:val="003A24B0"/>
    <w:rsid w:val="003A554A"/>
    <w:rsid w:val="003A5580"/>
    <w:rsid w:val="003A57C4"/>
    <w:rsid w:val="003B0377"/>
    <w:rsid w:val="003B0697"/>
    <w:rsid w:val="003B0A1E"/>
    <w:rsid w:val="003B10BA"/>
    <w:rsid w:val="003B2361"/>
    <w:rsid w:val="003B24E8"/>
    <w:rsid w:val="003B30BF"/>
    <w:rsid w:val="003B31A9"/>
    <w:rsid w:val="003B4677"/>
    <w:rsid w:val="003B5578"/>
    <w:rsid w:val="003B5ED3"/>
    <w:rsid w:val="003B6324"/>
    <w:rsid w:val="003B7DD7"/>
    <w:rsid w:val="003C181C"/>
    <w:rsid w:val="003C19AD"/>
    <w:rsid w:val="003C1BE1"/>
    <w:rsid w:val="003C2B60"/>
    <w:rsid w:val="003C3FB7"/>
    <w:rsid w:val="003C617A"/>
    <w:rsid w:val="003C710C"/>
    <w:rsid w:val="003D0911"/>
    <w:rsid w:val="003D1AD7"/>
    <w:rsid w:val="003D1E12"/>
    <w:rsid w:val="003D2771"/>
    <w:rsid w:val="003D4F65"/>
    <w:rsid w:val="003D549C"/>
    <w:rsid w:val="003D66ED"/>
    <w:rsid w:val="003D6A30"/>
    <w:rsid w:val="003D7F63"/>
    <w:rsid w:val="003E0156"/>
    <w:rsid w:val="003E0AC4"/>
    <w:rsid w:val="003E0B80"/>
    <w:rsid w:val="003E3E32"/>
    <w:rsid w:val="003E5B7B"/>
    <w:rsid w:val="003E6190"/>
    <w:rsid w:val="003E6223"/>
    <w:rsid w:val="003E6A46"/>
    <w:rsid w:val="003E742F"/>
    <w:rsid w:val="003E764F"/>
    <w:rsid w:val="003F0A93"/>
    <w:rsid w:val="003F0E53"/>
    <w:rsid w:val="003F2261"/>
    <w:rsid w:val="003F29F7"/>
    <w:rsid w:val="003F2B5D"/>
    <w:rsid w:val="003F396B"/>
    <w:rsid w:val="003F3EF5"/>
    <w:rsid w:val="003F4755"/>
    <w:rsid w:val="003F4D25"/>
    <w:rsid w:val="003F5053"/>
    <w:rsid w:val="003F6C11"/>
    <w:rsid w:val="003F6C1F"/>
    <w:rsid w:val="00400D95"/>
    <w:rsid w:val="00401294"/>
    <w:rsid w:val="004013D8"/>
    <w:rsid w:val="00402079"/>
    <w:rsid w:val="0040284E"/>
    <w:rsid w:val="00404AF1"/>
    <w:rsid w:val="00404D02"/>
    <w:rsid w:val="00405072"/>
    <w:rsid w:val="004068C8"/>
    <w:rsid w:val="0040697B"/>
    <w:rsid w:val="0040700E"/>
    <w:rsid w:val="004073D9"/>
    <w:rsid w:val="00407515"/>
    <w:rsid w:val="00407D4E"/>
    <w:rsid w:val="00407FDF"/>
    <w:rsid w:val="004100B9"/>
    <w:rsid w:val="00411180"/>
    <w:rsid w:val="00411D7E"/>
    <w:rsid w:val="004122B1"/>
    <w:rsid w:val="00413365"/>
    <w:rsid w:val="00413D45"/>
    <w:rsid w:val="00413E0A"/>
    <w:rsid w:val="00413E53"/>
    <w:rsid w:val="00417111"/>
    <w:rsid w:val="004201AA"/>
    <w:rsid w:val="004201F8"/>
    <w:rsid w:val="0042093A"/>
    <w:rsid w:val="00420FD4"/>
    <w:rsid w:val="00421DF5"/>
    <w:rsid w:val="00422740"/>
    <w:rsid w:val="004232CD"/>
    <w:rsid w:val="004233D5"/>
    <w:rsid w:val="00424EE7"/>
    <w:rsid w:val="00425133"/>
    <w:rsid w:val="004259AC"/>
    <w:rsid w:val="00425BE2"/>
    <w:rsid w:val="00425E55"/>
    <w:rsid w:val="00425E7B"/>
    <w:rsid w:val="00426680"/>
    <w:rsid w:val="00426989"/>
    <w:rsid w:val="00427052"/>
    <w:rsid w:val="004275F1"/>
    <w:rsid w:val="004276BF"/>
    <w:rsid w:val="00427C9C"/>
    <w:rsid w:val="00427CC7"/>
    <w:rsid w:val="00427F50"/>
    <w:rsid w:val="00430E85"/>
    <w:rsid w:val="004322F2"/>
    <w:rsid w:val="00432E2D"/>
    <w:rsid w:val="0043310B"/>
    <w:rsid w:val="00433BA6"/>
    <w:rsid w:val="00433C98"/>
    <w:rsid w:val="00434BA3"/>
    <w:rsid w:val="00435411"/>
    <w:rsid w:val="004363BF"/>
    <w:rsid w:val="004365EB"/>
    <w:rsid w:val="004366B5"/>
    <w:rsid w:val="00436D16"/>
    <w:rsid w:val="0043725F"/>
    <w:rsid w:val="00437750"/>
    <w:rsid w:val="00441ED1"/>
    <w:rsid w:val="00443EAA"/>
    <w:rsid w:val="00444F12"/>
    <w:rsid w:val="00444FBD"/>
    <w:rsid w:val="00445C53"/>
    <w:rsid w:val="004467CB"/>
    <w:rsid w:val="0044683A"/>
    <w:rsid w:val="00446F5F"/>
    <w:rsid w:val="00454EAC"/>
    <w:rsid w:val="0045668B"/>
    <w:rsid w:val="00456BEE"/>
    <w:rsid w:val="00456C3A"/>
    <w:rsid w:val="004572E8"/>
    <w:rsid w:val="00461420"/>
    <w:rsid w:val="00462A52"/>
    <w:rsid w:val="00463A8F"/>
    <w:rsid w:val="0046553F"/>
    <w:rsid w:val="00465950"/>
    <w:rsid w:val="00466542"/>
    <w:rsid w:val="00466E44"/>
    <w:rsid w:val="00467AA6"/>
    <w:rsid w:val="0047044B"/>
    <w:rsid w:val="0047099E"/>
    <w:rsid w:val="00470ABE"/>
    <w:rsid w:val="00471B20"/>
    <w:rsid w:val="00471F60"/>
    <w:rsid w:val="004721DF"/>
    <w:rsid w:val="004722C1"/>
    <w:rsid w:val="004723BB"/>
    <w:rsid w:val="004733B8"/>
    <w:rsid w:val="00473A93"/>
    <w:rsid w:val="00474B1D"/>
    <w:rsid w:val="004754AC"/>
    <w:rsid w:val="0047587D"/>
    <w:rsid w:val="00476048"/>
    <w:rsid w:val="00476945"/>
    <w:rsid w:val="00476C0F"/>
    <w:rsid w:val="00476DBD"/>
    <w:rsid w:val="00477542"/>
    <w:rsid w:val="00477DD9"/>
    <w:rsid w:val="00480D57"/>
    <w:rsid w:val="004820B9"/>
    <w:rsid w:val="0048248C"/>
    <w:rsid w:val="004828B1"/>
    <w:rsid w:val="004837D9"/>
    <w:rsid w:val="00483B12"/>
    <w:rsid w:val="00483E18"/>
    <w:rsid w:val="00484233"/>
    <w:rsid w:val="004847FA"/>
    <w:rsid w:val="00485C01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3EE8"/>
    <w:rsid w:val="0049419B"/>
    <w:rsid w:val="00494F2F"/>
    <w:rsid w:val="00495A78"/>
    <w:rsid w:val="00495FF3"/>
    <w:rsid w:val="00496650"/>
    <w:rsid w:val="004A08C3"/>
    <w:rsid w:val="004A0E73"/>
    <w:rsid w:val="004A1BC1"/>
    <w:rsid w:val="004A276D"/>
    <w:rsid w:val="004A3714"/>
    <w:rsid w:val="004A477C"/>
    <w:rsid w:val="004A58B6"/>
    <w:rsid w:val="004A676B"/>
    <w:rsid w:val="004B295C"/>
    <w:rsid w:val="004B2E4C"/>
    <w:rsid w:val="004B33B5"/>
    <w:rsid w:val="004B5982"/>
    <w:rsid w:val="004B6A87"/>
    <w:rsid w:val="004B7295"/>
    <w:rsid w:val="004C0F8B"/>
    <w:rsid w:val="004C1D71"/>
    <w:rsid w:val="004C23C4"/>
    <w:rsid w:val="004C2928"/>
    <w:rsid w:val="004C2B07"/>
    <w:rsid w:val="004C39C8"/>
    <w:rsid w:val="004C39F6"/>
    <w:rsid w:val="004C4262"/>
    <w:rsid w:val="004C65DC"/>
    <w:rsid w:val="004C6946"/>
    <w:rsid w:val="004C6E8D"/>
    <w:rsid w:val="004C743D"/>
    <w:rsid w:val="004C7A10"/>
    <w:rsid w:val="004D08FF"/>
    <w:rsid w:val="004D1659"/>
    <w:rsid w:val="004D2125"/>
    <w:rsid w:val="004D223B"/>
    <w:rsid w:val="004D35C1"/>
    <w:rsid w:val="004D3A38"/>
    <w:rsid w:val="004D3FED"/>
    <w:rsid w:val="004D4357"/>
    <w:rsid w:val="004D4623"/>
    <w:rsid w:val="004D4E8C"/>
    <w:rsid w:val="004D5139"/>
    <w:rsid w:val="004D5BC6"/>
    <w:rsid w:val="004D634D"/>
    <w:rsid w:val="004D7026"/>
    <w:rsid w:val="004D78CE"/>
    <w:rsid w:val="004E0FE1"/>
    <w:rsid w:val="004E2B88"/>
    <w:rsid w:val="004E2C0A"/>
    <w:rsid w:val="004E4B36"/>
    <w:rsid w:val="004E4D86"/>
    <w:rsid w:val="004E680B"/>
    <w:rsid w:val="004E6D2A"/>
    <w:rsid w:val="004E791C"/>
    <w:rsid w:val="004E7C27"/>
    <w:rsid w:val="004F08A9"/>
    <w:rsid w:val="004F22DB"/>
    <w:rsid w:val="004F2395"/>
    <w:rsid w:val="004F2A46"/>
    <w:rsid w:val="004F2F3A"/>
    <w:rsid w:val="004F423E"/>
    <w:rsid w:val="004F4474"/>
    <w:rsid w:val="004F4B47"/>
    <w:rsid w:val="004F51A9"/>
    <w:rsid w:val="004F5650"/>
    <w:rsid w:val="004F568C"/>
    <w:rsid w:val="004F7168"/>
    <w:rsid w:val="004F73AA"/>
    <w:rsid w:val="004F78BD"/>
    <w:rsid w:val="005005BB"/>
    <w:rsid w:val="00500851"/>
    <w:rsid w:val="00501005"/>
    <w:rsid w:val="00502413"/>
    <w:rsid w:val="005028B0"/>
    <w:rsid w:val="00504551"/>
    <w:rsid w:val="00504F9C"/>
    <w:rsid w:val="00505E1E"/>
    <w:rsid w:val="0050664C"/>
    <w:rsid w:val="00506687"/>
    <w:rsid w:val="00507E34"/>
    <w:rsid w:val="00510834"/>
    <w:rsid w:val="00510ED4"/>
    <w:rsid w:val="005112C6"/>
    <w:rsid w:val="00511689"/>
    <w:rsid w:val="00511CB7"/>
    <w:rsid w:val="005120AE"/>
    <w:rsid w:val="00513E72"/>
    <w:rsid w:val="005141C6"/>
    <w:rsid w:val="005170B8"/>
    <w:rsid w:val="00517E42"/>
    <w:rsid w:val="00520954"/>
    <w:rsid w:val="00521298"/>
    <w:rsid w:val="0052233C"/>
    <w:rsid w:val="005224EF"/>
    <w:rsid w:val="00522996"/>
    <w:rsid w:val="00523117"/>
    <w:rsid w:val="0052399F"/>
    <w:rsid w:val="00524FEA"/>
    <w:rsid w:val="00525634"/>
    <w:rsid w:val="00525E62"/>
    <w:rsid w:val="00526FB1"/>
    <w:rsid w:val="00532BB5"/>
    <w:rsid w:val="00532F99"/>
    <w:rsid w:val="00533FC6"/>
    <w:rsid w:val="00534A19"/>
    <w:rsid w:val="00534DDF"/>
    <w:rsid w:val="005354FA"/>
    <w:rsid w:val="0053718E"/>
    <w:rsid w:val="00537967"/>
    <w:rsid w:val="00537C5A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416"/>
    <w:rsid w:val="0054565D"/>
    <w:rsid w:val="005462FE"/>
    <w:rsid w:val="00546E01"/>
    <w:rsid w:val="00547B8B"/>
    <w:rsid w:val="005500E9"/>
    <w:rsid w:val="00551070"/>
    <w:rsid w:val="005512FB"/>
    <w:rsid w:val="005514FF"/>
    <w:rsid w:val="0055158C"/>
    <w:rsid w:val="005527AD"/>
    <w:rsid w:val="00553580"/>
    <w:rsid w:val="005536B7"/>
    <w:rsid w:val="00553B29"/>
    <w:rsid w:val="00555752"/>
    <w:rsid w:val="00560459"/>
    <w:rsid w:val="005630E0"/>
    <w:rsid w:val="0056390D"/>
    <w:rsid w:val="00563C18"/>
    <w:rsid w:val="00563DDF"/>
    <w:rsid w:val="00564AAE"/>
    <w:rsid w:val="00565205"/>
    <w:rsid w:val="00565CF3"/>
    <w:rsid w:val="00565D8D"/>
    <w:rsid w:val="00570C9F"/>
    <w:rsid w:val="00570D8B"/>
    <w:rsid w:val="00571079"/>
    <w:rsid w:val="005719A8"/>
    <w:rsid w:val="005733D6"/>
    <w:rsid w:val="005742D5"/>
    <w:rsid w:val="005746B8"/>
    <w:rsid w:val="00575361"/>
    <w:rsid w:val="005758BB"/>
    <w:rsid w:val="0057706A"/>
    <w:rsid w:val="00577247"/>
    <w:rsid w:val="0057759A"/>
    <w:rsid w:val="0058030C"/>
    <w:rsid w:val="00580B87"/>
    <w:rsid w:val="005828D1"/>
    <w:rsid w:val="00583EAF"/>
    <w:rsid w:val="00584785"/>
    <w:rsid w:val="00584935"/>
    <w:rsid w:val="00586F92"/>
    <w:rsid w:val="0058712E"/>
    <w:rsid w:val="00591DD3"/>
    <w:rsid w:val="005920AB"/>
    <w:rsid w:val="0059466E"/>
    <w:rsid w:val="005953DD"/>
    <w:rsid w:val="00595831"/>
    <w:rsid w:val="00595E95"/>
    <w:rsid w:val="00595F17"/>
    <w:rsid w:val="00596313"/>
    <w:rsid w:val="005964B2"/>
    <w:rsid w:val="00596CEB"/>
    <w:rsid w:val="00597029"/>
    <w:rsid w:val="00597397"/>
    <w:rsid w:val="005974DD"/>
    <w:rsid w:val="00597760"/>
    <w:rsid w:val="005A0FDD"/>
    <w:rsid w:val="005A142B"/>
    <w:rsid w:val="005A1A16"/>
    <w:rsid w:val="005A24F6"/>
    <w:rsid w:val="005A2DA5"/>
    <w:rsid w:val="005A2F4D"/>
    <w:rsid w:val="005A3412"/>
    <w:rsid w:val="005A361D"/>
    <w:rsid w:val="005A4BEA"/>
    <w:rsid w:val="005A4BF5"/>
    <w:rsid w:val="005A595F"/>
    <w:rsid w:val="005A6BE2"/>
    <w:rsid w:val="005A783D"/>
    <w:rsid w:val="005A7E3A"/>
    <w:rsid w:val="005B0372"/>
    <w:rsid w:val="005B1BEB"/>
    <w:rsid w:val="005B4187"/>
    <w:rsid w:val="005B41F9"/>
    <w:rsid w:val="005B5E26"/>
    <w:rsid w:val="005B619E"/>
    <w:rsid w:val="005B6C7C"/>
    <w:rsid w:val="005B722B"/>
    <w:rsid w:val="005B72CF"/>
    <w:rsid w:val="005B79BA"/>
    <w:rsid w:val="005C0110"/>
    <w:rsid w:val="005C07CF"/>
    <w:rsid w:val="005C0B07"/>
    <w:rsid w:val="005C0BE3"/>
    <w:rsid w:val="005C0F7D"/>
    <w:rsid w:val="005C1A17"/>
    <w:rsid w:val="005C1AB3"/>
    <w:rsid w:val="005C1CA2"/>
    <w:rsid w:val="005C29C1"/>
    <w:rsid w:val="005C2F2C"/>
    <w:rsid w:val="005C41B2"/>
    <w:rsid w:val="005C4ECF"/>
    <w:rsid w:val="005C57C7"/>
    <w:rsid w:val="005C6364"/>
    <w:rsid w:val="005C733B"/>
    <w:rsid w:val="005C77FF"/>
    <w:rsid w:val="005D012B"/>
    <w:rsid w:val="005D1093"/>
    <w:rsid w:val="005D4083"/>
    <w:rsid w:val="005D4856"/>
    <w:rsid w:val="005D5599"/>
    <w:rsid w:val="005D5E74"/>
    <w:rsid w:val="005E006D"/>
    <w:rsid w:val="005E09E2"/>
    <w:rsid w:val="005E0A54"/>
    <w:rsid w:val="005E156A"/>
    <w:rsid w:val="005E187C"/>
    <w:rsid w:val="005E34D2"/>
    <w:rsid w:val="005E3B46"/>
    <w:rsid w:val="005E3F46"/>
    <w:rsid w:val="005E453D"/>
    <w:rsid w:val="005E4CAC"/>
    <w:rsid w:val="005E5141"/>
    <w:rsid w:val="005E61AC"/>
    <w:rsid w:val="005E73BE"/>
    <w:rsid w:val="005E7820"/>
    <w:rsid w:val="005F0238"/>
    <w:rsid w:val="005F030F"/>
    <w:rsid w:val="005F0ED9"/>
    <w:rsid w:val="005F128C"/>
    <w:rsid w:val="005F321E"/>
    <w:rsid w:val="005F32E6"/>
    <w:rsid w:val="005F5001"/>
    <w:rsid w:val="005F5715"/>
    <w:rsid w:val="005F5B91"/>
    <w:rsid w:val="005F5C9F"/>
    <w:rsid w:val="005F681D"/>
    <w:rsid w:val="0060111C"/>
    <w:rsid w:val="0060175D"/>
    <w:rsid w:val="00601958"/>
    <w:rsid w:val="006023AD"/>
    <w:rsid w:val="00603F2D"/>
    <w:rsid w:val="006041BD"/>
    <w:rsid w:val="00606F4B"/>
    <w:rsid w:val="00607BE9"/>
    <w:rsid w:val="00607FA1"/>
    <w:rsid w:val="00611DD5"/>
    <w:rsid w:val="00612292"/>
    <w:rsid w:val="0061283A"/>
    <w:rsid w:val="00613371"/>
    <w:rsid w:val="006146D3"/>
    <w:rsid w:val="00614DEE"/>
    <w:rsid w:val="006157C8"/>
    <w:rsid w:val="00616065"/>
    <w:rsid w:val="00617073"/>
    <w:rsid w:val="006176E2"/>
    <w:rsid w:val="00621F3A"/>
    <w:rsid w:val="00622652"/>
    <w:rsid w:val="00623FDC"/>
    <w:rsid w:val="00625668"/>
    <w:rsid w:val="00625F92"/>
    <w:rsid w:val="0062612E"/>
    <w:rsid w:val="00627F13"/>
    <w:rsid w:val="0063168F"/>
    <w:rsid w:val="00631806"/>
    <w:rsid w:val="0063189F"/>
    <w:rsid w:val="00631A05"/>
    <w:rsid w:val="006327F4"/>
    <w:rsid w:val="006330D9"/>
    <w:rsid w:val="0063372D"/>
    <w:rsid w:val="00635931"/>
    <w:rsid w:val="00636A01"/>
    <w:rsid w:val="00642D25"/>
    <w:rsid w:val="00644226"/>
    <w:rsid w:val="00644549"/>
    <w:rsid w:val="00644921"/>
    <w:rsid w:val="00644DD0"/>
    <w:rsid w:val="00645DE2"/>
    <w:rsid w:val="00645EF1"/>
    <w:rsid w:val="0064613D"/>
    <w:rsid w:val="006472B7"/>
    <w:rsid w:val="0065131B"/>
    <w:rsid w:val="006515D5"/>
    <w:rsid w:val="0065255E"/>
    <w:rsid w:val="00652B00"/>
    <w:rsid w:val="00652D04"/>
    <w:rsid w:val="006532C9"/>
    <w:rsid w:val="006535BE"/>
    <w:rsid w:val="00653AC2"/>
    <w:rsid w:val="00654B95"/>
    <w:rsid w:val="00657F88"/>
    <w:rsid w:val="00661A2B"/>
    <w:rsid w:val="00662FA1"/>
    <w:rsid w:val="00663148"/>
    <w:rsid w:val="00664CCC"/>
    <w:rsid w:val="006671CB"/>
    <w:rsid w:val="00667F67"/>
    <w:rsid w:val="00667FA1"/>
    <w:rsid w:val="00670478"/>
    <w:rsid w:val="006704CD"/>
    <w:rsid w:val="00670927"/>
    <w:rsid w:val="0067226E"/>
    <w:rsid w:val="00672352"/>
    <w:rsid w:val="00672B51"/>
    <w:rsid w:val="00673D2E"/>
    <w:rsid w:val="0067492E"/>
    <w:rsid w:val="006753D7"/>
    <w:rsid w:val="00675434"/>
    <w:rsid w:val="006754A3"/>
    <w:rsid w:val="00675665"/>
    <w:rsid w:val="00675BF0"/>
    <w:rsid w:val="00675FCB"/>
    <w:rsid w:val="00676151"/>
    <w:rsid w:val="00676BB9"/>
    <w:rsid w:val="006770B8"/>
    <w:rsid w:val="00677CC1"/>
    <w:rsid w:val="00680491"/>
    <w:rsid w:val="006816F1"/>
    <w:rsid w:val="006838B2"/>
    <w:rsid w:val="00683CE7"/>
    <w:rsid w:val="00683D29"/>
    <w:rsid w:val="00684145"/>
    <w:rsid w:val="00684DE8"/>
    <w:rsid w:val="006855E2"/>
    <w:rsid w:val="00686867"/>
    <w:rsid w:val="0068752D"/>
    <w:rsid w:val="006904FA"/>
    <w:rsid w:val="00691B74"/>
    <w:rsid w:val="00692BB7"/>
    <w:rsid w:val="00693631"/>
    <w:rsid w:val="00693FEF"/>
    <w:rsid w:val="00694672"/>
    <w:rsid w:val="006965D9"/>
    <w:rsid w:val="006978CF"/>
    <w:rsid w:val="006A0A19"/>
    <w:rsid w:val="006A2EEA"/>
    <w:rsid w:val="006A3094"/>
    <w:rsid w:val="006A5B6B"/>
    <w:rsid w:val="006A658D"/>
    <w:rsid w:val="006A7E02"/>
    <w:rsid w:val="006B07F0"/>
    <w:rsid w:val="006B08BB"/>
    <w:rsid w:val="006B1481"/>
    <w:rsid w:val="006B1B67"/>
    <w:rsid w:val="006B341F"/>
    <w:rsid w:val="006B43CA"/>
    <w:rsid w:val="006B5A31"/>
    <w:rsid w:val="006B6E49"/>
    <w:rsid w:val="006B6E6B"/>
    <w:rsid w:val="006B78F8"/>
    <w:rsid w:val="006C0781"/>
    <w:rsid w:val="006C0994"/>
    <w:rsid w:val="006C3CFA"/>
    <w:rsid w:val="006C59A8"/>
    <w:rsid w:val="006C6351"/>
    <w:rsid w:val="006C7638"/>
    <w:rsid w:val="006C7AF1"/>
    <w:rsid w:val="006C7B14"/>
    <w:rsid w:val="006C7BEC"/>
    <w:rsid w:val="006D01A4"/>
    <w:rsid w:val="006D108C"/>
    <w:rsid w:val="006D13CD"/>
    <w:rsid w:val="006D1AE1"/>
    <w:rsid w:val="006D1CAB"/>
    <w:rsid w:val="006D2B36"/>
    <w:rsid w:val="006D2BB2"/>
    <w:rsid w:val="006D2F2C"/>
    <w:rsid w:val="006D3D4C"/>
    <w:rsid w:val="006D3EF8"/>
    <w:rsid w:val="006D5704"/>
    <w:rsid w:val="006D6CEA"/>
    <w:rsid w:val="006D77BF"/>
    <w:rsid w:val="006E0EBC"/>
    <w:rsid w:val="006E14AC"/>
    <w:rsid w:val="006E167E"/>
    <w:rsid w:val="006E2B88"/>
    <w:rsid w:val="006E3526"/>
    <w:rsid w:val="006F0DB5"/>
    <w:rsid w:val="006F2478"/>
    <w:rsid w:val="006F26D9"/>
    <w:rsid w:val="006F36F2"/>
    <w:rsid w:val="006F3779"/>
    <w:rsid w:val="006F5789"/>
    <w:rsid w:val="006F6775"/>
    <w:rsid w:val="006F714C"/>
    <w:rsid w:val="006F7C7E"/>
    <w:rsid w:val="00700DD3"/>
    <w:rsid w:val="00700EB9"/>
    <w:rsid w:val="00701621"/>
    <w:rsid w:val="0070174E"/>
    <w:rsid w:val="00701944"/>
    <w:rsid w:val="007019E5"/>
    <w:rsid w:val="00703A18"/>
    <w:rsid w:val="00704229"/>
    <w:rsid w:val="00704428"/>
    <w:rsid w:val="00704DE3"/>
    <w:rsid w:val="00705194"/>
    <w:rsid w:val="00706310"/>
    <w:rsid w:val="00706877"/>
    <w:rsid w:val="00707AAD"/>
    <w:rsid w:val="00710445"/>
    <w:rsid w:val="007107D8"/>
    <w:rsid w:val="007108F0"/>
    <w:rsid w:val="00710907"/>
    <w:rsid w:val="00711016"/>
    <w:rsid w:val="00711F5D"/>
    <w:rsid w:val="00712998"/>
    <w:rsid w:val="00712D81"/>
    <w:rsid w:val="00713818"/>
    <w:rsid w:val="007140E3"/>
    <w:rsid w:val="0071428F"/>
    <w:rsid w:val="0071644C"/>
    <w:rsid w:val="00717EFF"/>
    <w:rsid w:val="007202A1"/>
    <w:rsid w:val="00720CF0"/>
    <w:rsid w:val="00722C4B"/>
    <w:rsid w:val="00723749"/>
    <w:rsid w:val="00724C75"/>
    <w:rsid w:val="00724F79"/>
    <w:rsid w:val="0072611A"/>
    <w:rsid w:val="00726233"/>
    <w:rsid w:val="0072728A"/>
    <w:rsid w:val="00727C63"/>
    <w:rsid w:val="007307FD"/>
    <w:rsid w:val="00730A5E"/>
    <w:rsid w:val="0073135E"/>
    <w:rsid w:val="00732651"/>
    <w:rsid w:val="00733747"/>
    <w:rsid w:val="00734630"/>
    <w:rsid w:val="00734F78"/>
    <w:rsid w:val="00735122"/>
    <w:rsid w:val="0074062A"/>
    <w:rsid w:val="00740E81"/>
    <w:rsid w:val="00741E9B"/>
    <w:rsid w:val="00741F10"/>
    <w:rsid w:val="007428D3"/>
    <w:rsid w:val="007435C2"/>
    <w:rsid w:val="00743AF1"/>
    <w:rsid w:val="00743D03"/>
    <w:rsid w:val="00743FFB"/>
    <w:rsid w:val="00744E43"/>
    <w:rsid w:val="00745964"/>
    <w:rsid w:val="00745AD4"/>
    <w:rsid w:val="00746556"/>
    <w:rsid w:val="00746C81"/>
    <w:rsid w:val="00747204"/>
    <w:rsid w:val="0074759E"/>
    <w:rsid w:val="007477C5"/>
    <w:rsid w:val="0075015B"/>
    <w:rsid w:val="00750887"/>
    <w:rsid w:val="0075126C"/>
    <w:rsid w:val="0075154F"/>
    <w:rsid w:val="007519F6"/>
    <w:rsid w:val="00754558"/>
    <w:rsid w:val="007554EB"/>
    <w:rsid w:val="0075683B"/>
    <w:rsid w:val="00760F74"/>
    <w:rsid w:val="00761077"/>
    <w:rsid w:val="00761235"/>
    <w:rsid w:val="007627CC"/>
    <w:rsid w:val="00762DC6"/>
    <w:rsid w:val="0076302C"/>
    <w:rsid w:val="00765BAA"/>
    <w:rsid w:val="00766058"/>
    <w:rsid w:val="00767715"/>
    <w:rsid w:val="00767B85"/>
    <w:rsid w:val="00770575"/>
    <w:rsid w:val="00770CFB"/>
    <w:rsid w:val="00770D64"/>
    <w:rsid w:val="007715CA"/>
    <w:rsid w:val="007716F4"/>
    <w:rsid w:val="00772838"/>
    <w:rsid w:val="00773229"/>
    <w:rsid w:val="00774111"/>
    <w:rsid w:val="00775B66"/>
    <w:rsid w:val="00775BA3"/>
    <w:rsid w:val="00775E96"/>
    <w:rsid w:val="00776338"/>
    <w:rsid w:val="007766A2"/>
    <w:rsid w:val="00776948"/>
    <w:rsid w:val="00776A6F"/>
    <w:rsid w:val="00776D04"/>
    <w:rsid w:val="00776F20"/>
    <w:rsid w:val="00777902"/>
    <w:rsid w:val="00780706"/>
    <w:rsid w:val="007808DE"/>
    <w:rsid w:val="007817C0"/>
    <w:rsid w:val="00783C5B"/>
    <w:rsid w:val="0078434E"/>
    <w:rsid w:val="00784DD5"/>
    <w:rsid w:val="00785866"/>
    <w:rsid w:val="00785B9C"/>
    <w:rsid w:val="00785C3A"/>
    <w:rsid w:val="00785D66"/>
    <w:rsid w:val="00786A8C"/>
    <w:rsid w:val="0078751F"/>
    <w:rsid w:val="007909B5"/>
    <w:rsid w:val="00792630"/>
    <w:rsid w:val="00792F31"/>
    <w:rsid w:val="00795424"/>
    <w:rsid w:val="00795500"/>
    <w:rsid w:val="00795ED5"/>
    <w:rsid w:val="00796836"/>
    <w:rsid w:val="00797173"/>
    <w:rsid w:val="00797F4F"/>
    <w:rsid w:val="007A15F3"/>
    <w:rsid w:val="007A1740"/>
    <w:rsid w:val="007A1B61"/>
    <w:rsid w:val="007A2437"/>
    <w:rsid w:val="007A2C7C"/>
    <w:rsid w:val="007A42B6"/>
    <w:rsid w:val="007A45BD"/>
    <w:rsid w:val="007A6B2F"/>
    <w:rsid w:val="007A7A51"/>
    <w:rsid w:val="007A7BB9"/>
    <w:rsid w:val="007B0CA0"/>
    <w:rsid w:val="007B0F64"/>
    <w:rsid w:val="007B1178"/>
    <w:rsid w:val="007B1DFD"/>
    <w:rsid w:val="007B2A3B"/>
    <w:rsid w:val="007B3B8A"/>
    <w:rsid w:val="007B4925"/>
    <w:rsid w:val="007B4974"/>
    <w:rsid w:val="007B5E43"/>
    <w:rsid w:val="007B5E95"/>
    <w:rsid w:val="007B64C7"/>
    <w:rsid w:val="007C1619"/>
    <w:rsid w:val="007C1E1F"/>
    <w:rsid w:val="007C2D2C"/>
    <w:rsid w:val="007C3356"/>
    <w:rsid w:val="007C3EE8"/>
    <w:rsid w:val="007C4992"/>
    <w:rsid w:val="007C4F3D"/>
    <w:rsid w:val="007C51B9"/>
    <w:rsid w:val="007C5B31"/>
    <w:rsid w:val="007D07E2"/>
    <w:rsid w:val="007D1E81"/>
    <w:rsid w:val="007D2ACE"/>
    <w:rsid w:val="007D3622"/>
    <w:rsid w:val="007D4BF4"/>
    <w:rsid w:val="007D4C0D"/>
    <w:rsid w:val="007D6523"/>
    <w:rsid w:val="007D7BD1"/>
    <w:rsid w:val="007E0570"/>
    <w:rsid w:val="007E0BA8"/>
    <w:rsid w:val="007E31E2"/>
    <w:rsid w:val="007E464A"/>
    <w:rsid w:val="007E5893"/>
    <w:rsid w:val="007E5BD3"/>
    <w:rsid w:val="007F158D"/>
    <w:rsid w:val="007F1ACE"/>
    <w:rsid w:val="007F1BDC"/>
    <w:rsid w:val="007F29DA"/>
    <w:rsid w:val="007F2E04"/>
    <w:rsid w:val="007F47C9"/>
    <w:rsid w:val="00800D1C"/>
    <w:rsid w:val="0080156F"/>
    <w:rsid w:val="008039A2"/>
    <w:rsid w:val="008047B2"/>
    <w:rsid w:val="0080569E"/>
    <w:rsid w:val="00806488"/>
    <w:rsid w:val="008068B9"/>
    <w:rsid w:val="00807456"/>
    <w:rsid w:val="00810B04"/>
    <w:rsid w:val="00811205"/>
    <w:rsid w:val="00812465"/>
    <w:rsid w:val="008129AE"/>
    <w:rsid w:val="00813EAC"/>
    <w:rsid w:val="008156CC"/>
    <w:rsid w:val="0081601A"/>
    <w:rsid w:val="00817535"/>
    <w:rsid w:val="008212BB"/>
    <w:rsid w:val="00821F62"/>
    <w:rsid w:val="0082735E"/>
    <w:rsid w:val="00827885"/>
    <w:rsid w:val="0083116E"/>
    <w:rsid w:val="008324E3"/>
    <w:rsid w:val="00833911"/>
    <w:rsid w:val="00834948"/>
    <w:rsid w:val="008353A6"/>
    <w:rsid w:val="00837AEB"/>
    <w:rsid w:val="00840ACB"/>
    <w:rsid w:val="00842A89"/>
    <w:rsid w:val="0084321B"/>
    <w:rsid w:val="00843B73"/>
    <w:rsid w:val="008440DF"/>
    <w:rsid w:val="008443EF"/>
    <w:rsid w:val="00844B81"/>
    <w:rsid w:val="008450EE"/>
    <w:rsid w:val="008451CA"/>
    <w:rsid w:val="008468D3"/>
    <w:rsid w:val="0085079D"/>
    <w:rsid w:val="00850BA6"/>
    <w:rsid w:val="008517B6"/>
    <w:rsid w:val="00851BB4"/>
    <w:rsid w:val="00852E11"/>
    <w:rsid w:val="008537AB"/>
    <w:rsid w:val="00854205"/>
    <w:rsid w:val="008545F5"/>
    <w:rsid w:val="008546E1"/>
    <w:rsid w:val="00855872"/>
    <w:rsid w:val="008559B9"/>
    <w:rsid w:val="008562EC"/>
    <w:rsid w:val="0085698F"/>
    <w:rsid w:val="00857E1D"/>
    <w:rsid w:val="00862D03"/>
    <w:rsid w:val="00862FEC"/>
    <w:rsid w:val="00863F5C"/>
    <w:rsid w:val="008644AE"/>
    <w:rsid w:val="00864788"/>
    <w:rsid w:val="00866348"/>
    <w:rsid w:val="00866806"/>
    <w:rsid w:val="00870210"/>
    <w:rsid w:val="00870257"/>
    <w:rsid w:val="00870BBE"/>
    <w:rsid w:val="00870F8B"/>
    <w:rsid w:val="00871DFA"/>
    <w:rsid w:val="0087273D"/>
    <w:rsid w:val="00872EDE"/>
    <w:rsid w:val="008730C9"/>
    <w:rsid w:val="008738D4"/>
    <w:rsid w:val="00875B9B"/>
    <w:rsid w:val="008762A8"/>
    <w:rsid w:val="008762D5"/>
    <w:rsid w:val="008810F3"/>
    <w:rsid w:val="008825DA"/>
    <w:rsid w:val="00883133"/>
    <w:rsid w:val="00884742"/>
    <w:rsid w:val="00884754"/>
    <w:rsid w:val="00884E4A"/>
    <w:rsid w:val="00885C72"/>
    <w:rsid w:val="0088718E"/>
    <w:rsid w:val="008873AA"/>
    <w:rsid w:val="00887A32"/>
    <w:rsid w:val="00887F50"/>
    <w:rsid w:val="00891204"/>
    <w:rsid w:val="0089157F"/>
    <w:rsid w:val="00892A6F"/>
    <w:rsid w:val="00893382"/>
    <w:rsid w:val="0089456C"/>
    <w:rsid w:val="00894B1B"/>
    <w:rsid w:val="008954A0"/>
    <w:rsid w:val="0089579F"/>
    <w:rsid w:val="00895DD1"/>
    <w:rsid w:val="008967BA"/>
    <w:rsid w:val="00896A8D"/>
    <w:rsid w:val="008A0CEE"/>
    <w:rsid w:val="008A176D"/>
    <w:rsid w:val="008A205A"/>
    <w:rsid w:val="008A560D"/>
    <w:rsid w:val="008A684F"/>
    <w:rsid w:val="008A6BFC"/>
    <w:rsid w:val="008A76FB"/>
    <w:rsid w:val="008B031E"/>
    <w:rsid w:val="008B09E8"/>
    <w:rsid w:val="008B0BAF"/>
    <w:rsid w:val="008B1694"/>
    <w:rsid w:val="008B195F"/>
    <w:rsid w:val="008B48E5"/>
    <w:rsid w:val="008B4991"/>
    <w:rsid w:val="008B55C5"/>
    <w:rsid w:val="008B7595"/>
    <w:rsid w:val="008B7A44"/>
    <w:rsid w:val="008C0281"/>
    <w:rsid w:val="008C036C"/>
    <w:rsid w:val="008C06ED"/>
    <w:rsid w:val="008C0E2D"/>
    <w:rsid w:val="008C2290"/>
    <w:rsid w:val="008C28FC"/>
    <w:rsid w:val="008C356E"/>
    <w:rsid w:val="008C51B7"/>
    <w:rsid w:val="008D0E10"/>
    <w:rsid w:val="008D2253"/>
    <w:rsid w:val="008D443B"/>
    <w:rsid w:val="008D46C5"/>
    <w:rsid w:val="008D53C3"/>
    <w:rsid w:val="008D5898"/>
    <w:rsid w:val="008D5A6D"/>
    <w:rsid w:val="008D7BD0"/>
    <w:rsid w:val="008E0454"/>
    <w:rsid w:val="008E0B41"/>
    <w:rsid w:val="008E18FD"/>
    <w:rsid w:val="008E266F"/>
    <w:rsid w:val="008E36E3"/>
    <w:rsid w:val="008E3816"/>
    <w:rsid w:val="008E49F5"/>
    <w:rsid w:val="008E5952"/>
    <w:rsid w:val="008E5C42"/>
    <w:rsid w:val="008E5F53"/>
    <w:rsid w:val="008E5FE3"/>
    <w:rsid w:val="008E7709"/>
    <w:rsid w:val="008F271B"/>
    <w:rsid w:val="008F2778"/>
    <w:rsid w:val="008F2DC9"/>
    <w:rsid w:val="008F3058"/>
    <w:rsid w:val="008F3549"/>
    <w:rsid w:val="008F3D1B"/>
    <w:rsid w:val="008F54CD"/>
    <w:rsid w:val="008F7C6E"/>
    <w:rsid w:val="009003D0"/>
    <w:rsid w:val="00900620"/>
    <w:rsid w:val="00900995"/>
    <w:rsid w:val="00900F26"/>
    <w:rsid w:val="00901C25"/>
    <w:rsid w:val="00901DF4"/>
    <w:rsid w:val="00902A95"/>
    <w:rsid w:val="00902D39"/>
    <w:rsid w:val="00902DA2"/>
    <w:rsid w:val="00903BC4"/>
    <w:rsid w:val="00905802"/>
    <w:rsid w:val="00905EFD"/>
    <w:rsid w:val="00906814"/>
    <w:rsid w:val="0090747F"/>
    <w:rsid w:val="00907712"/>
    <w:rsid w:val="00911BEF"/>
    <w:rsid w:val="009122A0"/>
    <w:rsid w:val="00913157"/>
    <w:rsid w:val="00913477"/>
    <w:rsid w:val="00913743"/>
    <w:rsid w:val="00914313"/>
    <w:rsid w:val="00915A1B"/>
    <w:rsid w:val="00916386"/>
    <w:rsid w:val="009163BD"/>
    <w:rsid w:val="00916955"/>
    <w:rsid w:val="00917429"/>
    <w:rsid w:val="009206A4"/>
    <w:rsid w:val="00921A80"/>
    <w:rsid w:val="00921DC8"/>
    <w:rsid w:val="009222B1"/>
    <w:rsid w:val="00922BD0"/>
    <w:rsid w:val="009238B3"/>
    <w:rsid w:val="00924A8D"/>
    <w:rsid w:val="00924BA3"/>
    <w:rsid w:val="0092504A"/>
    <w:rsid w:val="009269AF"/>
    <w:rsid w:val="009275F2"/>
    <w:rsid w:val="00927ACF"/>
    <w:rsid w:val="00927D18"/>
    <w:rsid w:val="009305D5"/>
    <w:rsid w:val="00930A1E"/>
    <w:rsid w:val="00930D65"/>
    <w:rsid w:val="009325E9"/>
    <w:rsid w:val="00932927"/>
    <w:rsid w:val="00933F3D"/>
    <w:rsid w:val="00934092"/>
    <w:rsid w:val="009353AD"/>
    <w:rsid w:val="00937AE8"/>
    <w:rsid w:val="00940B7D"/>
    <w:rsid w:val="0094218F"/>
    <w:rsid w:val="00942469"/>
    <w:rsid w:val="00942B2F"/>
    <w:rsid w:val="00942C76"/>
    <w:rsid w:val="0094307E"/>
    <w:rsid w:val="009432C9"/>
    <w:rsid w:val="00943F49"/>
    <w:rsid w:val="00944800"/>
    <w:rsid w:val="0094519E"/>
    <w:rsid w:val="00946A97"/>
    <w:rsid w:val="00946ABF"/>
    <w:rsid w:val="00946E93"/>
    <w:rsid w:val="009475DA"/>
    <w:rsid w:val="00953CC7"/>
    <w:rsid w:val="00954284"/>
    <w:rsid w:val="0095435A"/>
    <w:rsid w:val="009544BB"/>
    <w:rsid w:val="00954A16"/>
    <w:rsid w:val="009606A6"/>
    <w:rsid w:val="009609F3"/>
    <w:rsid w:val="00960C6D"/>
    <w:rsid w:val="0096174D"/>
    <w:rsid w:val="0096268C"/>
    <w:rsid w:val="00962B05"/>
    <w:rsid w:val="0096387A"/>
    <w:rsid w:val="00963C03"/>
    <w:rsid w:val="0096535C"/>
    <w:rsid w:val="009654F4"/>
    <w:rsid w:val="00965B87"/>
    <w:rsid w:val="00967CF9"/>
    <w:rsid w:val="00971304"/>
    <w:rsid w:val="00971395"/>
    <w:rsid w:val="00973CDD"/>
    <w:rsid w:val="00974265"/>
    <w:rsid w:val="00975C00"/>
    <w:rsid w:val="009808FC"/>
    <w:rsid w:val="009814A4"/>
    <w:rsid w:val="0098523B"/>
    <w:rsid w:val="00986924"/>
    <w:rsid w:val="00986A56"/>
    <w:rsid w:val="00990724"/>
    <w:rsid w:val="009915F9"/>
    <w:rsid w:val="00992D81"/>
    <w:rsid w:val="00993822"/>
    <w:rsid w:val="00994125"/>
    <w:rsid w:val="00994DBF"/>
    <w:rsid w:val="00994DF7"/>
    <w:rsid w:val="009A2F4E"/>
    <w:rsid w:val="009A4C35"/>
    <w:rsid w:val="009A5CDD"/>
    <w:rsid w:val="009A5F5E"/>
    <w:rsid w:val="009A6D68"/>
    <w:rsid w:val="009A7938"/>
    <w:rsid w:val="009A7D6C"/>
    <w:rsid w:val="009B0422"/>
    <w:rsid w:val="009B1331"/>
    <w:rsid w:val="009B1E6F"/>
    <w:rsid w:val="009B28DE"/>
    <w:rsid w:val="009B2BAA"/>
    <w:rsid w:val="009B31EF"/>
    <w:rsid w:val="009B38CE"/>
    <w:rsid w:val="009B4938"/>
    <w:rsid w:val="009B4CD8"/>
    <w:rsid w:val="009B6651"/>
    <w:rsid w:val="009B7376"/>
    <w:rsid w:val="009B748C"/>
    <w:rsid w:val="009B79B3"/>
    <w:rsid w:val="009C02F0"/>
    <w:rsid w:val="009C02F7"/>
    <w:rsid w:val="009C04ED"/>
    <w:rsid w:val="009C05C8"/>
    <w:rsid w:val="009C1C2A"/>
    <w:rsid w:val="009C1EE8"/>
    <w:rsid w:val="009C2843"/>
    <w:rsid w:val="009C2ADA"/>
    <w:rsid w:val="009C2DB9"/>
    <w:rsid w:val="009C4539"/>
    <w:rsid w:val="009C5314"/>
    <w:rsid w:val="009C5D44"/>
    <w:rsid w:val="009C6025"/>
    <w:rsid w:val="009C6933"/>
    <w:rsid w:val="009C7B9E"/>
    <w:rsid w:val="009D0F43"/>
    <w:rsid w:val="009D1977"/>
    <w:rsid w:val="009D1B60"/>
    <w:rsid w:val="009D2964"/>
    <w:rsid w:val="009D34C0"/>
    <w:rsid w:val="009D46DB"/>
    <w:rsid w:val="009D4B98"/>
    <w:rsid w:val="009D547D"/>
    <w:rsid w:val="009D5507"/>
    <w:rsid w:val="009D6A37"/>
    <w:rsid w:val="009D77E6"/>
    <w:rsid w:val="009E059B"/>
    <w:rsid w:val="009E1013"/>
    <w:rsid w:val="009E10AD"/>
    <w:rsid w:val="009E1FE4"/>
    <w:rsid w:val="009E363D"/>
    <w:rsid w:val="009E4753"/>
    <w:rsid w:val="009E4C01"/>
    <w:rsid w:val="009E4FBC"/>
    <w:rsid w:val="009E5A65"/>
    <w:rsid w:val="009E6FFC"/>
    <w:rsid w:val="009E76C7"/>
    <w:rsid w:val="009E7E9D"/>
    <w:rsid w:val="009F1166"/>
    <w:rsid w:val="009F1B3A"/>
    <w:rsid w:val="009F20E1"/>
    <w:rsid w:val="009F32FD"/>
    <w:rsid w:val="009F352C"/>
    <w:rsid w:val="009F44BD"/>
    <w:rsid w:val="009F4BCA"/>
    <w:rsid w:val="009F70F6"/>
    <w:rsid w:val="009F7A66"/>
    <w:rsid w:val="009F7B89"/>
    <w:rsid w:val="00A00C5D"/>
    <w:rsid w:val="00A011A6"/>
    <w:rsid w:val="00A013D7"/>
    <w:rsid w:val="00A023AE"/>
    <w:rsid w:val="00A023CD"/>
    <w:rsid w:val="00A03101"/>
    <w:rsid w:val="00A031D4"/>
    <w:rsid w:val="00A03C59"/>
    <w:rsid w:val="00A056EF"/>
    <w:rsid w:val="00A05F1A"/>
    <w:rsid w:val="00A071E9"/>
    <w:rsid w:val="00A07861"/>
    <w:rsid w:val="00A078AF"/>
    <w:rsid w:val="00A07916"/>
    <w:rsid w:val="00A10589"/>
    <w:rsid w:val="00A11AC9"/>
    <w:rsid w:val="00A1229A"/>
    <w:rsid w:val="00A12FE4"/>
    <w:rsid w:val="00A13391"/>
    <w:rsid w:val="00A14FFC"/>
    <w:rsid w:val="00A1532D"/>
    <w:rsid w:val="00A20541"/>
    <w:rsid w:val="00A21147"/>
    <w:rsid w:val="00A2176B"/>
    <w:rsid w:val="00A21826"/>
    <w:rsid w:val="00A218B6"/>
    <w:rsid w:val="00A22753"/>
    <w:rsid w:val="00A23B4F"/>
    <w:rsid w:val="00A23BBC"/>
    <w:rsid w:val="00A24414"/>
    <w:rsid w:val="00A24BF2"/>
    <w:rsid w:val="00A25CF4"/>
    <w:rsid w:val="00A25D8E"/>
    <w:rsid w:val="00A25E47"/>
    <w:rsid w:val="00A27638"/>
    <w:rsid w:val="00A27785"/>
    <w:rsid w:val="00A30014"/>
    <w:rsid w:val="00A30992"/>
    <w:rsid w:val="00A3134C"/>
    <w:rsid w:val="00A31602"/>
    <w:rsid w:val="00A31CD5"/>
    <w:rsid w:val="00A32345"/>
    <w:rsid w:val="00A3280A"/>
    <w:rsid w:val="00A33BD3"/>
    <w:rsid w:val="00A340AD"/>
    <w:rsid w:val="00A35164"/>
    <w:rsid w:val="00A3680C"/>
    <w:rsid w:val="00A37306"/>
    <w:rsid w:val="00A41916"/>
    <w:rsid w:val="00A4243F"/>
    <w:rsid w:val="00A43118"/>
    <w:rsid w:val="00A43A5B"/>
    <w:rsid w:val="00A4513D"/>
    <w:rsid w:val="00A45C61"/>
    <w:rsid w:val="00A47487"/>
    <w:rsid w:val="00A51A7F"/>
    <w:rsid w:val="00A51B9B"/>
    <w:rsid w:val="00A5255C"/>
    <w:rsid w:val="00A52B29"/>
    <w:rsid w:val="00A54472"/>
    <w:rsid w:val="00A54D60"/>
    <w:rsid w:val="00A601FF"/>
    <w:rsid w:val="00A61571"/>
    <w:rsid w:val="00A61A6D"/>
    <w:rsid w:val="00A6337C"/>
    <w:rsid w:val="00A641E5"/>
    <w:rsid w:val="00A65627"/>
    <w:rsid w:val="00A70812"/>
    <w:rsid w:val="00A70C42"/>
    <w:rsid w:val="00A71250"/>
    <w:rsid w:val="00A7172B"/>
    <w:rsid w:val="00A7211C"/>
    <w:rsid w:val="00A7270D"/>
    <w:rsid w:val="00A72A4C"/>
    <w:rsid w:val="00A72FF4"/>
    <w:rsid w:val="00A74C0A"/>
    <w:rsid w:val="00A74D0E"/>
    <w:rsid w:val="00A750B9"/>
    <w:rsid w:val="00A75D6C"/>
    <w:rsid w:val="00A76C2D"/>
    <w:rsid w:val="00A7745C"/>
    <w:rsid w:val="00A8039F"/>
    <w:rsid w:val="00A80E52"/>
    <w:rsid w:val="00A81C8F"/>
    <w:rsid w:val="00A81DC2"/>
    <w:rsid w:val="00A83618"/>
    <w:rsid w:val="00A840B3"/>
    <w:rsid w:val="00A8429F"/>
    <w:rsid w:val="00A84DBE"/>
    <w:rsid w:val="00A85A7B"/>
    <w:rsid w:val="00A86F16"/>
    <w:rsid w:val="00A87F85"/>
    <w:rsid w:val="00A909DE"/>
    <w:rsid w:val="00A92004"/>
    <w:rsid w:val="00A92243"/>
    <w:rsid w:val="00A93038"/>
    <w:rsid w:val="00A9470E"/>
    <w:rsid w:val="00A962A3"/>
    <w:rsid w:val="00A9640E"/>
    <w:rsid w:val="00A96877"/>
    <w:rsid w:val="00A96A0D"/>
    <w:rsid w:val="00A97910"/>
    <w:rsid w:val="00AA15CC"/>
    <w:rsid w:val="00AA1CDC"/>
    <w:rsid w:val="00AA2CE0"/>
    <w:rsid w:val="00AA3B42"/>
    <w:rsid w:val="00AA3CB9"/>
    <w:rsid w:val="00AA3F04"/>
    <w:rsid w:val="00AA41E2"/>
    <w:rsid w:val="00AA4C35"/>
    <w:rsid w:val="00AA6698"/>
    <w:rsid w:val="00AA688A"/>
    <w:rsid w:val="00AA6B15"/>
    <w:rsid w:val="00AA6D69"/>
    <w:rsid w:val="00AB0F6A"/>
    <w:rsid w:val="00AB2737"/>
    <w:rsid w:val="00AB2A92"/>
    <w:rsid w:val="00AB2CD4"/>
    <w:rsid w:val="00AB3924"/>
    <w:rsid w:val="00AB3D16"/>
    <w:rsid w:val="00AB45E9"/>
    <w:rsid w:val="00AB5B89"/>
    <w:rsid w:val="00AB6550"/>
    <w:rsid w:val="00AB78AB"/>
    <w:rsid w:val="00AC2902"/>
    <w:rsid w:val="00AC356E"/>
    <w:rsid w:val="00AC3E05"/>
    <w:rsid w:val="00AC445A"/>
    <w:rsid w:val="00AC4B4C"/>
    <w:rsid w:val="00AC4E3E"/>
    <w:rsid w:val="00AC580F"/>
    <w:rsid w:val="00AC6006"/>
    <w:rsid w:val="00AC60C0"/>
    <w:rsid w:val="00AD0B8E"/>
    <w:rsid w:val="00AD163A"/>
    <w:rsid w:val="00AD1FA8"/>
    <w:rsid w:val="00AD32C0"/>
    <w:rsid w:val="00AD35E0"/>
    <w:rsid w:val="00AD37A9"/>
    <w:rsid w:val="00AD4007"/>
    <w:rsid w:val="00AD49D9"/>
    <w:rsid w:val="00AD5C89"/>
    <w:rsid w:val="00AD75AD"/>
    <w:rsid w:val="00AD7EA5"/>
    <w:rsid w:val="00AE0928"/>
    <w:rsid w:val="00AE0E1A"/>
    <w:rsid w:val="00AE1050"/>
    <w:rsid w:val="00AE14D2"/>
    <w:rsid w:val="00AE1A4C"/>
    <w:rsid w:val="00AE2B44"/>
    <w:rsid w:val="00AE2C4B"/>
    <w:rsid w:val="00AE3D82"/>
    <w:rsid w:val="00AE5047"/>
    <w:rsid w:val="00AE519C"/>
    <w:rsid w:val="00AE5541"/>
    <w:rsid w:val="00AE65D4"/>
    <w:rsid w:val="00AE7165"/>
    <w:rsid w:val="00AE7923"/>
    <w:rsid w:val="00AF05A5"/>
    <w:rsid w:val="00AF0A3F"/>
    <w:rsid w:val="00AF1CC0"/>
    <w:rsid w:val="00AF2E18"/>
    <w:rsid w:val="00AF4079"/>
    <w:rsid w:val="00AF464B"/>
    <w:rsid w:val="00AF4CAC"/>
    <w:rsid w:val="00AF5D88"/>
    <w:rsid w:val="00AF5DC6"/>
    <w:rsid w:val="00AF6539"/>
    <w:rsid w:val="00AF73EA"/>
    <w:rsid w:val="00AF760F"/>
    <w:rsid w:val="00B00B1E"/>
    <w:rsid w:val="00B02097"/>
    <w:rsid w:val="00B0454E"/>
    <w:rsid w:val="00B05336"/>
    <w:rsid w:val="00B05BD8"/>
    <w:rsid w:val="00B05F83"/>
    <w:rsid w:val="00B0616F"/>
    <w:rsid w:val="00B070FB"/>
    <w:rsid w:val="00B07D64"/>
    <w:rsid w:val="00B11649"/>
    <w:rsid w:val="00B11FC4"/>
    <w:rsid w:val="00B12A49"/>
    <w:rsid w:val="00B12B44"/>
    <w:rsid w:val="00B14285"/>
    <w:rsid w:val="00B14A0A"/>
    <w:rsid w:val="00B14F3E"/>
    <w:rsid w:val="00B15C83"/>
    <w:rsid w:val="00B16671"/>
    <w:rsid w:val="00B16E8B"/>
    <w:rsid w:val="00B17124"/>
    <w:rsid w:val="00B1775E"/>
    <w:rsid w:val="00B20115"/>
    <w:rsid w:val="00B223B8"/>
    <w:rsid w:val="00B2300A"/>
    <w:rsid w:val="00B23D9B"/>
    <w:rsid w:val="00B2403A"/>
    <w:rsid w:val="00B24B61"/>
    <w:rsid w:val="00B24F41"/>
    <w:rsid w:val="00B25DE9"/>
    <w:rsid w:val="00B25F8B"/>
    <w:rsid w:val="00B270AD"/>
    <w:rsid w:val="00B27E3F"/>
    <w:rsid w:val="00B30053"/>
    <w:rsid w:val="00B30443"/>
    <w:rsid w:val="00B30E36"/>
    <w:rsid w:val="00B31163"/>
    <w:rsid w:val="00B312E5"/>
    <w:rsid w:val="00B31DE6"/>
    <w:rsid w:val="00B328B8"/>
    <w:rsid w:val="00B32AC9"/>
    <w:rsid w:val="00B32DD2"/>
    <w:rsid w:val="00B32F7D"/>
    <w:rsid w:val="00B3348B"/>
    <w:rsid w:val="00B33F5A"/>
    <w:rsid w:val="00B345B7"/>
    <w:rsid w:val="00B36EE2"/>
    <w:rsid w:val="00B3759F"/>
    <w:rsid w:val="00B41715"/>
    <w:rsid w:val="00B42665"/>
    <w:rsid w:val="00B429DD"/>
    <w:rsid w:val="00B42B27"/>
    <w:rsid w:val="00B42D42"/>
    <w:rsid w:val="00B43869"/>
    <w:rsid w:val="00B442F0"/>
    <w:rsid w:val="00B45261"/>
    <w:rsid w:val="00B458B4"/>
    <w:rsid w:val="00B47F77"/>
    <w:rsid w:val="00B5098D"/>
    <w:rsid w:val="00B519DD"/>
    <w:rsid w:val="00B5320A"/>
    <w:rsid w:val="00B53EA4"/>
    <w:rsid w:val="00B542B2"/>
    <w:rsid w:val="00B546F6"/>
    <w:rsid w:val="00B5484C"/>
    <w:rsid w:val="00B55331"/>
    <w:rsid w:val="00B5599C"/>
    <w:rsid w:val="00B55E7B"/>
    <w:rsid w:val="00B57553"/>
    <w:rsid w:val="00B57FDF"/>
    <w:rsid w:val="00B612A5"/>
    <w:rsid w:val="00B61541"/>
    <w:rsid w:val="00B624C3"/>
    <w:rsid w:val="00B63CEF"/>
    <w:rsid w:val="00B64477"/>
    <w:rsid w:val="00B6600F"/>
    <w:rsid w:val="00B6691F"/>
    <w:rsid w:val="00B67C20"/>
    <w:rsid w:val="00B67CEE"/>
    <w:rsid w:val="00B70D88"/>
    <w:rsid w:val="00B718CD"/>
    <w:rsid w:val="00B73966"/>
    <w:rsid w:val="00B74C18"/>
    <w:rsid w:val="00B7508D"/>
    <w:rsid w:val="00B7580C"/>
    <w:rsid w:val="00B759E7"/>
    <w:rsid w:val="00B75F12"/>
    <w:rsid w:val="00B77685"/>
    <w:rsid w:val="00B77B56"/>
    <w:rsid w:val="00B8393C"/>
    <w:rsid w:val="00B83D08"/>
    <w:rsid w:val="00B849C9"/>
    <w:rsid w:val="00B84AA3"/>
    <w:rsid w:val="00B866A3"/>
    <w:rsid w:val="00B875F1"/>
    <w:rsid w:val="00B91890"/>
    <w:rsid w:val="00B91D03"/>
    <w:rsid w:val="00B92A58"/>
    <w:rsid w:val="00B93911"/>
    <w:rsid w:val="00B94FB4"/>
    <w:rsid w:val="00B955B8"/>
    <w:rsid w:val="00B9647C"/>
    <w:rsid w:val="00B96FDE"/>
    <w:rsid w:val="00B9728A"/>
    <w:rsid w:val="00B97950"/>
    <w:rsid w:val="00BA013B"/>
    <w:rsid w:val="00BA046C"/>
    <w:rsid w:val="00BA0D82"/>
    <w:rsid w:val="00BA1DAE"/>
    <w:rsid w:val="00BA1FD3"/>
    <w:rsid w:val="00BA207A"/>
    <w:rsid w:val="00BA3A2A"/>
    <w:rsid w:val="00BA4A21"/>
    <w:rsid w:val="00BA50D0"/>
    <w:rsid w:val="00BA5499"/>
    <w:rsid w:val="00BA5A3D"/>
    <w:rsid w:val="00BA5A61"/>
    <w:rsid w:val="00BA7521"/>
    <w:rsid w:val="00BB0C50"/>
    <w:rsid w:val="00BB18E5"/>
    <w:rsid w:val="00BB1BDF"/>
    <w:rsid w:val="00BB1FD5"/>
    <w:rsid w:val="00BB2089"/>
    <w:rsid w:val="00BB34A2"/>
    <w:rsid w:val="00BB571A"/>
    <w:rsid w:val="00BB68B0"/>
    <w:rsid w:val="00BB7046"/>
    <w:rsid w:val="00BB72BF"/>
    <w:rsid w:val="00BB757F"/>
    <w:rsid w:val="00BB7C9C"/>
    <w:rsid w:val="00BC0E8E"/>
    <w:rsid w:val="00BC1176"/>
    <w:rsid w:val="00BC1183"/>
    <w:rsid w:val="00BC1413"/>
    <w:rsid w:val="00BC2329"/>
    <w:rsid w:val="00BC408F"/>
    <w:rsid w:val="00BC4E87"/>
    <w:rsid w:val="00BC543E"/>
    <w:rsid w:val="00BC5457"/>
    <w:rsid w:val="00BC553B"/>
    <w:rsid w:val="00BC5DF3"/>
    <w:rsid w:val="00BC75B8"/>
    <w:rsid w:val="00BC7908"/>
    <w:rsid w:val="00BC7DAF"/>
    <w:rsid w:val="00BD0CE5"/>
    <w:rsid w:val="00BD1183"/>
    <w:rsid w:val="00BD154E"/>
    <w:rsid w:val="00BD2BEC"/>
    <w:rsid w:val="00BD3380"/>
    <w:rsid w:val="00BD379E"/>
    <w:rsid w:val="00BD3B92"/>
    <w:rsid w:val="00BD6A7C"/>
    <w:rsid w:val="00BD7D4C"/>
    <w:rsid w:val="00BE1EAF"/>
    <w:rsid w:val="00BE276A"/>
    <w:rsid w:val="00BE36E2"/>
    <w:rsid w:val="00BE371C"/>
    <w:rsid w:val="00BE5030"/>
    <w:rsid w:val="00BE6338"/>
    <w:rsid w:val="00BE64A7"/>
    <w:rsid w:val="00BE7917"/>
    <w:rsid w:val="00BF1572"/>
    <w:rsid w:val="00BF3797"/>
    <w:rsid w:val="00BF3CDE"/>
    <w:rsid w:val="00BF553D"/>
    <w:rsid w:val="00BF65DC"/>
    <w:rsid w:val="00BF6EAF"/>
    <w:rsid w:val="00BF6ED7"/>
    <w:rsid w:val="00BF74DE"/>
    <w:rsid w:val="00C0008E"/>
    <w:rsid w:val="00C004F5"/>
    <w:rsid w:val="00C00CD8"/>
    <w:rsid w:val="00C014B4"/>
    <w:rsid w:val="00C02764"/>
    <w:rsid w:val="00C027C6"/>
    <w:rsid w:val="00C02C34"/>
    <w:rsid w:val="00C033C9"/>
    <w:rsid w:val="00C068FC"/>
    <w:rsid w:val="00C06D5E"/>
    <w:rsid w:val="00C07CDE"/>
    <w:rsid w:val="00C1022B"/>
    <w:rsid w:val="00C103EB"/>
    <w:rsid w:val="00C10548"/>
    <w:rsid w:val="00C109B1"/>
    <w:rsid w:val="00C11ACC"/>
    <w:rsid w:val="00C11D6A"/>
    <w:rsid w:val="00C1224C"/>
    <w:rsid w:val="00C1320E"/>
    <w:rsid w:val="00C13B6A"/>
    <w:rsid w:val="00C14AE3"/>
    <w:rsid w:val="00C14D94"/>
    <w:rsid w:val="00C16F9C"/>
    <w:rsid w:val="00C17CA6"/>
    <w:rsid w:val="00C17E83"/>
    <w:rsid w:val="00C20057"/>
    <w:rsid w:val="00C203BE"/>
    <w:rsid w:val="00C22197"/>
    <w:rsid w:val="00C222EC"/>
    <w:rsid w:val="00C2453B"/>
    <w:rsid w:val="00C24DAE"/>
    <w:rsid w:val="00C25C3C"/>
    <w:rsid w:val="00C260DC"/>
    <w:rsid w:val="00C27EAD"/>
    <w:rsid w:val="00C30CB5"/>
    <w:rsid w:val="00C3111C"/>
    <w:rsid w:val="00C311C2"/>
    <w:rsid w:val="00C31CDA"/>
    <w:rsid w:val="00C32119"/>
    <w:rsid w:val="00C322D8"/>
    <w:rsid w:val="00C33DAB"/>
    <w:rsid w:val="00C343DD"/>
    <w:rsid w:val="00C355AE"/>
    <w:rsid w:val="00C3615E"/>
    <w:rsid w:val="00C374EF"/>
    <w:rsid w:val="00C37B5F"/>
    <w:rsid w:val="00C41576"/>
    <w:rsid w:val="00C4167E"/>
    <w:rsid w:val="00C41932"/>
    <w:rsid w:val="00C4291A"/>
    <w:rsid w:val="00C4329C"/>
    <w:rsid w:val="00C44AB4"/>
    <w:rsid w:val="00C46A4E"/>
    <w:rsid w:val="00C476D4"/>
    <w:rsid w:val="00C5276B"/>
    <w:rsid w:val="00C528D6"/>
    <w:rsid w:val="00C5444F"/>
    <w:rsid w:val="00C56278"/>
    <w:rsid w:val="00C566A8"/>
    <w:rsid w:val="00C5680A"/>
    <w:rsid w:val="00C56915"/>
    <w:rsid w:val="00C57E1F"/>
    <w:rsid w:val="00C610CE"/>
    <w:rsid w:val="00C61D0C"/>
    <w:rsid w:val="00C62F1A"/>
    <w:rsid w:val="00C63203"/>
    <w:rsid w:val="00C644D5"/>
    <w:rsid w:val="00C64B64"/>
    <w:rsid w:val="00C64F87"/>
    <w:rsid w:val="00C660C7"/>
    <w:rsid w:val="00C66333"/>
    <w:rsid w:val="00C67991"/>
    <w:rsid w:val="00C67B8D"/>
    <w:rsid w:val="00C70376"/>
    <w:rsid w:val="00C70816"/>
    <w:rsid w:val="00C71BB3"/>
    <w:rsid w:val="00C71C61"/>
    <w:rsid w:val="00C73CCE"/>
    <w:rsid w:val="00C7425E"/>
    <w:rsid w:val="00C74A7E"/>
    <w:rsid w:val="00C755C8"/>
    <w:rsid w:val="00C75B39"/>
    <w:rsid w:val="00C76A75"/>
    <w:rsid w:val="00C76FA6"/>
    <w:rsid w:val="00C773E3"/>
    <w:rsid w:val="00C83D67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2B0A"/>
    <w:rsid w:val="00C93309"/>
    <w:rsid w:val="00C943F0"/>
    <w:rsid w:val="00C94BB7"/>
    <w:rsid w:val="00C94D9F"/>
    <w:rsid w:val="00C96AFF"/>
    <w:rsid w:val="00CA10DD"/>
    <w:rsid w:val="00CA1450"/>
    <w:rsid w:val="00CA156A"/>
    <w:rsid w:val="00CA18FA"/>
    <w:rsid w:val="00CA2308"/>
    <w:rsid w:val="00CA3062"/>
    <w:rsid w:val="00CA36E5"/>
    <w:rsid w:val="00CA50A0"/>
    <w:rsid w:val="00CA6D3C"/>
    <w:rsid w:val="00CA7478"/>
    <w:rsid w:val="00CB04F7"/>
    <w:rsid w:val="00CB1C01"/>
    <w:rsid w:val="00CB1ECB"/>
    <w:rsid w:val="00CB23B1"/>
    <w:rsid w:val="00CB3201"/>
    <w:rsid w:val="00CB3B16"/>
    <w:rsid w:val="00CB4530"/>
    <w:rsid w:val="00CB4598"/>
    <w:rsid w:val="00CB5958"/>
    <w:rsid w:val="00CC187C"/>
    <w:rsid w:val="00CC1E97"/>
    <w:rsid w:val="00CC3F9C"/>
    <w:rsid w:val="00CC41FA"/>
    <w:rsid w:val="00CC5542"/>
    <w:rsid w:val="00CC5B58"/>
    <w:rsid w:val="00CC5B85"/>
    <w:rsid w:val="00CC75FA"/>
    <w:rsid w:val="00CD0314"/>
    <w:rsid w:val="00CD06C0"/>
    <w:rsid w:val="00CD0777"/>
    <w:rsid w:val="00CD1B13"/>
    <w:rsid w:val="00CD2FA4"/>
    <w:rsid w:val="00CD3364"/>
    <w:rsid w:val="00CD34D0"/>
    <w:rsid w:val="00CD6A92"/>
    <w:rsid w:val="00CD6E62"/>
    <w:rsid w:val="00CD7A1C"/>
    <w:rsid w:val="00CE1137"/>
    <w:rsid w:val="00CE124A"/>
    <w:rsid w:val="00CE288A"/>
    <w:rsid w:val="00CE294A"/>
    <w:rsid w:val="00CE39D8"/>
    <w:rsid w:val="00CE3D10"/>
    <w:rsid w:val="00CE42F9"/>
    <w:rsid w:val="00CE48CD"/>
    <w:rsid w:val="00CE5331"/>
    <w:rsid w:val="00CE5E37"/>
    <w:rsid w:val="00CE6318"/>
    <w:rsid w:val="00CE708B"/>
    <w:rsid w:val="00CE7AF7"/>
    <w:rsid w:val="00CF065F"/>
    <w:rsid w:val="00CF0B12"/>
    <w:rsid w:val="00CF0F64"/>
    <w:rsid w:val="00CF26F8"/>
    <w:rsid w:val="00CF33C5"/>
    <w:rsid w:val="00CF4170"/>
    <w:rsid w:val="00CF5179"/>
    <w:rsid w:val="00CF6740"/>
    <w:rsid w:val="00CF719F"/>
    <w:rsid w:val="00D002FB"/>
    <w:rsid w:val="00D004FD"/>
    <w:rsid w:val="00D01544"/>
    <w:rsid w:val="00D016FE"/>
    <w:rsid w:val="00D02AF5"/>
    <w:rsid w:val="00D04FF4"/>
    <w:rsid w:val="00D0516E"/>
    <w:rsid w:val="00D05A4B"/>
    <w:rsid w:val="00D07DDC"/>
    <w:rsid w:val="00D07E99"/>
    <w:rsid w:val="00D1165D"/>
    <w:rsid w:val="00D12E23"/>
    <w:rsid w:val="00D135F4"/>
    <w:rsid w:val="00D146FE"/>
    <w:rsid w:val="00D15F39"/>
    <w:rsid w:val="00D16543"/>
    <w:rsid w:val="00D16630"/>
    <w:rsid w:val="00D16A2C"/>
    <w:rsid w:val="00D16DB2"/>
    <w:rsid w:val="00D2002E"/>
    <w:rsid w:val="00D2069F"/>
    <w:rsid w:val="00D206A4"/>
    <w:rsid w:val="00D21159"/>
    <w:rsid w:val="00D21C10"/>
    <w:rsid w:val="00D22038"/>
    <w:rsid w:val="00D22132"/>
    <w:rsid w:val="00D22A78"/>
    <w:rsid w:val="00D255C2"/>
    <w:rsid w:val="00D2610A"/>
    <w:rsid w:val="00D26242"/>
    <w:rsid w:val="00D26287"/>
    <w:rsid w:val="00D26DF3"/>
    <w:rsid w:val="00D277DC"/>
    <w:rsid w:val="00D27FD1"/>
    <w:rsid w:val="00D30656"/>
    <w:rsid w:val="00D309E7"/>
    <w:rsid w:val="00D30E64"/>
    <w:rsid w:val="00D328C9"/>
    <w:rsid w:val="00D32F0B"/>
    <w:rsid w:val="00D32F4F"/>
    <w:rsid w:val="00D3342B"/>
    <w:rsid w:val="00D33468"/>
    <w:rsid w:val="00D34A2A"/>
    <w:rsid w:val="00D34E37"/>
    <w:rsid w:val="00D352B2"/>
    <w:rsid w:val="00D35382"/>
    <w:rsid w:val="00D35D96"/>
    <w:rsid w:val="00D35DE0"/>
    <w:rsid w:val="00D35DF8"/>
    <w:rsid w:val="00D36C8D"/>
    <w:rsid w:val="00D37687"/>
    <w:rsid w:val="00D37C22"/>
    <w:rsid w:val="00D408CE"/>
    <w:rsid w:val="00D412CE"/>
    <w:rsid w:val="00D42DBE"/>
    <w:rsid w:val="00D42EC6"/>
    <w:rsid w:val="00D435C7"/>
    <w:rsid w:val="00D43B4F"/>
    <w:rsid w:val="00D4676E"/>
    <w:rsid w:val="00D46A21"/>
    <w:rsid w:val="00D46E21"/>
    <w:rsid w:val="00D4793E"/>
    <w:rsid w:val="00D511AE"/>
    <w:rsid w:val="00D51DEB"/>
    <w:rsid w:val="00D52A2E"/>
    <w:rsid w:val="00D52D6F"/>
    <w:rsid w:val="00D52DD3"/>
    <w:rsid w:val="00D531EE"/>
    <w:rsid w:val="00D53EB7"/>
    <w:rsid w:val="00D54A6C"/>
    <w:rsid w:val="00D54FDD"/>
    <w:rsid w:val="00D60837"/>
    <w:rsid w:val="00D60B99"/>
    <w:rsid w:val="00D60D84"/>
    <w:rsid w:val="00D62F07"/>
    <w:rsid w:val="00D63321"/>
    <w:rsid w:val="00D6381C"/>
    <w:rsid w:val="00D64A7F"/>
    <w:rsid w:val="00D64D01"/>
    <w:rsid w:val="00D65027"/>
    <w:rsid w:val="00D65500"/>
    <w:rsid w:val="00D657DD"/>
    <w:rsid w:val="00D66D5A"/>
    <w:rsid w:val="00D71973"/>
    <w:rsid w:val="00D73EE2"/>
    <w:rsid w:val="00D743F1"/>
    <w:rsid w:val="00D7476A"/>
    <w:rsid w:val="00D7525B"/>
    <w:rsid w:val="00D75A4D"/>
    <w:rsid w:val="00D75B7B"/>
    <w:rsid w:val="00D76C7A"/>
    <w:rsid w:val="00D8023A"/>
    <w:rsid w:val="00D80D0D"/>
    <w:rsid w:val="00D81D31"/>
    <w:rsid w:val="00D82F29"/>
    <w:rsid w:val="00D832F4"/>
    <w:rsid w:val="00D863E5"/>
    <w:rsid w:val="00D86B09"/>
    <w:rsid w:val="00D876EF"/>
    <w:rsid w:val="00D87988"/>
    <w:rsid w:val="00D90434"/>
    <w:rsid w:val="00D90D31"/>
    <w:rsid w:val="00D91ECF"/>
    <w:rsid w:val="00D92DCF"/>
    <w:rsid w:val="00D9472E"/>
    <w:rsid w:val="00D9510A"/>
    <w:rsid w:val="00D95BFA"/>
    <w:rsid w:val="00D964A3"/>
    <w:rsid w:val="00D96C49"/>
    <w:rsid w:val="00D977BD"/>
    <w:rsid w:val="00D97B07"/>
    <w:rsid w:val="00DA0555"/>
    <w:rsid w:val="00DA17AC"/>
    <w:rsid w:val="00DA3A29"/>
    <w:rsid w:val="00DA4081"/>
    <w:rsid w:val="00DA4C66"/>
    <w:rsid w:val="00DA671A"/>
    <w:rsid w:val="00DA7BA6"/>
    <w:rsid w:val="00DA7C00"/>
    <w:rsid w:val="00DB1158"/>
    <w:rsid w:val="00DB116B"/>
    <w:rsid w:val="00DB2315"/>
    <w:rsid w:val="00DB286D"/>
    <w:rsid w:val="00DB3611"/>
    <w:rsid w:val="00DB36E5"/>
    <w:rsid w:val="00DB3E2E"/>
    <w:rsid w:val="00DB4105"/>
    <w:rsid w:val="00DB4E0D"/>
    <w:rsid w:val="00DB5129"/>
    <w:rsid w:val="00DB5D33"/>
    <w:rsid w:val="00DB6E56"/>
    <w:rsid w:val="00DB75A8"/>
    <w:rsid w:val="00DB7E7F"/>
    <w:rsid w:val="00DC0A77"/>
    <w:rsid w:val="00DC0B0E"/>
    <w:rsid w:val="00DC101C"/>
    <w:rsid w:val="00DC2610"/>
    <w:rsid w:val="00DC2615"/>
    <w:rsid w:val="00DC2ED7"/>
    <w:rsid w:val="00DC4C1C"/>
    <w:rsid w:val="00DC539B"/>
    <w:rsid w:val="00DC5D93"/>
    <w:rsid w:val="00DC67A7"/>
    <w:rsid w:val="00DC7787"/>
    <w:rsid w:val="00DC7802"/>
    <w:rsid w:val="00DD015D"/>
    <w:rsid w:val="00DD0F49"/>
    <w:rsid w:val="00DD1D85"/>
    <w:rsid w:val="00DD1E46"/>
    <w:rsid w:val="00DD207B"/>
    <w:rsid w:val="00DD2705"/>
    <w:rsid w:val="00DD3573"/>
    <w:rsid w:val="00DD3CB9"/>
    <w:rsid w:val="00DD4823"/>
    <w:rsid w:val="00DD4BB4"/>
    <w:rsid w:val="00DD6540"/>
    <w:rsid w:val="00DD66FD"/>
    <w:rsid w:val="00DE0F19"/>
    <w:rsid w:val="00DE130D"/>
    <w:rsid w:val="00DE1DEE"/>
    <w:rsid w:val="00DE23CE"/>
    <w:rsid w:val="00DE3AB6"/>
    <w:rsid w:val="00DE3CB8"/>
    <w:rsid w:val="00DE415A"/>
    <w:rsid w:val="00DE45E8"/>
    <w:rsid w:val="00DE5334"/>
    <w:rsid w:val="00DE5511"/>
    <w:rsid w:val="00DE7733"/>
    <w:rsid w:val="00DF0867"/>
    <w:rsid w:val="00DF0A9B"/>
    <w:rsid w:val="00DF13B7"/>
    <w:rsid w:val="00DF17B8"/>
    <w:rsid w:val="00DF29F8"/>
    <w:rsid w:val="00DF3C74"/>
    <w:rsid w:val="00DF4042"/>
    <w:rsid w:val="00DF4AF6"/>
    <w:rsid w:val="00DF4E26"/>
    <w:rsid w:val="00DF5AAF"/>
    <w:rsid w:val="00DF5CCA"/>
    <w:rsid w:val="00DF5E9E"/>
    <w:rsid w:val="00DF7F89"/>
    <w:rsid w:val="00E047D4"/>
    <w:rsid w:val="00E052C6"/>
    <w:rsid w:val="00E053F2"/>
    <w:rsid w:val="00E05A23"/>
    <w:rsid w:val="00E06E28"/>
    <w:rsid w:val="00E0716F"/>
    <w:rsid w:val="00E0724E"/>
    <w:rsid w:val="00E07674"/>
    <w:rsid w:val="00E10A9C"/>
    <w:rsid w:val="00E1238A"/>
    <w:rsid w:val="00E15B62"/>
    <w:rsid w:val="00E16111"/>
    <w:rsid w:val="00E162AC"/>
    <w:rsid w:val="00E16747"/>
    <w:rsid w:val="00E169A0"/>
    <w:rsid w:val="00E16CA5"/>
    <w:rsid w:val="00E2213B"/>
    <w:rsid w:val="00E25ED7"/>
    <w:rsid w:val="00E26537"/>
    <w:rsid w:val="00E26F74"/>
    <w:rsid w:val="00E30592"/>
    <w:rsid w:val="00E326ED"/>
    <w:rsid w:val="00E3285B"/>
    <w:rsid w:val="00E32C48"/>
    <w:rsid w:val="00E35B4D"/>
    <w:rsid w:val="00E3630F"/>
    <w:rsid w:val="00E36438"/>
    <w:rsid w:val="00E37E47"/>
    <w:rsid w:val="00E4048D"/>
    <w:rsid w:val="00E42D4A"/>
    <w:rsid w:val="00E43264"/>
    <w:rsid w:val="00E439B7"/>
    <w:rsid w:val="00E44683"/>
    <w:rsid w:val="00E44CD4"/>
    <w:rsid w:val="00E45656"/>
    <w:rsid w:val="00E45BE9"/>
    <w:rsid w:val="00E47129"/>
    <w:rsid w:val="00E503B1"/>
    <w:rsid w:val="00E5074F"/>
    <w:rsid w:val="00E5307F"/>
    <w:rsid w:val="00E56414"/>
    <w:rsid w:val="00E56E31"/>
    <w:rsid w:val="00E60234"/>
    <w:rsid w:val="00E60F9F"/>
    <w:rsid w:val="00E62913"/>
    <w:rsid w:val="00E62B95"/>
    <w:rsid w:val="00E645CF"/>
    <w:rsid w:val="00E664B2"/>
    <w:rsid w:val="00E66745"/>
    <w:rsid w:val="00E668C6"/>
    <w:rsid w:val="00E6722F"/>
    <w:rsid w:val="00E6739E"/>
    <w:rsid w:val="00E67533"/>
    <w:rsid w:val="00E67A48"/>
    <w:rsid w:val="00E67A78"/>
    <w:rsid w:val="00E67E22"/>
    <w:rsid w:val="00E708FE"/>
    <w:rsid w:val="00E70BF9"/>
    <w:rsid w:val="00E70C41"/>
    <w:rsid w:val="00E70CC6"/>
    <w:rsid w:val="00E72790"/>
    <w:rsid w:val="00E729EF"/>
    <w:rsid w:val="00E74F95"/>
    <w:rsid w:val="00E76E5A"/>
    <w:rsid w:val="00E77114"/>
    <w:rsid w:val="00E779A9"/>
    <w:rsid w:val="00E77B49"/>
    <w:rsid w:val="00E77EF7"/>
    <w:rsid w:val="00E81887"/>
    <w:rsid w:val="00E8237B"/>
    <w:rsid w:val="00E82581"/>
    <w:rsid w:val="00E82799"/>
    <w:rsid w:val="00E82DBD"/>
    <w:rsid w:val="00E846BD"/>
    <w:rsid w:val="00E84D3F"/>
    <w:rsid w:val="00E84F92"/>
    <w:rsid w:val="00E8606E"/>
    <w:rsid w:val="00E861B4"/>
    <w:rsid w:val="00E866BD"/>
    <w:rsid w:val="00E87F32"/>
    <w:rsid w:val="00E87FDB"/>
    <w:rsid w:val="00E91241"/>
    <w:rsid w:val="00E91435"/>
    <w:rsid w:val="00E91895"/>
    <w:rsid w:val="00E921CA"/>
    <w:rsid w:val="00E93357"/>
    <w:rsid w:val="00E93844"/>
    <w:rsid w:val="00E94170"/>
    <w:rsid w:val="00E941BD"/>
    <w:rsid w:val="00E94F2F"/>
    <w:rsid w:val="00E95A0A"/>
    <w:rsid w:val="00E95E24"/>
    <w:rsid w:val="00E97DAF"/>
    <w:rsid w:val="00EA0A2F"/>
    <w:rsid w:val="00EA1644"/>
    <w:rsid w:val="00EA2273"/>
    <w:rsid w:val="00EA2585"/>
    <w:rsid w:val="00EA58C9"/>
    <w:rsid w:val="00EA6EA2"/>
    <w:rsid w:val="00EA7B3C"/>
    <w:rsid w:val="00EB0C2B"/>
    <w:rsid w:val="00EB17F5"/>
    <w:rsid w:val="00EB1AFB"/>
    <w:rsid w:val="00EB1CA1"/>
    <w:rsid w:val="00EB2E63"/>
    <w:rsid w:val="00EB3F0A"/>
    <w:rsid w:val="00EB42C4"/>
    <w:rsid w:val="00EB4927"/>
    <w:rsid w:val="00EB5E93"/>
    <w:rsid w:val="00EB6892"/>
    <w:rsid w:val="00EB6F34"/>
    <w:rsid w:val="00EB76CF"/>
    <w:rsid w:val="00EC00BA"/>
    <w:rsid w:val="00EC17EE"/>
    <w:rsid w:val="00EC362C"/>
    <w:rsid w:val="00EC3743"/>
    <w:rsid w:val="00EC375A"/>
    <w:rsid w:val="00EC3D41"/>
    <w:rsid w:val="00EC4060"/>
    <w:rsid w:val="00EC414C"/>
    <w:rsid w:val="00EC53B6"/>
    <w:rsid w:val="00EC5505"/>
    <w:rsid w:val="00EC56D9"/>
    <w:rsid w:val="00EC64C1"/>
    <w:rsid w:val="00EC6504"/>
    <w:rsid w:val="00EC73E2"/>
    <w:rsid w:val="00ED0064"/>
    <w:rsid w:val="00ED09C4"/>
    <w:rsid w:val="00ED1105"/>
    <w:rsid w:val="00ED4133"/>
    <w:rsid w:val="00ED5CAA"/>
    <w:rsid w:val="00ED664C"/>
    <w:rsid w:val="00ED684E"/>
    <w:rsid w:val="00ED6911"/>
    <w:rsid w:val="00ED6B11"/>
    <w:rsid w:val="00EE0D5D"/>
    <w:rsid w:val="00EE13A2"/>
    <w:rsid w:val="00EE2A28"/>
    <w:rsid w:val="00EE323C"/>
    <w:rsid w:val="00EE3AC5"/>
    <w:rsid w:val="00EE3BCE"/>
    <w:rsid w:val="00EE3EA0"/>
    <w:rsid w:val="00EE48BF"/>
    <w:rsid w:val="00EE5D01"/>
    <w:rsid w:val="00EE6845"/>
    <w:rsid w:val="00EF13FD"/>
    <w:rsid w:val="00EF2036"/>
    <w:rsid w:val="00EF295F"/>
    <w:rsid w:val="00EF31DD"/>
    <w:rsid w:val="00EF453E"/>
    <w:rsid w:val="00EF5ED9"/>
    <w:rsid w:val="00EF63F1"/>
    <w:rsid w:val="00EF64EC"/>
    <w:rsid w:val="00EF6D9D"/>
    <w:rsid w:val="00EF6F56"/>
    <w:rsid w:val="00F0141D"/>
    <w:rsid w:val="00F016BE"/>
    <w:rsid w:val="00F01E1E"/>
    <w:rsid w:val="00F02021"/>
    <w:rsid w:val="00F03889"/>
    <w:rsid w:val="00F03DE6"/>
    <w:rsid w:val="00F04455"/>
    <w:rsid w:val="00F05189"/>
    <w:rsid w:val="00F06AA8"/>
    <w:rsid w:val="00F06D22"/>
    <w:rsid w:val="00F07088"/>
    <w:rsid w:val="00F07648"/>
    <w:rsid w:val="00F07DED"/>
    <w:rsid w:val="00F1023C"/>
    <w:rsid w:val="00F10A70"/>
    <w:rsid w:val="00F10C74"/>
    <w:rsid w:val="00F10E1B"/>
    <w:rsid w:val="00F112E7"/>
    <w:rsid w:val="00F1132E"/>
    <w:rsid w:val="00F1150B"/>
    <w:rsid w:val="00F11C62"/>
    <w:rsid w:val="00F11D37"/>
    <w:rsid w:val="00F131A4"/>
    <w:rsid w:val="00F1378A"/>
    <w:rsid w:val="00F14906"/>
    <w:rsid w:val="00F150D9"/>
    <w:rsid w:val="00F1532B"/>
    <w:rsid w:val="00F153ED"/>
    <w:rsid w:val="00F159DE"/>
    <w:rsid w:val="00F15E4A"/>
    <w:rsid w:val="00F168DB"/>
    <w:rsid w:val="00F169B4"/>
    <w:rsid w:val="00F16E34"/>
    <w:rsid w:val="00F226A5"/>
    <w:rsid w:val="00F23057"/>
    <w:rsid w:val="00F23312"/>
    <w:rsid w:val="00F2417D"/>
    <w:rsid w:val="00F25CF6"/>
    <w:rsid w:val="00F272B5"/>
    <w:rsid w:val="00F276B0"/>
    <w:rsid w:val="00F2776A"/>
    <w:rsid w:val="00F30FB3"/>
    <w:rsid w:val="00F322CF"/>
    <w:rsid w:val="00F3277B"/>
    <w:rsid w:val="00F32907"/>
    <w:rsid w:val="00F32F7F"/>
    <w:rsid w:val="00F34682"/>
    <w:rsid w:val="00F34ED3"/>
    <w:rsid w:val="00F35D89"/>
    <w:rsid w:val="00F3656B"/>
    <w:rsid w:val="00F3727A"/>
    <w:rsid w:val="00F37831"/>
    <w:rsid w:val="00F3785B"/>
    <w:rsid w:val="00F4251A"/>
    <w:rsid w:val="00F42B21"/>
    <w:rsid w:val="00F430DD"/>
    <w:rsid w:val="00F436BC"/>
    <w:rsid w:val="00F43CDE"/>
    <w:rsid w:val="00F440A9"/>
    <w:rsid w:val="00F44676"/>
    <w:rsid w:val="00F44ED3"/>
    <w:rsid w:val="00F45263"/>
    <w:rsid w:val="00F454A7"/>
    <w:rsid w:val="00F458AB"/>
    <w:rsid w:val="00F459FF"/>
    <w:rsid w:val="00F50E77"/>
    <w:rsid w:val="00F50FCB"/>
    <w:rsid w:val="00F52051"/>
    <w:rsid w:val="00F5299F"/>
    <w:rsid w:val="00F53BC1"/>
    <w:rsid w:val="00F55789"/>
    <w:rsid w:val="00F561D4"/>
    <w:rsid w:val="00F5622A"/>
    <w:rsid w:val="00F56741"/>
    <w:rsid w:val="00F62DB2"/>
    <w:rsid w:val="00F6320B"/>
    <w:rsid w:val="00F63FE7"/>
    <w:rsid w:val="00F645CF"/>
    <w:rsid w:val="00F64FD4"/>
    <w:rsid w:val="00F6536C"/>
    <w:rsid w:val="00F65D40"/>
    <w:rsid w:val="00F66387"/>
    <w:rsid w:val="00F713D8"/>
    <w:rsid w:val="00F728E8"/>
    <w:rsid w:val="00F744B2"/>
    <w:rsid w:val="00F74664"/>
    <w:rsid w:val="00F7480E"/>
    <w:rsid w:val="00F74A8A"/>
    <w:rsid w:val="00F7672C"/>
    <w:rsid w:val="00F76E2D"/>
    <w:rsid w:val="00F774B7"/>
    <w:rsid w:val="00F77A70"/>
    <w:rsid w:val="00F8042B"/>
    <w:rsid w:val="00F824C8"/>
    <w:rsid w:val="00F8422A"/>
    <w:rsid w:val="00F85115"/>
    <w:rsid w:val="00F85E31"/>
    <w:rsid w:val="00F86138"/>
    <w:rsid w:val="00F86F67"/>
    <w:rsid w:val="00F87877"/>
    <w:rsid w:val="00F87AFA"/>
    <w:rsid w:val="00F90A64"/>
    <w:rsid w:val="00F90FD9"/>
    <w:rsid w:val="00F911D6"/>
    <w:rsid w:val="00F925B9"/>
    <w:rsid w:val="00F934A2"/>
    <w:rsid w:val="00F947F4"/>
    <w:rsid w:val="00F94943"/>
    <w:rsid w:val="00F95B31"/>
    <w:rsid w:val="00F9620A"/>
    <w:rsid w:val="00F962E0"/>
    <w:rsid w:val="00F96985"/>
    <w:rsid w:val="00F96E5B"/>
    <w:rsid w:val="00FA0D37"/>
    <w:rsid w:val="00FA0ED3"/>
    <w:rsid w:val="00FA0EE0"/>
    <w:rsid w:val="00FA0F87"/>
    <w:rsid w:val="00FA159A"/>
    <w:rsid w:val="00FA1715"/>
    <w:rsid w:val="00FA1C00"/>
    <w:rsid w:val="00FA207A"/>
    <w:rsid w:val="00FA2942"/>
    <w:rsid w:val="00FA3FDD"/>
    <w:rsid w:val="00FA4BA5"/>
    <w:rsid w:val="00FA5247"/>
    <w:rsid w:val="00FA5970"/>
    <w:rsid w:val="00FA5EE8"/>
    <w:rsid w:val="00FA6145"/>
    <w:rsid w:val="00FB0181"/>
    <w:rsid w:val="00FB1EAE"/>
    <w:rsid w:val="00FB2848"/>
    <w:rsid w:val="00FB396F"/>
    <w:rsid w:val="00FB3B98"/>
    <w:rsid w:val="00FB3FCE"/>
    <w:rsid w:val="00FB4473"/>
    <w:rsid w:val="00FB4AB5"/>
    <w:rsid w:val="00FB5ED0"/>
    <w:rsid w:val="00FB70DD"/>
    <w:rsid w:val="00FC17C3"/>
    <w:rsid w:val="00FC3116"/>
    <w:rsid w:val="00FC34CE"/>
    <w:rsid w:val="00FC35C5"/>
    <w:rsid w:val="00FC389A"/>
    <w:rsid w:val="00FC391F"/>
    <w:rsid w:val="00FC3DAC"/>
    <w:rsid w:val="00FC3F67"/>
    <w:rsid w:val="00FC4049"/>
    <w:rsid w:val="00FC47F5"/>
    <w:rsid w:val="00FC49F6"/>
    <w:rsid w:val="00FC4B47"/>
    <w:rsid w:val="00FC568C"/>
    <w:rsid w:val="00FC6AFE"/>
    <w:rsid w:val="00FC6B77"/>
    <w:rsid w:val="00FC7566"/>
    <w:rsid w:val="00FD09E8"/>
    <w:rsid w:val="00FD0B54"/>
    <w:rsid w:val="00FD122F"/>
    <w:rsid w:val="00FD1E91"/>
    <w:rsid w:val="00FD2189"/>
    <w:rsid w:val="00FD22CE"/>
    <w:rsid w:val="00FD3197"/>
    <w:rsid w:val="00FD5398"/>
    <w:rsid w:val="00FD5F6D"/>
    <w:rsid w:val="00FD6C6B"/>
    <w:rsid w:val="00FD6D30"/>
    <w:rsid w:val="00FD6D79"/>
    <w:rsid w:val="00FD72ED"/>
    <w:rsid w:val="00FE0CE9"/>
    <w:rsid w:val="00FE14F7"/>
    <w:rsid w:val="00FE2CC3"/>
    <w:rsid w:val="00FE2D5B"/>
    <w:rsid w:val="00FE2EE7"/>
    <w:rsid w:val="00FF244A"/>
    <w:rsid w:val="00FF2868"/>
    <w:rsid w:val="00FF2F30"/>
    <w:rsid w:val="00FF324E"/>
    <w:rsid w:val="00FF45CC"/>
    <w:rsid w:val="00FF4DFF"/>
    <w:rsid w:val="00FF5C74"/>
    <w:rsid w:val="00FF667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FF1EC58"/>
  <w15:docId w15:val="{8A4254AE-5975-4B07-BB44-76C0B67F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D6C"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  <w:style w:type="paragraph" w:styleId="Poprawka">
    <w:name w:val="Revision"/>
    <w:hidden/>
    <w:uiPriority w:val="99"/>
    <w:unhideWhenUsed/>
    <w:rsid w:val="006E167E"/>
    <w:rPr>
      <w:sz w:val="24"/>
      <w:szCs w:val="24"/>
      <w:lang w:val="fr-FR" w:eastAsia="fr-FR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45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dexomotywacja.pl/blog/drogowskaz-motywacyjny-201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E55D21-C511-4697-A3F2-3A68BE84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70</TotalTime>
  <Pages>2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Zapowiedz_kampania_WN_2018</vt:lpstr>
    </vt:vector>
  </TitlesOfParts>
  <Company>Sodexo BRS Polska Sp. z o.o.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Zapowiedz_kampania_WN_2018</dc:title>
  <dc:creator>Marta Zagożdżon</dc:creator>
  <cp:keywords>Sodexo Benefits and Rewards Services</cp:keywords>
  <cp:lastModifiedBy>Dominika Mrowińska</cp:lastModifiedBy>
  <cp:revision>9</cp:revision>
  <cp:lastPrinted>2018-06-25T09:10:00Z</cp:lastPrinted>
  <dcterms:created xsi:type="dcterms:W3CDTF">2019-01-21T14:57:00Z</dcterms:created>
  <dcterms:modified xsi:type="dcterms:W3CDTF">2019-01-22T11:04:00Z</dcterms:modified>
</cp:coreProperties>
</file>