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A4" w:rsidRDefault="00D7450D">
      <w:pPr>
        <w:jc w:val="right"/>
        <w:rPr>
          <w:rFonts w:ascii="Helvetica Neue" w:hAnsi="Helvetica Neue" w:cs="Helvetica Neue"/>
          <w:color w:val="1C1C1C"/>
        </w:rPr>
      </w:pPr>
      <w:r>
        <w:rPr>
          <w:rFonts w:ascii="Arial" w:hAnsi="Arial"/>
          <w:noProof/>
          <w:sz w:val="22"/>
          <w:szCs w:val="22"/>
          <w:lang w:eastAsia="pl-PL"/>
        </w:rPr>
        <w:drawing>
          <wp:inline distT="0" distB="0" distL="0" distR="0">
            <wp:extent cx="922020" cy="953135"/>
            <wp:effectExtent l="0" t="0" r="0" b="0"/>
            <wp:docPr id="1" name="Obraz 2" descr="C:\Users\Malwina\Desktop\bc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Malwina\Desktop\bckf.jpg"/>
                    <pic:cNvPicPr>
                      <a:picLocks noChangeAspect="1" noChangeArrowheads="1"/>
                    </pic:cNvPicPr>
                  </pic:nvPicPr>
                  <pic:blipFill>
                    <a:blip r:embed="rId8"/>
                    <a:stretch>
                      <a:fillRect/>
                    </a:stretch>
                  </pic:blipFill>
                  <pic:spPr bwMode="auto">
                    <a:xfrm>
                      <a:off x="0" y="0"/>
                      <a:ext cx="922020" cy="953135"/>
                    </a:xfrm>
                    <a:prstGeom prst="rect">
                      <a:avLst/>
                    </a:prstGeom>
                  </pic:spPr>
                </pic:pic>
              </a:graphicData>
            </a:graphic>
          </wp:inline>
        </w:drawing>
      </w:r>
    </w:p>
    <w:p w:rsidR="00E873A4" w:rsidRDefault="00E873A4">
      <w:pPr>
        <w:jc w:val="right"/>
        <w:rPr>
          <w:rFonts w:ascii="Arial" w:hAnsi="Arial" w:cs="Helvetica Neue"/>
          <w:color w:val="1C1C1C"/>
          <w:sz w:val="22"/>
          <w:szCs w:val="22"/>
        </w:rPr>
      </w:pPr>
    </w:p>
    <w:p w:rsidR="00E873A4" w:rsidRDefault="00E873A4">
      <w:pPr>
        <w:jc w:val="right"/>
        <w:rPr>
          <w:rFonts w:ascii="Arial" w:hAnsi="Arial" w:cs="Helvetica Neue"/>
          <w:color w:val="1C1C1C"/>
          <w:sz w:val="22"/>
          <w:szCs w:val="22"/>
        </w:rPr>
      </w:pPr>
    </w:p>
    <w:p w:rsidR="00E873A4" w:rsidRDefault="00E873A4">
      <w:pPr>
        <w:jc w:val="right"/>
        <w:rPr>
          <w:rFonts w:ascii="Arial" w:hAnsi="Arial" w:cs="Helvetica Neue"/>
          <w:color w:val="1C1C1C"/>
          <w:sz w:val="22"/>
          <w:szCs w:val="22"/>
        </w:rPr>
      </w:pPr>
    </w:p>
    <w:p w:rsidR="00E873A4" w:rsidRDefault="0009598A">
      <w:pPr>
        <w:jc w:val="right"/>
        <w:rPr>
          <w:rFonts w:ascii="Arial" w:hAnsi="Arial"/>
          <w:sz w:val="22"/>
          <w:szCs w:val="22"/>
        </w:rPr>
      </w:pPr>
      <w:r>
        <w:rPr>
          <w:rFonts w:ascii="Arial" w:hAnsi="Arial" w:cs="Helvetica Neue"/>
          <w:color w:val="1C1C1C"/>
          <w:sz w:val="22"/>
          <w:szCs w:val="22"/>
        </w:rPr>
        <w:t xml:space="preserve">Białystok, 30 </w:t>
      </w:r>
      <w:bookmarkStart w:id="0" w:name="_GoBack"/>
      <w:bookmarkEnd w:id="0"/>
      <w:r w:rsidR="00D7450D">
        <w:rPr>
          <w:rFonts w:ascii="Arial" w:hAnsi="Arial" w:cs="Helvetica Neue"/>
          <w:color w:val="1C1C1C"/>
          <w:sz w:val="22"/>
          <w:szCs w:val="22"/>
        </w:rPr>
        <w:t>stycznia 2019 roku</w:t>
      </w:r>
      <w:r w:rsidR="00D7450D">
        <w:rPr>
          <w:rFonts w:ascii="Arial" w:hAnsi="Arial" w:cs="Helvetica Neue"/>
          <w:color w:val="1C1C1C"/>
          <w:sz w:val="22"/>
          <w:szCs w:val="22"/>
        </w:rPr>
        <w:tab/>
      </w:r>
    </w:p>
    <w:p w:rsidR="00E873A4" w:rsidRDefault="00E873A4">
      <w:pPr>
        <w:rPr>
          <w:rFonts w:ascii="Arial" w:hAnsi="Arial" w:cs="Helvetica Neue"/>
          <w:color w:val="1C1C1C"/>
          <w:sz w:val="22"/>
          <w:szCs w:val="22"/>
        </w:rPr>
      </w:pPr>
    </w:p>
    <w:p w:rsidR="00E873A4" w:rsidRDefault="00D7450D">
      <w:pPr>
        <w:rPr>
          <w:rFonts w:ascii="Arial" w:hAnsi="Arial"/>
          <w:sz w:val="22"/>
          <w:szCs w:val="22"/>
        </w:rPr>
      </w:pPr>
      <w:r>
        <w:rPr>
          <w:rFonts w:ascii="Arial" w:hAnsi="Arial" w:cs="Helvetica Neue"/>
          <w:b/>
          <w:bCs/>
          <w:color w:val="1C1C1C"/>
          <w:sz w:val="22"/>
          <w:szCs w:val="22"/>
        </w:rPr>
        <w:t>INFORMACJA PRASOWA</w:t>
      </w:r>
      <w:r>
        <w:rPr>
          <w:rFonts w:ascii="Arial" w:hAnsi="Arial" w:cs="Helvetica Neue"/>
          <w:color w:val="1C1C1C"/>
          <w:sz w:val="22"/>
          <w:szCs w:val="22"/>
        </w:rPr>
        <w:br/>
        <w:t xml:space="preserve">Redakcje: </w:t>
      </w:r>
      <w:r>
        <w:rPr>
          <w:rFonts w:ascii="Arial" w:hAnsi="Arial" w:cs="Helvetica Neue"/>
          <w:color w:val="FF6600"/>
          <w:sz w:val="22"/>
          <w:szCs w:val="22"/>
          <w:u w:val="single"/>
        </w:rPr>
        <w:t>wszystkie/ lokalne/ branżowe</w:t>
      </w:r>
      <w:r>
        <w:rPr>
          <w:rFonts w:ascii="Arial" w:hAnsi="Arial" w:cs="Helvetica Neue"/>
          <w:color w:val="1C1C1C"/>
          <w:sz w:val="22"/>
          <w:szCs w:val="22"/>
        </w:rPr>
        <w:br/>
      </w:r>
      <w:r>
        <w:rPr>
          <w:rFonts w:ascii="Arial" w:hAnsi="Arial" w:cs="Helvetica Neue"/>
          <w:i/>
          <w:iCs/>
          <w:color w:val="1C1C1C"/>
          <w:sz w:val="22"/>
          <w:szCs w:val="22"/>
        </w:rPr>
        <w:t>można publikować bez podawania źródła</w:t>
      </w:r>
      <w:r>
        <w:rPr>
          <w:rFonts w:ascii="Arial" w:hAnsi="Arial" w:cs="Helvetica Neue"/>
          <w:i/>
          <w:iCs/>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r>
        <w:rPr>
          <w:rFonts w:ascii="Arial" w:hAnsi="Arial" w:cs="Helvetica Neue"/>
          <w:color w:val="1C1C1C"/>
          <w:sz w:val="22"/>
          <w:szCs w:val="22"/>
        </w:rPr>
        <w:tab/>
      </w:r>
    </w:p>
    <w:p w:rsidR="00E873A4" w:rsidRDefault="00E873A4">
      <w:pPr>
        <w:rPr>
          <w:rFonts w:ascii="Arial" w:hAnsi="Arial" w:cs="Helvetica Neue"/>
          <w:b/>
          <w:bCs/>
          <w:i/>
          <w:iCs/>
          <w:color w:val="1C1C1C"/>
          <w:sz w:val="22"/>
          <w:szCs w:val="22"/>
        </w:rPr>
      </w:pPr>
    </w:p>
    <w:p w:rsidR="0009598A" w:rsidRPr="0009598A" w:rsidRDefault="0009598A" w:rsidP="0009598A">
      <w:pPr>
        <w:rPr>
          <w:rFonts w:ascii="Arial" w:hAnsi="Arial" w:cs="Helvetica Neue"/>
          <w:b/>
          <w:bCs/>
          <w:i/>
          <w:iCs/>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b/>
          <w:bCs/>
          <w:color w:val="1C1C1C"/>
          <w:sz w:val="22"/>
          <w:szCs w:val="22"/>
        </w:rPr>
        <w:t>Jak wybrać kasę fiskalną?</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b/>
          <w:bCs/>
          <w:color w:val="1C1C1C"/>
          <w:sz w:val="22"/>
          <w:szCs w:val="22"/>
        </w:rPr>
        <w:t>Dobra kasa fiskalna powinna być dostosowana do profilu działalności przedsiębiorcy. Podstawowe kryteria, jakie należy brać pod uwagę przy jej wyborze to ilość wydruków w ciągu doby oraz warunki pracy. Na co jeszcze warto zwrócić uwagę?</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Kasa fiskalna to główne narzędzie ewidencjonowania sprzedaży. Na rynku istnieje wiele modeli, które spełnią wymagania różnych typów firm. Począwszy od tych najprostszych, z najmniejszą bazą produktów i funkcji, po skomplikowane urządzenia, przeznaczone dla dużych sklepów.</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 xml:space="preserve">  </w:t>
      </w:r>
      <w:r w:rsidRPr="0009598A">
        <w:rPr>
          <w:rFonts w:ascii="Arial" w:hAnsi="Arial" w:cs="Helvetica Neue"/>
          <w:i/>
          <w:iCs/>
          <w:color w:val="1C1C1C"/>
          <w:sz w:val="22"/>
          <w:szCs w:val="22"/>
        </w:rPr>
        <w:t xml:space="preserve">- Przed zakupem kasy warto przeanalizować profil swojej działalności, oszacować liczbę paragonów wystawianych jednego dnia, a także określić wszystkie miejsca sprzedaży towarów lub usług - mówi Paweł </w:t>
      </w:r>
      <w:proofErr w:type="spellStart"/>
      <w:r w:rsidRPr="0009598A">
        <w:rPr>
          <w:rFonts w:ascii="Arial" w:hAnsi="Arial" w:cs="Helvetica Neue"/>
          <w:i/>
          <w:iCs/>
          <w:color w:val="1C1C1C"/>
          <w:sz w:val="22"/>
          <w:szCs w:val="22"/>
        </w:rPr>
        <w:t>Gacuta</w:t>
      </w:r>
      <w:proofErr w:type="spellEnd"/>
      <w:r w:rsidRPr="0009598A">
        <w:rPr>
          <w:rFonts w:ascii="Arial" w:hAnsi="Arial" w:cs="Helvetica Neue"/>
          <w:i/>
          <w:iCs/>
          <w:color w:val="1C1C1C"/>
          <w:sz w:val="22"/>
          <w:szCs w:val="22"/>
        </w:rPr>
        <w:t>, właściciel Białostockiego Centrum Kas Fiskalnych, sklepu istniejącego na rynku od osiemnastu lat. - Innej kasy potrzebuje bowiem fryzjerka, innej geodeta, a jeszcze innej duży hipermarket czy właściciel straganu z warzywami.</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Dlatego biorąc pod uwagę kryterium intensywności eksploatacji, wszystkie kasy możemy podzielić na trzy typy:</w:t>
      </w:r>
    </w:p>
    <w:p w:rsidR="0009598A" w:rsidRPr="0009598A" w:rsidRDefault="0009598A" w:rsidP="0009598A">
      <w:pPr>
        <w:rPr>
          <w:rFonts w:ascii="Arial" w:hAnsi="Arial" w:cs="Helvetica Neue"/>
          <w:color w:val="1C1C1C"/>
          <w:sz w:val="22"/>
          <w:szCs w:val="22"/>
        </w:rPr>
      </w:pPr>
    </w:p>
    <w:p w:rsidR="0009598A" w:rsidRPr="0009598A" w:rsidRDefault="0009598A" w:rsidP="0009598A">
      <w:pPr>
        <w:numPr>
          <w:ilvl w:val="0"/>
          <w:numId w:val="5"/>
        </w:numPr>
        <w:rPr>
          <w:rFonts w:ascii="Arial" w:hAnsi="Arial" w:cs="Helvetica Neue"/>
          <w:color w:val="1C1C1C"/>
          <w:sz w:val="22"/>
          <w:szCs w:val="22"/>
        </w:rPr>
      </w:pPr>
      <w:r w:rsidRPr="0009598A">
        <w:rPr>
          <w:rFonts w:ascii="Arial" w:hAnsi="Arial" w:cs="Helvetica Neue"/>
          <w:color w:val="1C1C1C"/>
          <w:sz w:val="22"/>
          <w:szCs w:val="22"/>
        </w:rPr>
        <w:t>urządzenia przeznaczone do sporadycznej pracy,</w:t>
      </w:r>
    </w:p>
    <w:p w:rsidR="0009598A" w:rsidRPr="0009598A" w:rsidRDefault="0009598A" w:rsidP="0009598A">
      <w:pPr>
        <w:numPr>
          <w:ilvl w:val="0"/>
          <w:numId w:val="6"/>
        </w:numPr>
        <w:rPr>
          <w:rFonts w:ascii="Arial" w:hAnsi="Arial" w:cs="Helvetica Neue"/>
          <w:color w:val="1C1C1C"/>
          <w:sz w:val="22"/>
          <w:szCs w:val="22"/>
        </w:rPr>
      </w:pPr>
      <w:r w:rsidRPr="0009598A">
        <w:rPr>
          <w:rFonts w:ascii="Arial" w:hAnsi="Arial" w:cs="Helvetica Neue"/>
          <w:color w:val="1C1C1C"/>
          <w:sz w:val="22"/>
          <w:szCs w:val="22"/>
        </w:rPr>
        <w:t>urządzenia do pracy regularnej, ale z niewielką ilością wydruków,</w:t>
      </w:r>
    </w:p>
    <w:p w:rsidR="0009598A" w:rsidRPr="0009598A" w:rsidRDefault="0009598A" w:rsidP="0009598A">
      <w:pPr>
        <w:numPr>
          <w:ilvl w:val="0"/>
          <w:numId w:val="6"/>
        </w:numPr>
        <w:rPr>
          <w:rFonts w:ascii="Arial" w:hAnsi="Arial" w:cs="Helvetica Neue"/>
          <w:color w:val="1C1C1C"/>
          <w:sz w:val="22"/>
          <w:szCs w:val="22"/>
        </w:rPr>
      </w:pPr>
      <w:r w:rsidRPr="0009598A">
        <w:rPr>
          <w:rFonts w:ascii="Arial" w:hAnsi="Arial" w:cs="Helvetica Neue"/>
          <w:color w:val="1C1C1C"/>
          <w:sz w:val="22"/>
          <w:szCs w:val="22"/>
        </w:rPr>
        <w:t>urządzenia do pracy regularnej, z dużą ilością wydruków.</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Dopiero po przeanalizowaniu tych kluczowych założeń, możemy zastanawiać się nad wyborem dodatkowych funkcjonalności.</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b/>
          <w:bCs/>
          <w:color w:val="1C1C1C"/>
          <w:sz w:val="22"/>
          <w:szCs w:val="22"/>
        </w:rPr>
        <w:t>Kasy fiskalne do sporadycznej pracy</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Jeśli świadczenie usług bądź sprzedaż produktów odbywa się sporadycznie lub nieregularnie, warto wybrać najprostszy model kasy, wyposażony w podstawowe funkcje. Małe kasy są proste w obsłudze, zajmują niewiele przestrzeni i można je swobodnie przenosić. To ważne, szczególnie gdy przedsiębiorca nie ma stałego miejsca wykonywania swojej pracy bądź odbywa się ona w terenie.</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Tego typu urządzenia dobrze sprawdzą się u prawników, lekarzy, w warsztatach samochodowych, na straganach, u fryzjerów, kosmetyczek czy w małych sklepach internetowych.  </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lastRenderedPageBreak/>
        <w:t>Warto wiedzieć, że nawet najprostsze kasy fiskalne mają możliwość zaprogramowania minimum 2 tysięcy PLU (kodów identyfikujących towary i usługi). To istotne z perspektywy firm, które rozpoczynają od niewielkich sprzedaży, ale mają w perspektywie dalszy rozwój. Standardem jest także możliwość podłączenia do komputera i tworzenie elektronicznych kopii zapasowych, jednak przed zakupem warto sprawdzić, czy interesujący nas model faktycznie posiada te funkcje.</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b/>
          <w:bCs/>
          <w:color w:val="1C1C1C"/>
          <w:sz w:val="22"/>
          <w:szCs w:val="22"/>
        </w:rPr>
        <w:t>Kasy fiskalne do pracy regularnej, ale z niewielką ilością wydruków</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Praca regularna zakłada, że kasa będzie używana praktycznie codziennie, a liczba wydruków zamknie się w liczbie od kilkunastu do około stu paragonów. Takie urządzenie nadają się do małych i średnich sklepów, butików odzieżowych, na stragany, parkingi oraz do kawiarni, barów szybkiej obsługi, zakładów fryzjerskich czy kosmetycznych. Przy tej intensywności przedsiębiorcy mogą zdecydować się na kasę przenośną bądź małą kasę stacjonarną, która równocześnie może pełnić funkcję urządzenia mobilnego.</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Jeśli praca odbywa się w terenie, warto zwrócić uwagę na żywotność akumulatora, a także odporność na niskie i wysokie temperatury, kurz, pył i zachlapania. Ponadto znaczenie będą miały:</w:t>
      </w:r>
    </w:p>
    <w:p w:rsidR="0009598A" w:rsidRPr="0009598A" w:rsidRDefault="0009598A" w:rsidP="0009598A">
      <w:pPr>
        <w:numPr>
          <w:ilvl w:val="0"/>
          <w:numId w:val="8"/>
        </w:numPr>
        <w:rPr>
          <w:rFonts w:ascii="Arial" w:hAnsi="Arial" w:cs="Helvetica Neue"/>
          <w:color w:val="1C1C1C"/>
          <w:sz w:val="22"/>
          <w:szCs w:val="22"/>
        </w:rPr>
      </w:pPr>
      <w:r w:rsidRPr="0009598A">
        <w:rPr>
          <w:rFonts w:ascii="Arial" w:hAnsi="Arial" w:cs="Helvetica Neue"/>
          <w:color w:val="1C1C1C"/>
          <w:sz w:val="22"/>
          <w:szCs w:val="22"/>
        </w:rPr>
        <w:t>waga,</w:t>
      </w:r>
    </w:p>
    <w:p w:rsidR="0009598A" w:rsidRPr="0009598A" w:rsidRDefault="0009598A" w:rsidP="0009598A">
      <w:pPr>
        <w:numPr>
          <w:ilvl w:val="0"/>
          <w:numId w:val="9"/>
        </w:numPr>
        <w:rPr>
          <w:rFonts w:ascii="Arial" w:hAnsi="Arial" w:cs="Helvetica Neue"/>
          <w:color w:val="1C1C1C"/>
          <w:sz w:val="22"/>
          <w:szCs w:val="22"/>
        </w:rPr>
      </w:pPr>
      <w:r w:rsidRPr="0009598A">
        <w:rPr>
          <w:rFonts w:ascii="Arial" w:hAnsi="Arial" w:cs="Helvetica Neue"/>
          <w:color w:val="1C1C1C"/>
          <w:sz w:val="22"/>
          <w:szCs w:val="22"/>
        </w:rPr>
        <w:t>szybkość wydruku,</w:t>
      </w:r>
    </w:p>
    <w:p w:rsidR="0009598A" w:rsidRPr="0009598A" w:rsidRDefault="0009598A" w:rsidP="0009598A">
      <w:pPr>
        <w:numPr>
          <w:ilvl w:val="0"/>
          <w:numId w:val="9"/>
        </w:numPr>
        <w:rPr>
          <w:rFonts w:ascii="Arial" w:hAnsi="Arial" w:cs="Helvetica Neue"/>
          <w:color w:val="1C1C1C"/>
          <w:sz w:val="22"/>
          <w:szCs w:val="22"/>
        </w:rPr>
      </w:pPr>
      <w:r w:rsidRPr="0009598A">
        <w:rPr>
          <w:rFonts w:ascii="Arial" w:hAnsi="Arial" w:cs="Helvetica Neue"/>
          <w:color w:val="1C1C1C"/>
          <w:sz w:val="22"/>
          <w:szCs w:val="22"/>
        </w:rPr>
        <w:t>ilość klawiszy funkcyjnych,</w:t>
      </w:r>
    </w:p>
    <w:p w:rsidR="0009598A" w:rsidRPr="0009598A" w:rsidRDefault="0009598A" w:rsidP="0009598A">
      <w:pPr>
        <w:numPr>
          <w:ilvl w:val="0"/>
          <w:numId w:val="9"/>
        </w:numPr>
        <w:rPr>
          <w:rFonts w:ascii="Arial" w:hAnsi="Arial" w:cs="Helvetica Neue"/>
          <w:color w:val="1C1C1C"/>
          <w:sz w:val="22"/>
          <w:szCs w:val="22"/>
        </w:rPr>
      </w:pPr>
      <w:r w:rsidRPr="0009598A">
        <w:rPr>
          <w:rFonts w:ascii="Arial" w:hAnsi="Arial" w:cs="Helvetica Neue"/>
          <w:color w:val="1C1C1C"/>
          <w:sz w:val="22"/>
          <w:szCs w:val="22"/>
        </w:rPr>
        <w:t>intuicyjność obsługi,</w:t>
      </w:r>
    </w:p>
    <w:p w:rsidR="0009598A" w:rsidRPr="0009598A" w:rsidRDefault="0009598A" w:rsidP="0009598A">
      <w:pPr>
        <w:numPr>
          <w:ilvl w:val="0"/>
          <w:numId w:val="9"/>
        </w:numPr>
        <w:rPr>
          <w:rFonts w:ascii="Arial" w:hAnsi="Arial" w:cs="Helvetica Neue"/>
          <w:color w:val="1C1C1C"/>
          <w:sz w:val="22"/>
          <w:szCs w:val="22"/>
        </w:rPr>
      </w:pPr>
      <w:r w:rsidRPr="0009598A">
        <w:rPr>
          <w:rFonts w:ascii="Arial" w:hAnsi="Arial" w:cs="Helvetica Neue"/>
          <w:color w:val="1C1C1C"/>
          <w:sz w:val="22"/>
          <w:szCs w:val="22"/>
        </w:rPr>
        <w:t>czytelność wyświetlaczy,</w:t>
      </w:r>
    </w:p>
    <w:p w:rsidR="0009598A" w:rsidRPr="0009598A" w:rsidRDefault="0009598A" w:rsidP="0009598A">
      <w:pPr>
        <w:numPr>
          <w:ilvl w:val="0"/>
          <w:numId w:val="9"/>
        </w:numPr>
        <w:rPr>
          <w:rFonts w:ascii="Arial" w:hAnsi="Arial" w:cs="Helvetica Neue"/>
          <w:color w:val="1C1C1C"/>
          <w:sz w:val="22"/>
          <w:szCs w:val="22"/>
        </w:rPr>
      </w:pPr>
      <w:r w:rsidRPr="0009598A">
        <w:rPr>
          <w:rFonts w:ascii="Arial" w:hAnsi="Arial" w:cs="Helvetica Neue"/>
          <w:color w:val="1C1C1C"/>
          <w:sz w:val="22"/>
          <w:szCs w:val="22"/>
        </w:rPr>
        <w:t>istnienie złączy umożliwiających pracę z czytnikiem kodów kreskowych, wagą lub szufladą kasjerską.</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Gadżetem, który może ułatwić przedsiębiorcy życie, jest także możliwość doczepienia do kasy mobilnej paska i zawieszenie jej na szyi.</w:t>
      </w:r>
    </w:p>
    <w:p w:rsidR="0009598A" w:rsidRPr="0009598A" w:rsidRDefault="0009598A" w:rsidP="0009598A">
      <w:pPr>
        <w:rPr>
          <w:rFonts w:ascii="Arial" w:hAnsi="Arial" w:cs="Helvetica Neue"/>
          <w:color w:val="1C1C1C"/>
          <w:sz w:val="22"/>
          <w:szCs w:val="22"/>
        </w:rPr>
      </w:pPr>
      <w:r w:rsidRPr="0009598A">
        <w:rPr>
          <w:rFonts w:ascii="Arial" w:hAnsi="Arial" w:cs="Helvetica Neue"/>
          <w:b/>
          <w:bCs/>
          <w:color w:val="1C1C1C"/>
          <w:sz w:val="22"/>
          <w:szCs w:val="22"/>
        </w:rPr>
        <w:t xml:space="preserve"> </w:t>
      </w:r>
    </w:p>
    <w:p w:rsidR="0009598A" w:rsidRPr="0009598A" w:rsidRDefault="0009598A" w:rsidP="0009598A">
      <w:pPr>
        <w:rPr>
          <w:rFonts w:ascii="Arial" w:hAnsi="Arial" w:cs="Helvetica Neue"/>
          <w:color w:val="1C1C1C"/>
          <w:sz w:val="22"/>
          <w:szCs w:val="22"/>
        </w:rPr>
      </w:pPr>
      <w:r w:rsidRPr="0009598A">
        <w:rPr>
          <w:rFonts w:ascii="Arial" w:hAnsi="Arial" w:cs="Helvetica Neue"/>
          <w:b/>
          <w:bCs/>
          <w:color w:val="1C1C1C"/>
          <w:sz w:val="22"/>
          <w:szCs w:val="22"/>
        </w:rPr>
        <w:t>Kasy fiskalne systemowe - praca regularna, z dużą liczbą wydruków</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Duże kasy noszą nazwę systemowych, ponieważ nadają się do większych placówek handlowych i sklepów spożywczych. Urządzenia te mają rozwinięty interfejs portów do obsługi wagi, czytnika kodów kreskowych, szuflady kasjerskiej, terminali płatniczych, komputera</w:t>
      </w:r>
      <w:r>
        <w:rPr>
          <w:rFonts w:ascii="Arial" w:hAnsi="Arial" w:cs="Helvetica Neue"/>
          <w:color w:val="1C1C1C"/>
          <w:sz w:val="22"/>
          <w:szCs w:val="22"/>
        </w:rPr>
        <w:t>,</w:t>
      </w:r>
      <w:r w:rsidRPr="0009598A">
        <w:rPr>
          <w:rFonts w:ascii="Arial" w:hAnsi="Arial" w:cs="Helvetica Neue"/>
          <w:color w:val="1C1C1C"/>
          <w:sz w:val="22"/>
          <w:szCs w:val="22"/>
        </w:rPr>
        <w:t xml:space="preserve"> jak i sieci LAN.</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 xml:space="preserve">W ich przypadku </w:t>
      </w:r>
      <w:r>
        <w:rPr>
          <w:rFonts w:ascii="Arial" w:hAnsi="Arial" w:cs="Helvetica Neue"/>
          <w:color w:val="1C1C1C"/>
          <w:sz w:val="22"/>
          <w:szCs w:val="22"/>
        </w:rPr>
        <w:t>należy</w:t>
      </w:r>
      <w:r w:rsidRPr="0009598A">
        <w:rPr>
          <w:rFonts w:ascii="Arial" w:hAnsi="Arial" w:cs="Helvetica Neue"/>
          <w:color w:val="1C1C1C"/>
          <w:sz w:val="22"/>
          <w:szCs w:val="22"/>
        </w:rPr>
        <w:t xml:space="preserve"> zwrócić uwagę na liczbę PLU. Jeśli asortyment będzie wyjątkowo bogaty, warto pomyśleć perspektywicznie nad urządzeniem</w:t>
      </w:r>
      <w:r>
        <w:rPr>
          <w:rFonts w:ascii="Arial" w:hAnsi="Arial" w:cs="Helvetica Neue"/>
          <w:color w:val="1C1C1C"/>
          <w:sz w:val="22"/>
          <w:szCs w:val="22"/>
        </w:rPr>
        <w:t>,</w:t>
      </w:r>
      <w:r w:rsidRPr="0009598A">
        <w:rPr>
          <w:rFonts w:ascii="Arial" w:hAnsi="Arial" w:cs="Helvetica Neue"/>
          <w:color w:val="1C1C1C"/>
          <w:sz w:val="22"/>
          <w:szCs w:val="22"/>
        </w:rPr>
        <w:t xml:space="preserve"> które ma aż do 60 tysięcy PLU. Warto zastanowić się także, czy drukarka fiskalna nie będzie wygodniejszym rozwiązaniem.</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i/>
          <w:iCs/>
          <w:color w:val="1C1C1C"/>
          <w:sz w:val="22"/>
          <w:szCs w:val="22"/>
        </w:rPr>
        <w:t xml:space="preserve">- Duże sklepy spożywcze odchodzą już od kas fiskalnych na rzecz drukarek i systemów sprzedaży - tłumaczy Paweł </w:t>
      </w:r>
      <w:proofErr w:type="spellStart"/>
      <w:r w:rsidRPr="0009598A">
        <w:rPr>
          <w:rFonts w:ascii="Arial" w:hAnsi="Arial" w:cs="Helvetica Neue"/>
          <w:i/>
          <w:iCs/>
          <w:color w:val="1C1C1C"/>
          <w:sz w:val="22"/>
          <w:szCs w:val="22"/>
        </w:rPr>
        <w:t>Gacuta</w:t>
      </w:r>
      <w:proofErr w:type="spellEnd"/>
      <w:r w:rsidRPr="0009598A">
        <w:rPr>
          <w:rFonts w:ascii="Arial" w:hAnsi="Arial" w:cs="Helvetica Neue"/>
          <w:i/>
          <w:iCs/>
          <w:color w:val="1C1C1C"/>
          <w:sz w:val="22"/>
          <w:szCs w:val="22"/>
        </w:rPr>
        <w:t>.</w:t>
      </w:r>
      <w:r w:rsidRPr="0009598A">
        <w:rPr>
          <w:rFonts w:ascii="Arial" w:hAnsi="Arial" w:cs="Helvetica Neue"/>
          <w:color w:val="1C1C1C"/>
          <w:sz w:val="22"/>
          <w:szCs w:val="22"/>
        </w:rPr>
        <w:t xml:space="preserve">  </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 xml:space="preserve">Wynika to z faktu, że drukarki współpracują z systemami </w:t>
      </w:r>
      <w:proofErr w:type="spellStart"/>
      <w:r w:rsidRPr="0009598A">
        <w:rPr>
          <w:rFonts w:ascii="Arial" w:hAnsi="Arial" w:cs="Helvetica Neue"/>
          <w:color w:val="1C1C1C"/>
          <w:sz w:val="22"/>
          <w:szCs w:val="22"/>
        </w:rPr>
        <w:t>magazynowo-sprzedażowymi</w:t>
      </w:r>
      <w:proofErr w:type="spellEnd"/>
      <w:r w:rsidRPr="0009598A">
        <w:rPr>
          <w:rFonts w:ascii="Arial" w:hAnsi="Arial" w:cs="Helvetica Neue"/>
          <w:color w:val="1C1C1C"/>
          <w:sz w:val="22"/>
          <w:szCs w:val="22"/>
        </w:rPr>
        <w:t>. Z tego powodu świetnie sprawdzą się w marketach, aptekach, większych lokalach gastronomicznych oraz firmach które mają bardzo dużą bazę towarowo-usługowa.</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b/>
          <w:bCs/>
          <w:color w:val="1C1C1C"/>
          <w:sz w:val="22"/>
          <w:szCs w:val="22"/>
        </w:rPr>
        <w:t>Masz wątpliwości? Zwróć się do specjalisty</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t>Wybór odpowiedniej kasy fiskalnej może nastręczać pewnych trudności. Dotyczy to szczególnie młodych przedsiębiorców, którzy dopiero zaczynają swój biznes. W takiej sytuacji zawsze warto zwrócić się o pomoc do specjalisty. Obsługa profesjonalnego sklepu krok po kroku przeanalizuje wszystkie potrzeby właściciela firmy i dobierze kasę, która będzie spełniała jego wszystkie oczekiwania.</w:t>
      </w:r>
    </w:p>
    <w:p w:rsidR="0009598A" w:rsidRPr="0009598A" w:rsidRDefault="0009598A" w:rsidP="0009598A">
      <w:pPr>
        <w:rPr>
          <w:rFonts w:ascii="Arial" w:hAnsi="Arial" w:cs="Helvetica Neue"/>
          <w:color w:val="1C1C1C"/>
          <w:sz w:val="22"/>
          <w:szCs w:val="22"/>
        </w:rPr>
      </w:pPr>
    </w:p>
    <w:p w:rsidR="0009598A" w:rsidRPr="0009598A" w:rsidRDefault="0009598A" w:rsidP="0009598A">
      <w:pPr>
        <w:rPr>
          <w:rFonts w:ascii="Arial" w:hAnsi="Arial" w:cs="Helvetica Neue"/>
          <w:color w:val="1C1C1C"/>
          <w:sz w:val="22"/>
          <w:szCs w:val="22"/>
        </w:rPr>
      </w:pPr>
      <w:r w:rsidRPr="0009598A">
        <w:rPr>
          <w:rFonts w:ascii="Arial" w:hAnsi="Arial" w:cs="Helvetica Neue"/>
          <w:color w:val="1C1C1C"/>
          <w:sz w:val="22"/>
          <w:szCs w:val="22"/>
        </w:rPr>
        <w:lastRenderedPageBreak/>
        <w:t xml:space="preserve"> - </w:t>
      </w:r>
      <w:r w:rsidRPr="0009598A">
        <w:rPr>
          <w:rFonts w:ascii="Arial" w:hAnsi="Arial" w:cs="Helvetica Neue"/>
          <w:i/>
          <w:iCs/>
          <w:color w:val="1C1C1C"/>
          <w:sz w:val="22"/>
          <w:szCs w:val="22"/>
        </w:rPr>
        <w:t xml:space="preserve">Oferta urządzeń fiskalnych jest naprawdę bogata - mówi Paweł </w:t>
      </w:r>
      <w:proofErr w:type="spellStart"/>
      <w:r w:rsidRPr="0009598A">
        <w:rPr>
          <w:rFonts w:ascii="Arial" w:hAnsi="Arial" w:cs="Helvetica Neue"/>
          <w:i/>
          <w:iCs/>
          <w:color w:val="1C1C1C"/>
          <w:sz w:val="22"/>
          <w:szCs w:val="22"/>
        </w:rPr>
        <w:t>Gacuta</w:t>
      </w:r>
      <w:proofErr w:type="spellEnd"/>
      <w:r w:rsidRPr="0009598A">
        <w:rPr>
          <w:rFonts w:ascii="Arial" w:hAnsi="Arial" w:cs="Helvetica Neue"/>
          <w:i/>
          <w:iCs/>
          <w:color w:val="1C1C1C"/>
          <w:sz w:val="22"/>
          <w:szCs w:val="22"/>
        </w:rPr>
        <w:t xml:space="preserve"> i dodaje: - Rozmowa ze sprzedawcą pozwoli przedsiębiorcy zaoszczędzić pieniądze i wybrać optymalne rozwiązanie, które będzie służyło mu przez lata.</w:t>
      </w: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cs="Helvetica Neue"/>
          <w:color w:val="1C1C1C"/>
          <w:sz w:val="22"/>
          <w:szCs w:val="22"/>
        </w:rPr>
      </w:pPr>
    </w:p>
    <w:p w:rsidR="00E873A4" w:rsidRDefault="00E873A4">
      <w:pPr>
        <w:rPr>
          <w:rFonts w:ascii="Arial" w:hAnsi="Arial"/>
          <w:sz w:val="22"/>
          <w:szCs w:val="22"/>
        </w:rPr>
      </w:pPr>
    </w:p>
    <w:p w:rsidR="00E873A4" w:rsidRDefault="00E873A4">
      <w:pPr>
        <w:rPr>
          <w:rFonts w:ascii="Arial" w:hAnsi="Arial"/>
          <w:sz w:val="22"/>
          <w:szCs w:val="22"/>
        </w:rPr>
      </w:pPr>
    </w:p>
    <w:sectPr w:rsidR="00E873A4">
      <w:footerReference w:type="default" r:id="rId9"/>
      <w:pgSz w:w="11906" w:h="16838"/>
      <w:pgMar w:top="1134" w:right="1134" w:bottom="1969"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0D" w:rsidRDefault="00D7450D">
      <w:r>
        <w:separator/>
      </w:r>
    </w:p>
  </w:endnote>
  <w:endnote w:type="continuationSeparator" w:id="0">
    <w:p w:rsidR="00D7450D" w:rsidRDefault="00D7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A4" w:rsidRDefault="00D7450D">
    <w:pPr>
      <w:pStyle w:val="Stopka"/>
      <w:jc w:val="right"/>
      <w:rPr>
        <w:rFonts w:ascii="Arial" w:hAnsi="Arial" w:cs="Arial"/>
        <w:color w:val="800080"/>
        <w:sz w:val="16"/>
        <w:szCs w:val="16"/>
      </w:rPr>
    </w:pPr>
    <w:r>
      <w:rPr>
        <w:rFonts w:ascii="Arial" w:hAnsi="Arial" w:cs="Arial"/>
        <w:noProof/>
        <w:color w:val="800080"/>
        <w:sz w:val="16"/>
        <w:szCs w:val="16"/>
        <w:lang w:eastAsia="pl-PL"/>
      </w:rPr>
      <w:drawing>
        <wp:anchor distT="0" distB="6350" distL="0" distR="0" simplePos="0" relativeHeight="4" behindDoc="1" locked="0" layoutInCell="1" allowOverlap="1">
          <wp:simplePos x="0" y="0"/>
          <wp:positionH relativeFrom="column">
            <wp:posOffset>27305</wp:posOffset>
          </wp:positionH>
          <wp:positionV relativeFrom="paragraph">
            <wp:posOffset>-154940</wp:posOffset>
          </wp:positionV>
          <wp:extent cx="846455" cy="717550"/>
          <wp:effectExtent l="0" t="0" r="0" b="0"/>
          <wp:wrapSquare wrapText="larges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rcRect l="-11" t="-11" r="-11" b="-11"/>
                  <a:stretch>
                    <a:fillRect/>
                  </a:stretch>
                </pic:blipFill>
                <pic:spPr bwMode="auto">
                  <a:xfrm>
                    <a:off x="0" y="0"/>
                    <a:ext cx="846455" cy="717550"/>
                  </a:xfrm>
                  <a:prstGeom prst="rect">
                    <a:avLst/>
                  </a:prstGeom>
                </pic:spPr>
              </pic:pic>
            </a:graphicData>
          </a:graphic>
        </wp:anchor>
      </w:drawing>
    </w:r>
  </w:p>
  <w:p w:rsidR="00E873A4" w:rsidRDefault="00D7450D">
    <w:pPr>
      <w:pStyle w:val="Stopka"/>
      <w:jc w:val="right"/>
    </w:pPr>
    <w:r>
      <w:rPr>
        <w:rFonts w:ascii="Arial" w:hAnsi="Arial" w:cs="Arial"/>
        <w:color w:val="800080"/>
        <w:sz w:val="16"/>
        <w:szCs w:val="16"/>
      </w:rPr>
      <w:t>PUBLICUM PR Agencja Public Relations. 15-238 Białystok, ul. Modrzewiowa 9/3</w:t>
    </w:r>
  </w:p>
  <w:p w:rsidR="00E873A4" w:rsidRDefault="00D7450D">
    <w:pPr>
      <w:pStyle w:val="Stopka"/>
      <w:jc w:val="right"/>
    </w:pPr>
    <w:r>
      <w:rPr>
        <w:rFonts w:ascii="Arial" w:eastAsia="Arial" w:hAnsi="Arial" w:cs="Arial"/>
        <w:color w:val="800080"/>
        <w:sz w:val="16"/>
        <w:szCs w:val="16"/>
      </w:rPr>
      <w:t xml:space="preserve"> </w:t>
    </w:r>
    <w:r>
      <w:rPr>
        <w:rFonts w:ascii="Arial" w:hAnsi="Arial" w:cs="Arial"/>
        <w:color w:val="800080"/>
        <w:sz w:val="16"/>
        <w:szCs w:val="16"/>
      </w:rPr>
      <w:t>t.</w:t>
    </w:r>
    <w:r>
      <w:rPr>
        <w:rFonts w:ascii="Arial" w:hAnsi="Arial" w:cs="Arial"/>
        <w:color w:val="800080"/>
        <w:sz w:val="16"/>
        <w:szCs w:val="16"/>
      </w:rPr>
      <w:t xml:space="preserve"> 501035853 e.: pr@publicum.pl www.publicum.pl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0D" w:rsidRDefault="00D7450D">
      <w:r>
        <w:separator/>
      </w:r>
    </w:p>
  </w:footnote>
  <w:footnote w:type="continuationSeparator" w:id="0">
    <w:p w:rsidR="00D7450D" w:rsidRDefault="00D74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DA1"/>
    <w:multiLevelType w:val="multilevel"/>
    <w:tmpl w:val="39280AAA"/>
    <w:styleLink w:val="WWNum1"/>
    <w:lvl w:ilvl="0">
      <w:numFmt w:val="bullet"/>
      <w:lvlText w:val=""/>
      <w:lvlJc w:val="left"/>
      <w:pPr>
        <w:ind w:left="0" w:firstLine="0"/>
      </w:pPr>
      <w:rPr>
        <w:rFonts w:ascii="Symbol" w:hAnsi="Symbol" w:cs="Symbol"/>
        <w:sz w:val="22"/>
      </w:rPr>
    </w:lvl>
    <w:lvl w:ilvl="1">
      <w:numFmt w:val="bullet"/>
      <w:lvlText w:val="o"/>
      <w:lvlJc w:val="left"/>
      <w:pPr>
        <w:ind w:left="0" w:firstLine="0"/>
      </w:pPr>
      <w:rPr>
        <w:rFonts w:ascii="Courier New" w:hAnsi="Courier New" w:cs="Courier New"/>
        <w:sz w:val="20"/>
      </w:rPr>
    </w:lvl>
    <w:lvl w:ilvl="2">
      <w:numFmt w:val="bullet"/>
      <w:lvlText w:val=""/>
      <w:lvlJc w:val="left"/>
      <w:pPr>
        <w:ind w:left="0" w:firstLine="0"/>
      </w:pPr>
      <w:rPr>
        <w:rFonts w:ascii="Wingdings" w:hAnsi="Wingdings" w:cs="Wingdings"/>
        <w:sz w:val="20"/>
      </w:rPr>
    </w:lvl>
    <w:lvl w:ilvl="3">
      <w:numFmt w:val="bullet"/>
      <w:lvlText w:val=""/>
      <w:lvlJc w:val="left"/>
      <w:pPr>
        <w:ind w:left="0" w:firstLine="0"/>
      </w:pPr>
      <w:rPr>
        <w:rFonts w:ascii="Wingdings" w:hAnsi="Wingdings" w:cs="Wingdings"/>
        <w:sz w:val="20"/>
      </w:rPr>
    </w:lvl>
    <w:lvl w:ilvl="4">
      <w:numFmt w:val="bullet"/>
      <w:lvlText w:val=""/>
      <w:lvlJc w:val="left"/>
      <w:pPr>
        <w:ind w:left="0" w:firstLine="0"/>
      </w:pPr>
      <w:rPr>
        <w:rFonts w:ascii="Wingdings" w:hAnsi="Wingdings" w:cs="Wingdings"/>
        <w:sz w:val="20"/>
      </w:rPr>
    </w:lvl>
    <w:lvl w:ilvl="5">
      <w:numFmt w:val="bullet"/>
      <w:lvlText w:val=""/>
      <w:lvlJc w:val="left"/>
      <w:pPr>
        <w:ind w:left="0" w:firstLine="0"/>
      </w:pPr>
      <w:rPr>
        <w:rFonts w:ascii="Wingdings" w:hAnsi="Wingdings" w:cs="Wingdings"/>
        <w:sz w:val="20"/>
      </w:rPr>
    </w:lvl>
    <w:lvl w:ilvl="6">
      <w:numFmt w:val="bullet"/>
      <w:lvlText w:val=""/>
      <w:lvlJc w:val="left"/>
      <w:pPr>
        <w:ind w:left="0" w:firstLine="0"/>
      </w:pPr>
      <w:rPr>
        <w:rFonts w:ascii="Wingdings" w:hAnsi="Wingdings" w:cs="Wingdings"/>
        <w:sz w:val="20"/>
      </w:rPr>
    </w:lvl>
    <w:lvl w:ilvl="7">
      <w:numFmt w:val="bullet"/>
      <w:lvlText w:val=""/>
      <w:lvlJc w:val="left"/>
      <w:pPr>
        <w:ind w:left="0" w:firstLine="0"/>
      </w:pPr>
      <w:rPr>
        <w:rFonts w:ascii="Wingdings" w:hAnsi="Wingdings" w:cs="Wingdings"/>
        <w:sz w:val="20"/>
      </w:rPr>
    </w:lvl>
    <w:lvl w:ilvl="8">
      <w:numFmt w:val="bullet"/>
      <w:lvlText w:val=""/>
      <w:lvlJc w:val="left"/>
      <w:pPr>
        <w:ind w:left="0" w:firstLine="0"/>
      </w:pPr>
      <w:rPr>
        <w:rFonts w:ascii="Wingdings" w:hAnsi="Wingdings" w:cs="Wingdings"/>
        <w:sz w:val="20"/>
      </w:rPr>
    </w:lvl>
  </w:abstractNum>
  <w:abstractNum w:abstractNumId="1">
    <w:nsid w:val="0821149A"/>
    <w:multiLevelType w:val="multilevel"/>
    <w:tmpl w:val="31EA265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31DC71DE"/>
    <w:multiLevelType w:val="multilevel"/>
    <w:tmpl w:val="1EF4DD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08E4A98"/>
    <w:multiLevelType w:val="multilevel"/>
    <w:tmpl w:val="B82279C4"/>
    <w:styleLink w:val="WWNum2"/>
    <w:lvl w:ilvl="0">
      <w:numFmt w:val="bullet"/>
      <w:lvlText w:val=""/>
      <w:lvlJc w:val="left"/>
      <w:pPr>
        <w:ind w:left="0" w:firstLine="0"/>
      </w:pPr>
      <w:rPr>
        <w:rFonts w:ascii="Symbol" w:hAnsi="Symbol" w:cs="Symbol"/>
        <w:sz w:val="22"/>
      </w:rPr>
    </w:lvl>
    <w:lvl w:ilvl="1">
      <w:numFmt w:val="bullet"/>
      <w:lvlText w:val="o"/>
      <w:lvlJc w:val="left"/>
      <w:pPr>
        <w:ind w:left="0" w:firstLine="0"/>
      </w:pPr>
      <w:rPr>
        <w:rFonts w:ascii="Courier New" w:hAnsi="Courier New" w:cs="Courier New"/>
        <w:sz w:val="20"/>
      </w:rPr>
    </w:lvl>
    <w:lvl w:ilvl="2">
      <w:numFmt w:val="bullet"/>
      <w:lvlText w:val=""/>
      <w:lvlJc w:val="left"/>
      <w:pPr>
        <w:ind w:left="0" w:firstLine="0"/>
      </w:pPr>
      <w:rPr>
        <w:rFonts w:ascii="Wingdings" w:hAnsi="Wingdings" w:cs="Wingdings"/>
        <w:sz w:val="20"/>
      </w:rPr>
    </w:lvl>
    <w:lvl w:ilvl="3">
      <w:numFmt w:val="bullet"/>
      <w:lvlText w:val=""/>
      <w:lvlJc w:val="left"/>
      <w:pPr>
        <w:ind w:left="0" w:firstLine="0"/>
      </w:pPr>
      <w:rPr>
        <w:rFonts w:ascii="Wingdings" w:hAnsi="Wingdings" w:cs="Wingdings"/>
        <w:sz w:val="20"/>
      </w:rPr>
    </w:lvl>
    <w:lvl w:ilvl="4">
      <w:numFmt w:val="bullet"/>
      <w:lvlText w:val=""/>
      <w:lvlJc w:val="left"/>
      <w:pPr>
        <w:ind w:left="0" w:firstLine="0"/>
      </w:pPr>
      <w:rPr>
        <w:rFonts w:ascii="Wingdings" w:hAnsi="Wingdings" w:cs="Wingdings"/>
        <w:sz w:val="20"/>
      </w:rPr>
    </w:lvl>
    <w:lvl w:ilvl="5">
      <w:numFmt w:val="bullet"/>
      <w:lvlText w:val=""/>
      <w:lvlJc w:val="left"/>
      <w:pPr>
        <w:ind w:left="0" w:firstLine="0"/>
      </w:pPr>
      <w:rPr>
        <w:rFonts w:ascii="Wingdings" w:hAnsi="Wingdings" w:cs="Wingdings"/>
        <w:sz w:val="20"/>
      </w:rPr>
    </w:lvl>
    <w:lvl w:ilvl="6">
      <w:numFmt w:val="bullet"/>
      <w:lvlText w:val=""/>
      <w:lvlJc w:val="left"/>
      <w:pPr>
        <w:ind w:left="0" w:firstLine="0"/>
      </w:pPr>
      <w:rPr>
        <w:rFonts w:ascii="Wingdings" w:hAnsi="Wingdings" w:cs="Wingdings"/>
        <w:sz w:val="20"/>
      </w:rPr>
    </w:lvl>
    <w:lvl w:ilvl="7">
      <w:numFmt w:val="bullet"/>
      <w:lvlText w:val=""/>
      <w:lvlJc w:val="left"/>
      <w:pPr>
        <w:ind w:left="0" w:firstLine="0"/>
      </w:pPr>
      <w:rPr>
        <w:rFonts w:ascii="Wingdings" w:hAnsi="Wingdings" w:cs="Wingdings"/>
        <w:sz w:val="20"/>
      </w:rPr>
    </w:lvl>
    <w:lvl w:ilvl="8">
      <w:numFmt w:val="bullet"/>
      <w:lvlText w:val=""/>
      <w:lvlJc w:val="left"/>
      <w:pPr>
        <w:ind w:left="0" w:firstLine="0"/>
      </w:pPr>
      <w:rPr>
        <w:rFonts w:ascii="Wingdings" w:hAnsi="Wingdings" w:cs="Wingdings"/>
        <w:sz w:val="20"/>
      </w:rPr>
    </w:lvl>
  </w:abstractNum>
  <w:abstractNum w:abstractNumId="4">
    <w:nsid w:val="52CF0580"/>
    <w:multiLevelType w:val="multilevel"/>
    <w:tmpl w:val="836A0A5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4"/>
  </w:num>
  <w:num w:numId="3">
    <w:abstractNumId w:val="2"/>
  </w:num>
  <w:num w:numId="4">
    <w:abstractNumId w:val="0"/>
  </w:num>
  <w:num w:numId="5">
    <w:abstractNumId w:val="0"/>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A4"/>
    <w:rsid w:val="0009598A"/>
    <w:rsid w:val="00D7450D"/>
    <w:rsid w:val="00E873A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EBC"/>
    <w:pPr>
      <w:suppressAutoHyphens/>
    </w:pPr>
    <w:rPr>
      <w:rFonts w:ascii="Times New Roman" w:eastAsia="Times New Roman" w:hAnsi="Times New Roman" w:cs="Times New Roman"/>
      <w:color w:val="00000A"/>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9E2EBC"/>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9E2EBC"/>
    <w:rPr>
      <w:rFonts w:ascii="Tahoma" w:eastAsia="Times New Roman" w:hAnsi="Tahoma" w:cs="Tahoma"/>
      <w:sz w:val="16"/>
      <w:szCs w:val="16"/>
      <w:lang w:eastAsia="zh-CN"/>
    </w:rPr>
  </w:style>
  <w:style w:type="character" w:customStyle="1" w:styleId="ListLabel1">
    <w:name w:val="ListLabel 1"/>
    <w:qFormat/>
    <w:rPr>
      <w:rFonts w:ascii="Arial" w:hAnsi="Arial"/>
      <w:sz w:val="22"/>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2"/>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cs="Symbol"/>
      <w:sz w:val="22"/>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ascii="Arial" w:hAnsi="Arial" w:cs="Symbol"/>
      <w:sz w:val="22"/>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9E2EBC"/>
    <w:pPr>
      <w:suppressLineNumbers/>
      <w:tabs>
        <w:tab w:val="center" w:pos="4818"/>
        <w:tab w:val="right" w:pos="9637"/>
      </w:tabs>
    </w:pPr>
  </w:style>
  <w:style w:type="paragraph" w:styleId="Tekstdymka">
    <w:name w:val="Balloon Text"/>
    <w:basedOn w:val="Normalny"/>
    <w:link w:val="TekstdymkaZnak"/>
    <w:uiPriority w:val="99"/>
    <w:semiHidden/>
    <w:unhideWhenUsed/>
    <w:qFormat/>
    <w:rsid w:val="009E2EBC"/>
    <w:rPr>
      <w:rFonts w:ascii="Tahoma" w:hAnsi="Tahoma" w:cs="Tahoma"/>
      <w:sz w:val="16"/>
      <w:szCs w:val="16"/>
    </w:rPr>
  </w:style>
  <w:style w:type="numbering" w:customStyle="1" w:styleId="WWNum1">
    <w:name w:val="WWNum1"/>
    <w:rsid w:val="0009598A"/>
    <w:pPr>
      <w:numPr>
        <w:numId w:val="4"/>
      </w:numPr>
    </w:pPr>
  </w:style>
  <w:style w:type="numbering" w:customStyle="1" w:styleId="WWNum2">
    <w:name w:val="WWNum2"/>
    <w:rsid w:val="0009598A"/>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EBC"/>
    <w:pPr>
      <w:suppressAutoHyphens/>
    </w:pPr>
    <w:rPr>
      <w:rFonts w:ascii="Times New Roman" w:eastAsia="Times New Roman" w:hAnsi="Times New Roman" w:cs="Times New Roman"/>
      <w:color w:val="00000A"/>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9E2EBC"/>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9E2EBC"/>
    <w:rPr>
      <w:rFonts w:ascii="Tahoma" w:eastAsia="Times New Roman" w:hAnsi="Tahoma" w:cs="Tahoma"/>
      <w:sz w:val="16"/>
      <w:szCs w:val="16"/>
      <w:lang w:eastAsia="zh-CN"/>
    </w:rPr>
  </w:style>
  <w:style w:type="character" w:customStyle="1" w:styleId="ListLabel1">
    <w:name w:val="ListLabel 1"/>
    <w:qFormat/>
    <w:rPr>
      <w:rFonts w:ascii="Arial" w:hAnsi="Arial"/>
      <w:sz w:val="22"/>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2"/>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cs="Symbol"/>
      <w:sz w:val="22"/>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ascii="Arial" w:hAnsi="Arial" w:cs="Symbol"/>
      <w:sz w:val="22"/>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9E2EBC"/>
    <w:pPr>
      <w:suppressLineNumbers/>
      <w:tabs>
        <w:tab w:val="center" w:pos="4818"/>
        <w:tab w:val="right" w:pos="9637"/>
      </w:tabs>
    </w:pPr>
  </w:style>
  <w:style w:type="paragraph" w:styleId="Tekstdymka">
    <w:name w:val="Balloon Text"/>
    <w:basedOn w:val="Normalny"/>
    <w:link w:val="TekstdymkaZnak"/>
    <w:uiPriority w:val="99"/>
    <w:semiHidden/>
    <w:unhideWhenUsed/>
    <w:qFormat/>
    <w:rsid w:val="009E2EBC"/>
    <w:rPr>
      <w:rFonts w:ascii="Tahoma" w:hAnsi="Tahoma" w:cs="Tahoma"/>
      <w:sz w:val="16"/>
      <w:szCs w:val="16"/>
    </w:rPr>
  </w:style>
  <w:style w:type="numbering" w:customStyle="1" w:styleId="WWNum1">
    <w:name w:val="WWNum1"/>
    <w:rsid w:val="0009598A"/>
    <w:pPr>
      <w:numPr>
        <w:numId w:val="4"/>
      </w:numPr>
    </w:pPr>
  </w:style>
  <w:style w:type="numbering" w:customStyle="1" w:styleId="WWNum2">
    <w:name w:val="WWNum2"/>
    <w:rsid w:val="0009598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0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4546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2</cp:revision>
  <dcterms:created xsi:type="dcterms:W3CDTF">2019-01-30T08:42:00Z</dcterms:created>
  <dcterms:modified xsi:type="dcterms:W3CDTF">2019-01-30T08:42:00Z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