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EE" w:rsidRPr="005E1AEE" w:rsidRDefault="00583E6D" w:rsidP="0036595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:rsidR="009639F6" w:rsidRDefault="00E5022C" w:rsidP="007115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</w:pPr>
      <w:r w:rsidRPr="00E5022C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iBET desenvolve sistema para melhorar avaliação dos efeitos tóxicos cardiovasculares d</w:t>
      </w:r>
      <w:r w:rsidR="003E0B1B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 xml:space="preserve">e candidatos a </w:t>
      </w:r>
      <w:r w:rsidRPr="00E5022C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medicamentos</w:t>
      </w:r>
    </w:p>
    <w:p w:rsidR="00E5022C" w:rsidRDefault="00E5022C" w:rsidP="007115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</w:pPr>
    </w:p>
    <w:p w:rsidR="005E1AEE" w:rsidRPr="00E5022C" w:rsidRDefault="00E5022C" w:rsidP="00E5022C">
      <w:pPr>
        <w:pStyle w:val="PargrafodaLista"/>
        <w:numPr>
          <w:ilvl w:val="0"/>
          <w:numId w:val="4"/>
        </w:numPr>
        <w:rPr>
          <w:rFonts w:asciiTheme="minorHAnsi" w:hAnsiTheme="minorHAnsi" w:cs="Arial"/>
          <w:b/>
          <w:bCs/>
          <w:color w:val="000000" w:themeColor="text1"/>
          <w:szCs w:val="32"/>
        </w:rPr>
      </w:pPr>
      <w:r w:rsidRPr="00E5022C">
        <w:rPr>
          <w:rFonts w:asciiTheme="minorHAnsi" w:hAnsiTheme="minorHAnsi" w:cs="Arial"/>
          <w:b/>
          <w:bCs/>
          <w:color w:val="000000" w:themeColor="text1"/>
          <w:szCs w:val="32"/>
        </w:rPr>
        <w:t>CARDIOCONTRACT, foi o projeto português mais bem classificado em programa de financiamento europeu</w:t>
      </w:r>
    </w:p>
    <w:p w:rsidR="00E5022C" w:rsidRPr="005E1AEE" w:rsidRDefault="00E5022C" w:rsidP="005E1AEE">
      <w:pPr>
        <w:pStyle w:val="PargrafodaLista"/>
        <w:rPr>
          <w:rFonts w:asciiTheme="minorHAnsi" w:hAnsiTheme="minorHAnsi" w:cs="Arial"/>
          <w:b/>
          <w:bCs/>
          <w:color w:val="000000" w:themeColor="text1"/>
          <w:lang w:eastAsia="de-DE" w:bidi="de-DE"/>
        </w:rPr>
      </w:pPr>
    </w:p>
    <w:p w:rsidR="00D811B6" w:rsidRPr="00977935" w:rsidRDefault="00D811B6" w:rsidP="005A19E7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E5022C" w:rsidRDefault="00512B57" w:rsidP="00E5022C">
      <w:pPr>
        <w:jc w:val="both"/>
        <w:rPr>
          <w:rFonts w:asciiTheme="minorHAnsi" w:hAnsiTheme="minorHAnsi"/>
          <w:sz w:val="22"/>
          <w:szCs w:val="22"/>
        </w:rPr>
      </w:pPr>
      <w:r w:rsidRPr="005E1AE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de-DE" w:bidi="de-DE"/>
        </w:rPr>
        <w:t xml:space="preserve">Lisboa, </w:t>
      </w:r>
      <w:r w:rsidR="001A1C8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de-DE" w:bidi="de-DE"/>
        </w:rPr>
        <w:t>11</w:t>
      </w:r>
      <w:r w:rsidRPr="005E1AE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de-DE" w:bidi="de-DE"/>
        </w:rPr>
        <w:t xml:space="preserve"> de </w:t>
      </w:r>
      <w:proofErr w:type="spellStart"/>
      <w:r w:rsidR="00F276D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de-DE" w:bidi="de-DE"/>
        </w:rPr>
        <w:t>feve</w:t>
      </w:r>
      <w:r w:rsidR="00223AE3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de-DE" w:bidi="de-DE"/>
        </w:rPr>
        <w:t>re</w:t>
      </w:r>
      <w:r w:rsidR="00F276D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de-DE" w:bidi="de-DE"/>
        </w:rPr>
        <w:t>iro</w:t>
      </w:r>
      <w:proofErr w:type="spellEnd"/>
      <w:r w:rsidRPr="005E1AE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de-DE" w:bidi="de-DE"/>
        </w:rPr>
        <w:t xml:space="preserve"> de 201</w:t>
      </w:r>
      <w:r w:rsidR="00E5022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de-DE" w:bidi="de-DE"/>
        </w:rPr>
        <w:t>9</w:t>
      </w:r>
      <w:r w:rsidRPr="005E1AE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de-DE" w:bidi="de-DE"/>
        </w:rPr>
        <w:t xml:space="preserve"> -</w:t>
      </w:r>
      <w:r w:rsidRPr="005E1AEE">
        <w:rPr>
          <w:rFonts w:asciiTheme="minorHAnsi" w:hAnsiTheme="minorHAnsi" w:cs="Arial"/>
          <w:bCs/>
          <w:color w:val="000000" w:themeColor="text1"/>
          <w:sz w:val="22"/>
          <w:szCs w:val="22"/>
          <w:lang w:eastAsia="de-DE" w:bidi="de-DE"/>
        </w:rPr>
        <w:t xml:space="preserve"> </w:t>
      </w:r>
      <w:r w:rsidR="00E5022C" w:rsidRPr="00E5022C">
        <w:rPr>
          <w:rFonts w:asciiTheme="minorHAnsi" w:hAnsiTheme="minorHAnsi"/>
          <w:sz w:val="22"/>
          <w:szCs w:val="22"/>
        </w:rPr>
        <w:t>O</w:t>
      </w:r>
      <w:r w:rsidR="00E5022C" w:rsidRPr="00E5022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5022C" w:rsidRPr="00E5022C">
        <w:rPr>
          <w:rFonts w:asciiTheme="minorHAnsi" w:hAnsiTheme="minorHAnsi"/>
          <w:b/>
          <w:color w:val="000000" w:themeColor="text1"/>
          <w:sz w:val="22"/>
          <w:szCs w:val="22"/>
        </w:rPr>
        <w:t>Instituto de Biologia Experimental e Tecnológica</w:t>
      </w:r>
      <w:r w:rsidR="00E5022C" w:rsidRPr="00E5022C">
        <w:rPr>
          <w:rFonts w:asciiTheme="minorHAnsi" w:hAnsiTheme="minorHAnsi"/>
          <w:b/>
          <w:sz w:val="22"/>
          <w:szCs w:val="22"/>
        </w:rPr>
        <w:t xml:space="preserve"> (iBET)</w:t>
      </w:r>
      <w:r w:rsidR="00E5022C" w:rsidRPr="00E5022C">
        <w:rPr>
          <w:rFonts w:asciiTheme="minorHAnsi" w:hAnsiTheme="minorHAnsi"/>
          <w:sz w:val="22"/>
          <w:szCs w:val="22"/>
        </w:rPr>
        <w:t xml:space="preserve"> está a desenvolver um sistema de avaliação dos efeitos </w:t>
      </w:r>
      <w:proofErr w:type="spellStart"/>
      <w:r w:rsidR="00E5022C" w:rsidRPr="00E5022C">
        <w:rPr>
          <w:rFonts w:asciiTheme="minorHAnsi" w:hAnsiTheme="minorHAnsi"/>
          <w:sz w:val="22"/>
          <w:szCs w:val="22"/>
        </w:rPr>
        <w:t>cardiotóxicos</w:t>
      </w:r>
      <w:proofErr w:type="spellEnd"/>
      <w:r w:rsidR="00E5022C" w:rsidRPr="00E5022C">
        <w:rPr>
          <w:rFonts w:asciiTheme="minorHAnsi" w:hAnsiTheme="minorHAnsi"/>
          <w:sz w:val="22"/>
          <w:szCs w:val="22"/>
        </w:rPr>
        <w:t xml:space="preserve"> de novos candidatos a fármacos, um projeto do consórcio entre a Universidade Técnica da Dinamarca (UTD) e a </w:t>
      </w:r>
      <w:proofErr w:type="spellStart"/>
      <w:r w:rsidR="00E5022C" w:rsidRPr="00E5022C">
        <w:rPr>
          <w:rFonts w:asciiTheme="minorHAnsi" w:hAnsiTheme="minorHAnsi"/>
          <w:sz w:val="22"/>
          <w:szCs w:val="22"/>
        </w:rPr>
        <w:t>Sophion</w:t>
      </w:r>
      <w:proofErr w:type="spellEnd"/>
      <w:r w:rsidR="00E5022C" w:rsidRPr="00E5022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5022C" w:rsidRPr="00E5022C">
        <w:rPr>
          <w:rFonts w:asciiTheme="minorHAnsi" w:hAnsiTheme="minorHAnsi"/>
          <w:sz w:val="22"/>
          <w:szCs w:val="22"/>
        </w:rPr>
        <w:t>Bioscience</w:t>
      </w:r>
      <w:proofErr w:type="spellEnd"/>
      <w:r w:rsidR="00E5022C" w:rsidRPr="00E5022C">
        <w:rPr>
          <w:rFonts w:asciiTheme="minorHAnsi" w:hAnsiTheme="minorHAnsi"/>
          <w:sz w:val="22"/>
          <w:szCs w:val="22"/>
        </w:rPr>
        <w:t xml:space="preserve"> (uma PME dedicada a I&amp;D na Dinamarca).</w:t>
      </w:r>
    </w:p>
    <w:p w:rsidR="00E5022C" w:rsidRPr="00E5022C" w:rsidRDefault="00E5022C" w:rsidP="00E5022C">
      <w:pPr>
        <w:jc w:val="both"/>
        <w:rPr>
          <w:rFonts w:asciiTheme="minorHAnsi" w:hAnsiTheme="minorHAnsi"/>
          <w:sz w:val="22"/>
          <w:szCs w:val="22"/>
        </w:rPr>
      </w:pPr>
    </w:p>
    <w:p w:rsidR="00E5022C" w:rsidRDefault="009D3EDC" w:rsidP="00E502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atual indústria de desenvolvimento de medicamentos um dos grandes desafios identificados passa pelos efeitos secundários </w:t>
      </w:r>
      <w:proofErr w:type="spellStart"/>
      <w:r>
        <w:rPr>
          <w:rFonts w:asciiTheme="minorHAnsi" w:hAnsiTheme="minorHAnsi"/>
          <w:sz w:val="22"/>
          <w:szCs w:val="22"/>
        </w:rPr>
        <w:t>cardiotóxicos</w:t>
      </w:r>
      <w:proofErr w:type="spellEnd"/>
      <w:r>
        <w:rPr>
          <w:rFonts w:asciiTheme="minorHAnsi" w:hAnsiTheme="minorHAnsi"/>
          <w:sz w:val="22"/>
          <w:szCs w:val="22"/>
        </w:rPr>
        <w:t xml:space="preserve"> indesejáveis. </w:t>
      </w:r>
      <w:r w:rsidR="00E5022C" w:rsidRPr="00E5022C">
        <w:rPr>
          <w:rFonts w:asciiTheme="minorHAnsi" w:hAnsiTheme="minorHAnsi"/>
          <w:sz w:val="22"/>
          <w:szCs w:val="22"/>
        </w:rPr>
        <w:t xml:space="preserve">Denominado </w:t>
      </w:r>
      <w:r w:rsidR="00E5022C" w:rsidRPr="00E5022C">
        <w:rPr>
          <w:rFonts w:asciiTheme="minorHAnsi" w:hAnsiTheme="minorHAnsi"/>
          <w:b/>
          <w:sz w:val="22"/>
          <w:szCs w:val="22"/>
        </w:rPr>
        <w:t>CARDIOCONTRACT</w:t>
      </w:r>
      <w:r w:rsidR="00E5022C" w:rsidRPr="00E5022C">
        <w:rPr>
          <w:rFonts w:asciiTheme="minorHAnsi" w:hAnsiTheme="minorHAnsi"/>
          <w:sz w:val="22"/>
          <w:szCs w:val="22"/>
        </w:rPr>
        <w:t xml:space="preserve">, </w:t>
      </w:r>
      <w:r w:rsidR="00223AE3">
        <w:rPr>
          <w:rFonts w:asciiTheme="minorHAnsi" w:hAnsiTheme="minorHAnsi"/>
          <w:sz w:val="22"/>
          <w:szCs w:val="22"/>
        </w:rPr>
        <w:t>este</w:t>
      </w:r>
      <w:r w:rsidRPr="00E5022C">
        <w:rPr>
          <w:rFonts w:asciiTheme="minorHAnsi" w:hAnsiTheme="minorHAnsi"/>
          <w:sz w:val="22"/>
          <w:szCs w:val="22"/>
        </w:rPr>
        <w:t xml:space="preserve"> </w:t>
      </w:r>
      <w:r w:rsidR="00E5022C" w:rsidRPr="00E5022C">
        <w:rPr>
          <w:rFonts w:asciiTheme="minorHAnsi" w:hAnsiTheme="minorHAnsi"/>
          <w:sz w:val="22"/>
          <w:szCs w:val="22"/>
        </w:rPr>
        <w:t xml:space="preserve">projeto visa desenvolver um sistema completo para a análise funcional de </w:t>
      </w:r>
      <w:proofErr w:type="spellStart"/>
      <w:r w:rsidR="00E5022C" w:rsidRPr="00E5022C">
        <w:rPr>
          <w:rFonts w:asciiTheme="minorHAnsi" w:hAnsiTheme="minorHAnsi"/>
          <w:sz w:val="22"/>
          <w:szCs w:val="22"/>
        </w:rPr>
        <w:t>cardiotoxicidade</w:t>
      </w:r>
      <w:proofErr w:type="spellEnd"/>
      <w:r w:rsidR="00E5022C" w:rsidRPr="00E5022C">
        <w:rPr>
          <w:rFonts w:asciiTheme="minorHAnsi" w:hAnsiTheme="minorHAnsi"/>
          <w:sz w:val="22"/>
          <w:szCs w:val="22"/>
        </w:rPr>
        <w:t xml:space="preserve"> através de </w:t>
      </w:r>
      <w:r w:rsidR="00E5022C" w:rsidRPr="003E0B1B">
        <w:rPr>
          <w:rFonts w:asciiTheme="minorHAnsi" w:hAnsiTheme="minorHAnsi"/>
          <w:sz w:val="22"/>
          <w:szCs w:val="22"/>
        </w:rPr>
        <w:t>métodos rápidos</w:t>
      </w:r>
      <w:r w:rsidR="003E0B1B" w:rsidRPr="003E0B1B">
        <w:rPr>
          <w:rFonts w:asciiTheme="minorHAnsi" w:hAnsiTheme="minorHAnsi"/>
          <w:sz w:val="22"/>
          <w:szCs w:val="22"/>
        </w:rPr>
        <w:t xml:space="preserve"> e robustos</w:t>
      </w:r>
      <w:r w:rsidR="00E5022C" w:rsidRPr="003E0B1B">
        <w:rPr>
          <w:rFonts w:asciiTheme="minorHAnsi" w:hAnsiTheme="minorHAnsi"/>
          <w:sz w:val="22"/>
          <w:szCs w:val="22"/>
        </w:rPr>
        <w:t xml:space="preserve"> </w:t>
      </w:r>
      <w:r w:rsidR="00E5022C" w:rsidRPr="00E5022C">
        <w:rPr>
          <w:rFonts w:asciiTheme="minorHAnsi" w:hAnsiTheme="minorHAnsi"/>
          <w:sz w:val="22"/>
          <w:szCs w:val="22"/>
        </w:rPr>
        <w:t xml:space="preserve">para triagem farmacológica e da análise da contratilidade de estruturas 3D de </w:t>
      </w:r>
      <w:proofErr w:type="spellStart"/>
      <w:r w:rsidR="00E5022C" w:rsidRPr="00E5022C">
        <w:rPr>
          <w:rFonts w:asciiTheme="minorHAnsi" w:hAnsiTheme="minorHAnsi"/>
          <w:sz w:val="22"/>
          <w:szCs w:val="22"/>
        </w:rPr>
        <w:t>cardiomiócitos</w:t>
      </w:r>
      <w:proofErr w:type="spellEnd"/>
      <w:r w:rsidR="00E5022C" w:rsidRPr="00E5022C">
        <w:rPr>
          <w:rFonts w:asciiTheme="minorHAnsi" w:hAnsiTheme="minorHAnsi"/>
          <w:sz w:val="22"/>
          <w:szCs w:val="22"/>
        </w:rPr>
        <w:t xml:space="preserve"> (células cardíacas humanas) quando expostas a candidatos a fármacos.</w:t>
      </w:r>
    </w:p>
    <w:p w:rsidR="00E5022C" w:rsidRDefault="00E5022C" w:rsidP="00E5022C">
      <w:pPr>
        <w:jc w:val="both"/>
        <w:rPr>
          <w:rFonts w:asciiTheme="minorHAnsi" w:hAnsiTheme="minorHAnsi"/>
          <w:sz w:val="22"/>
          <w:szCs w:val="22"/>
        </w:rPr>
      </w:pPr>
    </w:p>
    <w:p w:rsidR="00DE3720" w:rsidRPr="00E5022C" w:rsidRDefault="00DE3720" w:rsidP="00E502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equipa</w:t>
      </w:r>
      <w:r w:rsidRPr="00E5022C">
        <w:rPr>
          <w:rFonts w:asciiTheme="minorHAnsi" w:hAnsiTheme="minorHAnsi"/>
          <w:sz w:val="22"/>
          <w:szCs w:val="22"/>
        </w:rPr>
        <w:t xml:space="preserve"> da Unidade de Tecnologia de Células Animais do </w:t>
      </w:r>
      <w:proofErr w:type="spellStart"/>
      <w:r w:rsidRPr="00E5022C">
        <w:rPr>
          <w:rFonts w:asciiTheme="minorHAnsi" w:hAnsiTheme="minorHAnsi"/>
          <w:sz w:val="22"/>
          <w:szCs w:val="22"/>
        </w:rPr>
        <w:t>iBET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E5022C">
        <w:rPr>
          <w:rFonts w:asciiTheme="minorHAnsi" w:hAnsiTheme="minorHAnsi"/>
          <w:sz w:val="22"/>
          <w:szCs w:val="22"/>
        </w:rPr>
        <w:t xml:space="preserve">junta os seus conhecimentos em diferenciação e maturação de </w:t>
      </w:r>
      <w:proofErr w:type="spellStart"/>
      <w:r w:rsidRPr="00E5022C">
        <w:rPr>
          <w:rFonts w:asciiTheme="minorHAnsi" w:hAnsiTheme="minorHAnsi"/>
          <w:sz w:val="22"/>
          <w:szCs w:val="22"/>
        </w:rPr>
        <w:t>cardiomiócitos</w:t>
      </w:r>
      <w:proofErr w:type="spellEnd"/>
      <w:r w:rsidRPr="00E5022C">
        <w:rPr>
          <w:rFonts w:asciiTheme="minorHAnsi" w:hAnsiTheme="minorHAnsi"/>
          <w:sz w:val="22"/>
          <w:szCs w:val="22"/>
        </w:rPr>
        <w:t xml:space="preserve"> derivados de células estaminais humanas </w:t>
      </w:r>
      <w:proofErr w:type="spellStart"/>
      <w:r w:rsidRPr="00E5022C">
        <w:rPr>
          <w:rFonts w:asciiTheme="minorHAnsi" w:hAnsiTheme="minorHAnsi"/>
          <w:sz w:val="22"/>
          <w:szCs w:val="22"/>
        </w:rPr>
        <w:t>pluripotentes</w:t>
      </w:r>
      <w:proofErr w:type="spellEnd"/>
      <w:r w:rsidRPr="00E5022C">
        <w:rPr>
          <w:rFonts w:asciiTheme="minorHAnsi" w:hAnsiTheme="minorHAnsi"/>
          <w:sz w:val="22"/>
          <w:szCs w:val="22"/>
        </w:rPr>
        <w:t xml:space="preserve">, ao conhecimento em biomateriais detido pela equipa da UTD para desenvolver o </w:t>
      </w:r>
      <w:r w:rsidRPr="00E5022C">
        <w:rPr>
          <w:rFonts w:asciiTheme="minorHAnsi" w:hAnsiTheme="minorHAnsi"/>
          <w:i/>
          <w:sz w:val="22"/>
          <w:szCs w:val="22"/>
        </w:rPr>
        <w:t>kit</w:t>
      </w:r>
      <w:r w:rsidR="009D3EDC">
        <w:rPr>
          <w:rFonts w:asciiTheme="minorHAnsi" w:hAnsiTheme="minorHAnsi"/>
          <w:sz w:val="22"/>
          <w:szCs w:val="22"/>
        </w:rPr>
        <w:t xml:space="preserve"> de análise </w:t>
      </w:r>
      <w:proofErr w:type="spellStart"/>
      <w:r w:rsidR="009D3EDC">
        <w:rPr>
          <w:rFonts w:asciiTheme="minorHAnsi" w:hAnsiTheme="minorHAnsi"/>
          <w:sz w:val="22"/>
          <w:szCs w:val="22"/>
        </w:rPr>
        <w:t>CPlate</w:t>
      </w:r>
      <w:proofErr w:type="spellEnd"/>
      <w:r w:rsidR="009D3EDC">
        <w:rPr>
          <w:rFonts w:asciiTheme="minorHAnsi" w:hAnsiTheme="minorHAnsi"/>
          <w:sz w:val="22"/>
          <w:szCs w:val="22"/>
        </w:rPr>
        <w:t xml:space="preserve"> que será, posteriormente, utilizado pela </w:t>
      </w:r>
      <w:proofErr w:type="spellStart"/>
      <w:r w:rsidR="009D3EDC">
        <w:rPr>
          <w:rFonts w:asciiTheme="minorHAnsi" w:hAnsiTheme="minorHAnsi"/>
          <w:sz w:val="22"/>
          <w:szCs w:val="22"/>
        </w:rPr>
        <w:t>Sophion</w:t>
      </w:r>
      <w:proofErr w:type="spellEnd"/>
      <w:r w:rsidR="009D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D3EDC">
        <w:rPr>
          <w:rFonts w:asciiTheme="minorHAnsi" w:hAnsiTheme="minorHAnsi"/>
          <w:sz w:val="22"/>
          <w:szCs w:val="22"/>
        </w:rPr>
        <w:t>Biosciences</w:t>
      </w:r>
      <w:proofErr w:type="spellEnd"/>
      <w:r w:rsidR="009D3EDC">
        <w:rPr>
          <w:rFonts w:asciiTheme="minorHAnsi" w:hAnsiTheme="minorHAnsi"/>
          <w:sz w:val="22"/>
          <w:szCs w:val="22"/>
        </w:rPr>
        <w:t xml:space="preserve"> na máquina protótipo </w:t>
      </w:r>
      <w:proofErr w:type="spellStart"/>
      <w:r w:rsidR="009D3EDC">
        <w:rPr>
          <w:rFonts w:asciiTheme="minorHAnsi" w:hAnsiTheme="minorHAnsi"/>
          <w:sz w:val="22"/>
          <w:szCs w:val="22"/>
        </w:rPr>
        <w:t>Qpid</w:t>
      </w:r>
      <w:proofErr w:type="spellEnd"/>
      <w:r w:rsidR="009D3EDC">
        <w:rPr>
          <w:rFonts w:asciiTheme="minorHAnsi" w:hAnsiTheme="minorHAnsi"/>
          <w:sz w:val="22"/>
          <w:szCs w:val="22"/>
        </w:rPr>
        <w:t>.</w:t>
      </w:r>
      <w:r w:rsidRPr="00E5022C">
        <w:rPr>
          <w:rFonts w:asciiTheme="minorHAnsi" w:hAnsiTheme="minorHAnsi"/>
          <w:sz w:val="22"/>
          <w:szCs w:val="22"/>
        </w:rPr>
        <w:t xml:space="preserve"> </w:t>
      </w:r>
    </w:p>
    <w:p w:rsidR="00DE3720" w:rsidRDefault="00DE3720" w:rsidP="00E5022C">
      <w:pPr>
        <w:jc w:val="both"/>
        <w:rPr>
          <w:rFonts w:asciiTheme="minorHAnsi" w:hAnsiTheme="minorHAnsi"/>
          <w:sz w:val="22"/>
          <w:szCs w:val="22"/>
        </w:rPr>
      </w:pPr>
    </w:p>
    <w:p w:rsidR="00E5022C" w:rsidRPr="00E5022C" w:rsidRDefault="00DE3720" w:rsidP="00E5022C">
      <w:pPr>
        <w:jc w:val="both"/>
        <w:rPr>
          <w:rFonts w:asciiTheme="minorHAnsi" w:hAnsiTheme="minorHAnsi"/>
          <w:sz w:val="22"/>
          <w:szCs w:val="22"/>
        </w:rPr>
      </w:pPr>
      <w:r w:rsidRPr="003E0B1B">
        <w:rPr>
          <w:rFonts w:asciiTheme="minorHAnsi" w:hAnsiTheme="minorHAnsi"/>
          <w:i/>
          <w:sz w:val="22"/>
          <w:szCs w:val="22"/>
        </w:rPr>
        <w:t xml:space="preserve">“Pretendemos fornecer uma solução para a necessidade de uma análise mais rápida e funcional de </w:t>
      </w:r>
      <w:proofErr w:type="spellStart"/>
      <w:r w:rsidRPr="003E0B1B">
        <w:rPr>
          <w:rFonts w:asciiTheme="minorHAnsi" w:hAnsiTheme="minorHAnsi"/>
          <w:i/>
          <w:sz w:val="22"/>
          <w:szCs w:val="22"/>
        </w:rPr>
        <w:t>cardiotoxicidade</w:t>
      </w:r>
      <w:proofErr w:type="spellEnd"/>
      <w:r w:rsidRPr="003E0B1B">
        <w:rPr>
          <w:rFonts w:asciiTheme="minorHAnsi" w:hAnsiTheme="minorHAnsi"/>
          <w:i/>
          <w:sz w:val="22"/>
          <w:szCs w:val="22"/>
        </w:rPr>
        <w:t xml:space="preserve"> no desenvolvimento de medicamentos. O kit </w:t>
      </w:r>
      <w:proofErr w:type="spellStart"/>
      <w:r w:rsidRPr="003E0B1B">
        <w:rPr>
          <w:rFonts w:asciiTheme="minorHAnsi" w:hAnsiTheme="minorHAnsi"/>
          <w:i/>
          <w:sz w:val="22"/>
          <w:szCs w:val="22"/>
        </w:rPr>
        <w:t>CPlate</w:t>
      </w:r>
      <w:proofErr w:type="spellEnd"/>
      <w:r w:rsidRPr="003E0B1B">
        <w:rPr>
          <w:rFonts w:asciiTheme="minorHAnsi" w:hAnsiTheme="minorHAnsi"/>
          <w:i/>
          <w:sz w:val="22"/>
          <w:szCs w:val="22"/>
        </w:rPr>
        <w:t xml:space="preserve"> irá reduzir significativamente custos – pois requer menos </w:t>
      </w:r>
      <w:proofErr w:type="spellStart"/>
      <w:r w:rsidRPr="003E0B1B">
        <w:rPr>
          <w:rFonts w:asciiTheme="minorHAnsi" w:hAnsiTheme="minorHAnsi"/>
          <w:i/>
          <w:sz w:val="22"/>
          <w:szCs w:val="22"/>
        </w:rPr>
        <w:t>cardiomiócitos</w:t>
      </w:r>
      <w:proofErr w:type="spellEnd"/>
      <w:r w:rsidRPr="003E0B1B">
        <w:rPr>
          <w:rFonts w:asciiTheme="minorHAnsi" w:hAnsiTheme="minorHAnsi"/>
          <w:i/>
          <w:sz w:val="22"/>
          <w:szCs w:val="22"/>
        </w:rPr>
        <w:t xml:space="preserve"> dispendiosos por análise – e vai incrementar a qualidade dos dados e das conclusões dos ensaios clínicos, bem como a experiência do consumidor final face aos produtos disponíveis no mercado”</w:t>
      </w:r>
      <w:r w:rsidRPr="003E0B1B">
        <w:rPr>
          <w:rFonts w:asciiTheme="minorHAnsi" w:hAnsiTheme="minorHAnsi"/>
          <w:sz w:val="22"/>
          <w:szCs w:val="22"/>
        </w:rPr>
        <w:t>, explica Paula Alves, coordenadora da equipa</w:t>
      </w:r>
      <w:r>
        <w:rPr>
          <w:rFonts w:asciiTheme="minorHAnsi" w:hAnsiTheme="minorHAnsi"/>
          <w:sz w:val="22"/>
          <w:szCs w:val="22"/>
        </w:rPr>
        <w:t xml:space="preserve"> portuguesa</w:t>
      </w:r>
      <w:r w:rsidRPr="003E0B1B">
        <w:rPr>
          <w:rFonts w:asciiTheme="minorHAnsi" w:hAnsiTheme="minorHAnsi"/>
          <w:sz w:val="22"/>
          <w:szCs w:val="22"/>
        </w:rPr>
        <w:t xml:space="preserve"> e CEO do </w:t>
      </w:r>
      <w:proofErr w:type="spellStart"/>
      <w:r w:rsidRPr="003E0B1B">
        <w:rPr>
          <w:rFonts w:asciiTheme="minorHAnsi" w:hAnsiTheme="minorHAnsi"/>
          <w:sz w:val="22"/>
          <w:szCs w:val="22"/>
        </w:rPr>
        <w:t>iBET</w:t>
      </w:r>
      <w:proofErr w:type="spellEnd"/>
      <w:r w:rsidRPr="003E0B1B">
        <w:rPr>
          <w:rFonts w:asciiTheme="minorHAnsi" w:hAnsiTheme="minorHAnsi"/>
          <w:sz w:val="22"/>
          <w:szCs w:val="22"/>
        </w:rPr>
        <w:t>.</w:t>
      </w:r>
    </w:p>
    <w:p w:rsidR="00E5022C" w:rsidRPr="00E5022C" w:rsidRDefault="00E5022C" w:rsidP="00E5022C">
      <w:pPr>
        <w:jc w:val="both"/>
        <w:rPr>
          <w:rFonts w:asciiTheme="minorHAnsi" w:hAnsiTheme="minorHAnsi"/>
          <w:i/>
          <w:sz w:val="22"/>
          <w:szCs w:val="22"/>
        </w:rPr>
      </w:pPr>
    </w:p>
    <w:p w:rsidR="005E1AEE" w:rsidRDefault="00E5022C" w:rsidP="00E5022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E5022C">
        <w:rPr>
          <w:rFonts w:asciiTheme="minorHAnsi" w:hAnsiTheme="minorHAnsi"/>
          <w:sz w:val="22"/>
          <w:szCs w:val="22"/>
        </w:rPr>
        <w:t xml:space="preserve"> projeto foi financiado ao abrigo da Iniciativa </w:t>
      </w:r>
      <w:proofErr w:type="spellStart"/>
      <w:r w:rsidRPr="00E5022C">
        <w:rPr>
          <w:rFonts w:asciiTheme="minorHAnsi" w:hAnsiTheme="minorHAnsi"/>
          <w:sz w:val="22"/>
          <w:szCs w:val="22"/>
        </w:rPr>
        <w:t>Eurostars</w:t>
      </w:r>
      <w:proofErr w:type="spellEnd"/>
      <w:r w:rsidRPr="00E5022C">
        <w:rPr>
          <w:rFonts w:asciiTheme="minorHAnsi" w:hAnsiTheme="minorHAnsi"/>
          <w:sz w:val="22"/>
          <w:szCs w:val="22"/>
        </w:rPr>
        <w:t xml:space="preserve">, co-financiado pelos países membros EUREKA e pelo programa-quadro HORIZONTE 2020 da União Europeia, em cerca de 800 mil euros </w:t>
      </w:r>
      <w:r w:rsidR="000F40EE">
        <w:rPr>
          <w:rFonts w:asciiTheme="minorHAnsi" w:hAnsiTheme="minorHAnsi"/>
          <w:sz w:val="22"/>
          <w:szCs w:val="22"/>
        </w:rPr>
        <w:t>durante</w:t>
      </w:r>
      <w:r w:rsidRPr="00E5022C">
        <w:rPr>
          <w:rFonts w:asciiTheme="minorHAnsi" w:hAnsiTheme="minorHAnsi"/>
          <w:sz w:val="22"/>
          <w:szCs w:val="22"/>
        </w:rPr>
        <w:t xml:space="preserve"> 15 meses. O CARDIOCONTRACT foi, dos três projetos portugueses classificados no programa EUREKA, aquele que recebeu maior i</w:t>
      </w:r>
      <w:r w:rsidR="00490C1E">
        <w:rPr>
          <w:rFonts w:asciiTheme="minorHAnsi" w:hAnsiTheme="minorHAnsi"/>
          <w:sz w:val="22"/>
          <w:szCs w:val="22"/>
        </w:rPr>
        <w:t>nvestimento somando a partes das três instituições envolvidas</w:t>
      </w:r>
      <w:r w:rsidRPr="00E5022C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E5022C" w:rsidRPr="00E5022C" w:rsidRDefault="00E5022C" w:rsidP="00E5022C">
      <w:pPr>
        <w:spacing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  <w:lang w:eastAsia="de-DE" w:bidi="de-DE"/>
        </w:rPr>
      </w:pPr>
    </w:p>
    <w:p w:rsidR="00AE4ED6" w:rsidRDefault="00AE4ED6" w:rsidP="005E1AEE">
      <w:pPr>
        <w:spacing w:after="4" w:line="276" w:lineRule="auto"/>
        <w:jc w:val="both"/>
        <w:rPr>
          <w:rFonts w:asciiTheme="minorHAnsi" w:eastAsia="Calibri" w:hAnsiTheme="minorHAnsi" w:cs="Arial"/>
          <w:b/>
          <w:color w:val="000000" w:themeColor="text1"/>
          <w:sz w:val="18"/>
          <w:szCs w:val="18"/>
          <w:u w:val="single"/>
        </w:rPr>
      </w:pPr>
    </w:p>
    <w:p w:rsidR="005E1AEE" w:rsidRPr="005E1AEE" w:rsidRDefault="005E1AEE" w:rsidP="005E1AEE">
      <w:pPr>
        <w:spacing w:line="276" w:lineRule="auto"/>
        <w:rPr>
          <w:rFonts w:asciiTheme="minorHAnsi" w:eastAsia="Calibri" w:hAnsiTheme="minorHAnsi" w:cs="Arial"/>
          <w:b/>
          <w:color w:val="000000" w:themeColor="text1"/>
          <w:sz w:val="18"/>
          <w:szCs w:val="18"/>
          <w:u w:val="single"/>
        </w:rPr>
      </w:pPr>
      <w:r w:rsidRPr="005E1AEE">
        <w:rPr>
          <w:rFonts w:asciiTheme="minorHAnsi" w:eastAsia="Calibri" w:hAnsiTheme="minorHAnsi" w:cs="Arial"/>
          <w:b/>
          <w:color w:val="000000" w:themeColor="text1"/>
          <w:sz w:val="18"/>
          <w:szCs w:val="18"/>
          <w:u w:val="single"/>
        </w:rPr>
        <w:t>Sobre o iBET</w:t>
      </w:r>
    </w:p>
    <w:p w:rsidR="005E1AEE" w:rsidRPr="005E1AEE" w:rsidRDefault="005E1AEE" w:rsidP="005E1AEE">
      <w:pPr>
        <w:spacing w:line="276" w:lineRule="auto"/>
        <w:jc w:val="both"/>
        <w:rPr>
          <w:rFonts w:asciiTheme="minorHAnsi" w:eastAsia="Calibri" w:hAnsiTheme="minorHAnsi" w:cs="Arial"/>
          <w:color w:val="000000" w:themeColor="text1"/>
          <w:sz w:val="18"/>
          <w:szCs w:val="18"/>
        </w:rPr>
      </w:pPr>
      <w:r w:rsidRPr="005E1AEE">
        <w:rPr>
          <w:rFonts w:asciiTheme="minorHAnsi" w:eastAsia="Calibri" w:hAnsiTheme="minorHAnsi" w:cs="Arial"/>
          <w:color w:val="000000" w:themeColor="text1"/>
          <w:sz w:val="18"/>
          <w:szCs w:val="18"/>
        </w:rPr>
        <w:t>Fundado em 1989 como uma instituição de Investigação e Desenvolvimento (I&amp;D) vocacionada para estabelecer pontes entre a academia e a indústria, o Instituto de Biologia Experimental e Tecnológica (iBET) é hoje a maior instituição privada portuguesa sem fins lucrativos, dedicada à investigação em biotecnologia, área em que foi pioneiro.</w:t>
      </w:r>
    </w:p>
    <w:p w:rsidR="005E1AEE" w:rsidRPr="005E1AEE" w:rsidRDefault="005E1AEE" w:rsidP="005E1AEE">
      <w:pPr>
        <w:spacing w:line="276" w:lineRule="auto"/>
        <w:jc w:val="both"/>
        <w:rPr>
          <w:rFonts w:asciiTheme="minorHAnsi" w:eastAsia="Calibri" w:hAnsiTheme="minorHAnsi" w:cs="Arial"/>
          <w:color w:val="000000" w:themeColor="text1"/>
          <w:sz w:val="18"/>
          <w:szCs w:val="18"/>
        </w:rPr>
      </w:pPr>
      <w:r w:rsidRPr="005E1AEE">
        <w:rPr>
          <w:rFonts w:asciiTheme="minorHAnsi" w:eastAsia="Calibri" w:hAnsiTheme="minorHAnsi" w:cs="Arial"/>
          <w:color w:val="000000" w:themeColor="text1"/>
          <w:sz w:val="18"/>
          <w:szCs w:val="18"/>
        </w:rPr>
        <w:lastRenderedPageBreak/>
        <w:t xml:space="preserve">Referência global na aplicação da biotecnologia à saúde e no desenvolvimento de vacinas, biofármacos e terapêuticas inovadoras e mais eficazes, o iBET tem vindo também a aplicar os princípios da Biotecnologia à Nutrição Clínica, à Indústria Alimentar e ao setor Agroflorestal. </w:t>
      </w:r>
    </w:p>
    <w:p w:rsidR="005E1AEE" w:rsidRDefault="005E1AEE" w:rsidP="005E1AEE">
      <w:pPr>
        <w:spacing w:line="276" w:lineRule="auto"/>
        <w:jc w:val="both"/>
        <w:rPr>
          <w:rFonts w:asciiTheme="minorHAnsi" w:eastAsia="Calibri" w:hAnsiTheme="minorHAnsi" w:cs="Arial"/>
          <w:color w:val="000000" w:themeColor="text1"/>
          <w:sz w:val="18"/>
          <w:szCs w:val="18"/>
        </w:rPr>
      </w:pPr>
      <w:r w:rsidRPr="005E1AEE">
        <w:rPr>
          <w:rFonts w:asciiTheme="minorHAnsi" w:eastAsia="Calibri" w:hAnsiTheme="minorHAnsi" w:cs="Arial"/>
          <w:color w:val="000000" w:themeColor="text1"/>
          <w:sz w:val="18"/>
          <w:szCs w:val="18"/>
        </w:rPr>
        <w:t xml:space="preserve">O Instituto desenvolve em simultâneo cerca de 70 projetos de I&amp;D, assegurados por cerca de 215 investigadores, incluindo doutorados, engenheiros, técnicos e bolseiros. As suas competências são apoiadas por uma rede académica e empresarial dinâmica e multidisciplinar o que, juntamente com a sua estrutura orientada para a obtenção de resultados aplicados, lhe permite transferir o conhecimento que cria para as empresas, ajudando-as a inovar, a criar valor, emprego e crescimento económico. </w:t>
      </w:r>
    </w:p>
    <w:p w:rsidR="00D811B6" w:rsidRPr="005E1AEE" w:rsidRDefault="005E1AEE" w:rsidP="005E1AEE">
      <w:pPr>
        <w:spacing w:line="276" w:lineRule="auto"/>
        <w:jc w:val="both"/>
        <w:rPr>
          <w:rFonts w:asciiTheme="minorHAnsi" w:eastAsia="Calibri" w:hAnsiTheme="minorHAnsi" w:cs="Arial"/>
          <w:color w:val="000000" w:themeColor="text1"/>
          <w:sz w:val="18"/>
          <w:szCs w:val="18"/>
        </w:rPr>
      </w:pPr>
      <w:r w:rsidRPr="005E1AEE">
        <w:rPr>
          <w:rFonts w:asciiTheme="minorHAnsi" w:eastAsia="Calibri" w:hAnsiTheme="minorHAnsi" w:cs="Arial"/>
          <w:color w:val="000000" w:themeColor="text1"/>
          <w:sz w:val="18"/>
          <w:szCs w:val="18"/>
        </w:rPr>
        <w:t xml:space="preserve">Para mais informações: </w:t>
      </w:r>
      <w:hyperlink r:id="rId10" w:history="1">
        <w:r w:rsidRPr="005E1AEE">
          <w:rPr>
            <w:rStyle w:val="Hiperligao"/>
            <w:rFonts w:asciiTheme="minorHAnsi" w:eastAsia="Calibri" w:hAnsiTheme="minorHAnsi" w:cs="Arial"/>
            <w:sz w:val="18"/>
            <w:szCs w:val="18"/>
            <w:u w:val="none"/>
          </w:rPr>
          <w:t>www.ibet.pt</w:t>
        </w:r>
      </w:hyperlink>
    </w:p>
    <w:p w:rsidR="005E1AEE" w:rsidRPr="00977935" w:rsidRDefault="005E1AEE" w:rsidP="005E1AEE">
      <w:pPr>
        <w:spacing w:line="276" w:lineRule="auto"/>
        <w:rPr>
          <w:rFonts w:asciiTheme="minorHAnsi" w:hAnsiTheme="minorHAnsi"/>
          <w:color w:val="000000" w:themeColor="text1"/>
        </w:rPr>
      </w:pPr>
    </w:p>
    <w:p w:rsidR="00406DCA" w:rsidRDefault="00406DCA" w:rsidP="005E1AE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77935" w:rsidRPr="00977935" w:rsidRDefault="00977935" w:rsidP="005E1AE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77935">
        <w:rPr>
          <w:rFonts w:asciiTheme="minorHAnsi" w:hAnsiTheme="minorHAnsi" w:cs="Arial"/>
          <w:b/>
          <w:sz w:val="22"/>
          <w:szCs w:val="22"/>
        </w:rPr>
        <w:t>Para mais informações</w:t>
      </w:r>
      <w:r w:rsidRPr="00977935">
        <w:rPr>
          <w:rFonts w:asciiTheme="minorHAnsi" w:hAnsiTheme="minorHAnsi" w:cs="Arial"/>
          <w:b/>
          <w:bCs/>
          <w:i/>
          <w:iCs/>
          <w:sz w:val="22"/>
          <w:szCs w:val="22"/>
        </w:rPr>
        <w:t>,</w:t>
      </w:r>
      <w:r w:rsidRPr="00977935">
        <w:rPr>
          <w:rFonts w:asciiTheme="minorHAnsi" w:hAnsiTheme="minorHAnsi" w:cs="Arial"/>
          <w:b/>
          <w:bCs/>
          <w:iCs/>
          <w:sz w:val="22"/>
          <w:szCs w:val="22"/>
        </w:rPr>
        <w:t xml:space="preserve"> por favor, contacte:</w:t>
      </w:r>
    </w:p>
    <w:p w:rsidR="005E1AEE" w:rsidRDefault="005E1AEE" w:rsidP="005E1AE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77935" w:rsidRDefault="00977935" w:rsidP="005E1AE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977935">
        <w:rPr>
          <w:rFonts w:asciiTheme="minorHAnsi" w:hAnsiTheme="minorHAnsi" w:cs="Arial"/>
          <w:b/>
          <w:bCs/>
          <w:sz w:val="22"/>
          <w:szCs w:val="22"/>
        </w:rPr>
        <w:t>Lift</w:t>
      </w:r>
      <w:proofErr w:type="spellEnd"/>
      <w:r w:rsidRPr="0097793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77935">
        <w:rPr>
          <w:rFonts w:asciiTheme="minorHAnsi" w:hAnsiTheme="minorHAnsi" w:cs="Arial"/>
          <w:b/>
          <w:bCs/>
          <w:sz w:val="22"/>
          <w:szCs w:val="22"/>
        </w:rPr>
        <w:t>Consulting</w:t>
      </w:r>
      <w:proofErr w:type="spellEnd"/>
    </w:p>
    <w:p w:rsidR="00A8051F" w:rsidRPr="00977935" w:rsidRDefault="00A8051F" w:rsidP="005E1AE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E1AEE" w:rsidRDefault="00977935" w:rsidP="005E1A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77935">
        <w:rPr>
          <w:rFonts w:asciiTheme="minorHAnsi" w:hAnsiTheme="minorHAnsi" w:cs="Arial"/>
          <w:sz w:val="22"/>
          <w:szCs w:val="22"/>
        </w:rPr>
        <w:t xml:space="preserve">Laura Santos | </w:t>
      </w:r>
      <w:hyperlink r:id="rId11" w:history="1">
        <w:r w:rsidRPr="00977935">
          <w:rPr>
            <w:rStyle w:val="Hiperligao"/>
            <w:rFonts w:asciiTheme="minorHAnsi" w:hAnsiTheme="minorHAnsi" w:cs="Arial"/>
            <w:sz w:val="22"/>
            <w:szCs w:val="22"/>
          </w:rPr>
          <w:t>laura.santos@lift.com.pt</w:t>
        </w:r>
      </w:hyperlink>
      <w:r w:rsidRPr="00977935">
        <w:rPr>
          <w:rFonts w:asciiTheme="minorHAnsi" w:hAnsiTheme="minorHAnsi" w:cs="Arial"/>
          <w:sz w:val="22"/>
          <w:szCs w:val="22"/>
        </w:rPr>
        <w:t xml:space="preserve"> | 91 379 15 55</w:t>
      </w:r>
    </w:p>
    <w:p w:rsidR="00A8051F" w:rsidRPr="00977935" w:rsidRDefault="00A8051F" w:rsidP="005E1A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77935">
        <w:rPr>
          <w:rFonts w:asciiTheme="minorHAnsi" w:hAnsiTheme="minorHAnsi" w:cs="Arial"/>
          <w:sz w:val="22"/>
          <w:szCs w:val="22"/>
        </w:rPr>
        <w:t xml:space="preserve">Erica Macieira | </w:t>
      </w:r>
      <w:hyperlink r:id="rId12" w:history="1">
        <w:r w:rsidRPr="00977935">
          <w:rPr>
            <w:rStyle w:val="Hiperligao"/>
            <w:rFonts w:asciiTheme="minorHAnsi" w:hAnsiTheme="minorHAnsi" w:cs="Arial"/>
            <w:sz w:val="22"/>
            <w:szCs w:val="22"/>
          </w:rPr>
          <w:t>erica.macieira@lift.com.pt</w:t>
        </w:r>
      </w:hyperlink>
      <w:r w:rsidRPr="00977935">
        <w:rPr>
          <w:rFonts w:asciiTheme="minorHAnsi" w:hAnsiTheme="minorHAnsi" w:cs="Arial"/>
          <w:sz w:val="22"/>
          <w:szCs w:val="22"/>
        </w:rPr>
        <w:t xml:space="preserve"> | 91 054 95 15</w:t>
      </w:r>
    </w:p>
    <w:p w:rsidR="00D811B6" w:rsidRPr="00977935" w:rsidRDefault="00D811B6" w:rsidP="00F51CCE">
      <w:pPr>
        <w:rPr>
          <w:rFonts w:asciiTheme="minorHAnsi" w:hAnsiTheme="minorHAnsi"/>
          <w:color w:val="000000" w:themeColor="text1"/>
        </w:rPr>
      </w:pPr>
    </w:p>
    <w:sectPr w:rsidR="00D811B6" w:rsidRPr="00977935" w:rsidSect="005A19E7">
      <w:headerReference w:type="default" r:id="rId13"/>
      <w:pgSz w:w="11906" w:h="16838"/>
      <w:pgMar w:top="6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11" w:rsidRDefault="00900B11" w:rsidP="00F51CCE">
      <w:r>
        <w:separator/>
      </w:r>
    </w:p>
  </w:endnote>
  <w:endnote w:type="continuationSeparator" w:id="0">
    <w:p w:rsidR="00900B11" w:rsidRDefault="00900B11" w:rsidP="00F5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11" w:rsidRDefault="00900B11" w:rsidP="00F51CCE">
      <w:r>
        <w:separator/>
      </w:r>
    </w:p>
  </w:footnote>
  <w:footnote w:type="continuationSeparator" w:id="0">
    <w:p w:rsidR="00900B11" w:rsidRDefault="00900B11" w:rsidP="00F5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20" w:rsidRDefault="00DE3720" w:rsidP="00F51CCE">
    <w:pPr>
      <w:pStyle w:val="Standardfettb"/>
      <w:rPr>
        <w:b/>
        <w:sz w:val="28"/>
        <w:szCs w:val="28"/>
      </w:rPr>
    </w:pPr>
    <w:r w:rsidRPr="0016038D">
      <w:rPr>
        <w:rFonts w:eastAsiaTheme="minorHAnsi" w:cstheme="minorBidi"/>
        <w:noProof/>
        <w:szCs w:val="22"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4021455</wp:posOffset>
          </wp:positionH>
          <wp:positionV relativeFrom="paragraph">
            <wp:posOffset>92710</wp:posOffset>
          </wp:positionV>
          <wp:extent cx="1350645" cy="628650"/>
          <wp:effectExtent l="0" t="0" r="1905" b="0"/>
          <wp:wrapTight wrapText="bothSides">
            <wp:wrapPolygon edited="0">
              <wp:start x="0" y="0"/>
              <wp:lineTo x="0" y="20945"/>
              <wp:lineTo x="21326" y="20945"/>
              <wp:lineTo x="21326" y="0"/>
              <wp:lineTo x="0" y="0"/>
            </wp:wrapPolygon>
          </wp:wrapTight>
          <wp:docPr id="5" name="irc_mi" descr="http://www.itqb.unl.pt/labs/nutraceuticals-and-delivery/ibet-horiz-rgb.jpg/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qb.unl.pt/labs/nutraceuticals-and-delivery/ibet-horiz-rgb.jpg/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720" w:rsidRPr="00E7787E" w:rsidRDefault="00DE3720" w:rsidP="00044AF8">
    <w:pPr>
      <w:pStyle w:val="Standardfettb"/>
      <w:rPr>
        <w:sz w:val="28"/>
        <w:szCs w:val="28"/>
      </w:rPr>
    </w:pPr>
    <w:proofErr w:type="spellStart"/>
    <w:r>
      <w:rPr>
        <w:b/>
        <w:sz w:val="28"/>
        <w:szCs w:val="28"/>
      </w:rPr>
      <w:t>Comunicado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de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imprensa</w:t>
    </w:r>
    <w:proofErr w:type="spellEnd"/>
  </w:p>
  <w:p w:rsidR="00DE3720" w:rsidRDefault="00DE3720" w:rsidP="00F51CCE">
    <w:pPr>
      <w:pStyle w:val="Standardfettb"/>
      <w:rPr>
        <w:b/>
        <w:sz w:val="28"/>
        <w:szCs w:val="28"/>
      </w:rPr>
    </w:pPr>
  </w:p>
  <w:p w:rsidR="00DE3720" w:rsidRDefault="00DE37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D25"/>
    <w:multiLevelType w:val="hybridMultilevel"/>
    <w:tmpl w:val="AE7C6E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3834"/>
    <w:multiLevelType w:val="hybridMultilevel"/>
    <w:tmpl w:val="E71221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02752"/>
    <w:multiLevelType w:val="hybridMultilevel"/>
    <w:tmpl w:val="3B3A7D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15038"/>
    <w:multiLevelType w:val="hybridMultilevel"/>
    <w:tmpl w:val="85F8EC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arina Julio">
    <w15:presenceInfo w15:providerId="Windows Live" w15:userId="3b044a24ff1a87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229"/>
    <w:rsid w:val="000006FF"/>
    <w:rsid w:val="000318B6"/>
    <w:rsid w:val="00044AF8"/>
    <w:rsid w:val="00072B43"/>
    <w:rsid w:val="000813AF"/>
    <w:rsid w:val="00094907"/>
    <w:rsid w:val="000A68BB"/>
    <w:rsid w:val="000F2A16"/>
    <w:rsid w:val="000F40EE"/>
    <w:rsid w:val="001075FF"/>
    <w:rsid w:val="00125E65"/>
    <w:rsid w:val="001264BD"/>
    <w:rsid w:val="00127B0D"/>
    <w:rsid w:val="00135A65"/>
    <w:rsid w:val="0015429B"/>
    <w:rsid w:val="00154591"/>
    <w:rsid w:val="001821C0"/>
    <w:rsid w:val="001A06F0"/>
    <w:rsid w:val="001A1C89"/>
    <w:rsid w:val="001D1B82"/>
    <w:rsid w:val="00202CA5"/>
    <w:rsid w:val="00206319"/>
    <w:rsid w:val="00207FD9"/>
    <w:rsid w:val="00214138"/>
    <w:rsid w:val="00223AE3"/>
    <w:rsid w:val="0024297E"/>
    <w:rsid w:val="00250275"/>
    <w:rsid w:val="00292D9B"/>
    <w:rsid w:val="002C7681"/>
    <w:rsid w:val="002E3728"/>
    <w:rsid w:val="002E3B36"/>
    <w:rsid w:val="002F30F8"/>
    <w:rsid w:val="003033EA"/>
    <w:rsid w:val="0031274F"/>
    <w:rsid w:val="00325900"/>
    <w:rsid w:val="003407ED"/>
    <w:rsid w:val="003440AC"/>
    <w:rsid w:val="00347B0F"/>
    <w:rsid w:val="00351127"/>
    <w:rsid w:val="0036273F"/>
    <w:rsid w:val="00365959"/>
    <w:rsid w:val="00377065"/>
    <w:rsid w:val="003C089C"/>
    <w:rsid w:val="003E0809"/>
    <w:rsid w:val="003E0B1B"/>
    <w:rsid w:val="003E28D4"/>
    <w:rsid w:val="003E51FF"/>
    <w:rsid w:val="00406DCA"/>
    <w:rsid w:val="00407E68"/>
    <w:rsid w:val="00425EE0"/>
    <w:rsid w:val="00466BDA"/>
    <w:rsid w:val="00473831"/>
    <w:rsid w:val="00490905"/>
    <w:rsid w:val="00490C1E"/>
    <w:rsid w:val="00491F33"/>
    <w:rsid w:val="004D3C86"/>
    <w:rsid w:val="004E0546"/>
    <w:rsid w:val="004F11FD"/>
    <w:rsid w:val="004F4CBF"/>
    <w:rsid w:val="00502658"/>
    <w:rsid w:val="00512B57"/>
    <w:rsid w:val="00552C1A"/>
    <w:rsid w:val="00556CA1"/>
    <w:rsid w:val="005819BF"/>
    <w:rsid w:val="00583E6D"/>
    <w:rsid w:val="00592AB8"/>
    <w:rsid w:val="005A18A0"/>
    <w:rsid w:val="005A19E7"/>
    <w:rsid w:val="005C403D"/>
    <w:rsid w:val="005E1AEE"/>
    <w:rsid w:val="005F39D3"/>
    <w:rsid w:val="00671B4E"/>
    <w:rsid w:val="006829CA"/>
    <w:rsid w:val="0068333D"/>
    <w:rsid w:val="006870F0"/>
    <w:rsid w:val="007004E1"/>
    <w:rsid w:val="0070769C"/>
    <w:rsid w:val="007115A7"/>
    <w:rsid w:val="00735E7E"/>
    <w:rsid w:val="00736F70"/>
    <w:rsid w:val="00763A24"/>
    <w:rsid w:val="0078563F"/>
    <w:rsid w:val="0079431B"/>
    <w:rsid w:val="007A27CE"/>
    <w:rsid w:val="007A6F7C"/>
    <w:rsid w:val="007C0403"/>
    <w:rsid w:val="007C5C86"/>
    <w:rsid w:val="007C6229"/>
    <w:rsid w:val="007F246E"/>
    <w:rsid w:val="00802A21"/>
    <w:rsid w:val="008353F1"/>
    <w:rsid w:val="008849D7"/>
    <w:rsid w:val="008947CD"/>
    <w:rsid w:val="00900B11"/>
    <w:rsid w:val="0093392D"/>
    <w:rsid w:val="0096049D"/>
    <w:rsid w:val="00960899"/>
    <w:rsid w:val="009639F6"/>
    <w:rsid w:val="00977935"/>
    <w:rsid w:val="009C6526"/>
    <w:rsid w:val="009D30E1"/>
    <w:rsid w:val="009D3EDC"/>
    <w:rsid w:val="009E2E9A"/>
    <w:rsid w:val="00A034BB"/>
    <w:rsid w:val="00A1297D"/>
    <w:rsid w:val="00A15B67"/>
    <w:rsid w:val="00A3267B"/>
    <w:rsid w:val="00A34BBD"/>
    <w:rsid w:val="00A8051F"/>
    <w:rsid w:val="00A82E3E"/>
    <w:rsid w:val="00AA6315"/>
    <w:rsid w:val="00AC06A9"/>
    <w:rsid w:val="00AC2BFA"/>
    <w:rsid w:val="00AE4ED6"/>
    <w:rsid w:val="00AF5B5A"/>
    <w:rsid w:val="00B52589"/>
    <w:rsid w:val="00B5465E"/>
    <w:rsid w:val="00B579A6"/>
    <w:rsid w:val="00B81AA8"/>
    <w:rsid w:val="00B834B7"/>
    <w:rsid w:val="00B85098"/>
    <w:rsid w:val="00BB2CE6"/>
    <w:rsid w:val="00C02854"/>
    <w:rsid w:val="00C04C3B"/>
    <w:rsid w:val="00C12765"/>
    <w:rsid w:val="00C15DA6"/>
    <w:rsid w:val="00C45AF9"/>
    <w:rsid w:val="00C5336E"/>
    <w:rsid w:val="00C64516"/>
    <w:rsid w:val="00C709E4"/>
    <w:rsid w:val="00C71FA4"/>
    <w:rsid w:val="00C9600A"/>
    <w:rsid w:val="00CA4653"/>
    <w:rsid w:val="00CB513B"/>
    <w:rsid w:val="00CC0AE9"/>
    <w:rsid w:val="00CD5F23"/>
    <w:rsid w:val="00CE464C"/>
    <w:rsid w:val="00CE6B6B"/>
    <w:rsid w:val="00D23724"/>
    <w:rsid w:val="00D35FFD"/>
    <w:rsid w:val="00D64CB4"/>
    <w:rsid w:val="00D803ED"/>
    <w:rsid w:val="00D811B6"/>
    <w:rsid w:val="00D90758"/>
    <w:rsid w:val="00D90D91"/>
    <w:rsid w:val="00D91627"/>
    <w:rsid w:val="00D94789"/>
    <w:rsid w:val="00DB0A10"/>
    <w:rsid w:val="00DC030A"/>
    <w:rsid w:val="00DE3720"/>
    <w:rsid w:val="00DF51FB"/>
    <w:rsid w:val="00E01AA2"/>
    <w:rsid w:val="00E07B20"/>
    <w:rsid w:val="00E5022C"/>
    <w:rsid w:val="00E66496"/>
    <w:rsid w:val="00E83F06"/>
    <w:rsid w:val="00EB2652"/>
    <w:rsid w:val="00EB7350"/>
    <w:rsid w:val="00ED2857"/>
    <w:rsid w:val="00EE49EA"/>
    <w:rsid w:val="00F038D1"/>
    <w:rsid w:val="00F05777"/>
    <w:rsid w:val="00F10074"/>
    <w:rsid w:val="00F276D6"/>
    <w:rsid w:val="00F34666"/>
    <w:rsid w:val="00F51CCE"/>
    <w:rsid w:val="00F57015"/>
    <w:rsid w:val="00F87F9E"/>
    <w:rsid w:val="00FD261D"/>
    <w:rsid w:val="00FD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annotation text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29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51CC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1CCE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51CC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51CCE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Standardfettb">
    <w:name w:val="Standard_fett_Üb"/>
    <w:basedOn w:val="Normal"/>
    <w:rsid w:val="00F51CCE"/>
    <w:pPr>
      <w:keepNext/>
      <w:tabs>
        <w:tab w:val="left" w:pos="170"/>
      </w:tabs>
      <w:spacing w:line="360" w:lineRule="exact"/>
    </w:pPr>
    <w:rPr>
      <w:rFonts w:ascii="Verdana" w:eastAsia="Times New Roman" w:hAnsi="Verdana"/>
      <w:sz w:val="20"/>
      <w:szCs w:val="20"/>
      <w:lang w:val="de-DE" w:eastAsia="de-DE"/>
    </w:rPr>
  </w:style>
  <w:style w:type="paragraph" w:styleId="PargrafodaLista">
    <w:name w:val="List Paragraph"/>
    <w:basedOn w:val="Normal"/>
    <w:uiPriority w:val="34"/>
    <w:qFormat/>
    <w:rsid w:val="00044AF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899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899"/>
    <w:rPr>
      <w:rFonts w:ascii="Lucida Grande" w:hAnsi="Lucida Grande" w:cs="Lucida Grande"/>
      <w:sz w:val="18"/>
      <w:szCs w:val="18"/>
      <w:lang w:eastAsia="pt-PT"/>
    </w:rPr>
  </w:style>
  <w:style w:type="character" w:styleId="Hiperligao">
    <w:name w:val="Hyperlink"/>
    <w:unhideWhenUsed/>
    <w:rsid w:val="00977935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21C0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21C0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21C0"/>
    <w:rPr>
      <w:rFonts w:ascii="Times New Roman" w:hAnsi="Times New Roman" w:cs="Times New Roman"/>
      <w:sz w:val="24"/>
      <w:szCs w:val="24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21C0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21C0"/>
    <w:rPr>
      <w:rFonts w:ascii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a.santos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bet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t/url?sa=i&amp;rct=j&amp;q=&amp;esrc=s&amp;source=images&amp;cd=&amp;cad=rja&amp;uact=8&amp;ved=0CAcQjRxqFQoTCJLRvcTL58cCFVAG2wodF_UCLg&amp;url=http://www.itqb.unl.pt/labs/nutraceuticals-and-delivery/ibet-horiz-rgb.jpg/image_view_fullscreen&amp;psig=AFQjCNFssH1qxRHQu0IgmwqPIa59w1iK4A&amp;ust=144180692834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D0A14D5A6994BBC3916C80059F8CD" ma:contentTypeVersion="0" ma:contentTypeDescription="Create a new document." ma:contentTypeScope="" ma:versionID="7d67b97efd2f4660c4f75d48f0999f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B93B92-98CF-4DBF-BB04-E76DEE8EC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E4C9C-960B-416C-8023-0D2B0D97BB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01B92B-6099-4C6C-9849-CFFEB2AD7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laura.santos</cp:lastModifiedBy>
  <cp:revision>2</cp:revision>
  <cp:lastPrinted>2018-07-05T14:59:00Z</cp:lastPrinted>
  <dcterms:created xsi:type="dcterms:W3CDTF">2019-02-11T09:55:00Z</dcterms:created>
  <dcterms:modified xsi:type="dcterms:W3CDTF">2019-02-11T09:55:00Z</dcterms:modified>
</cp:coreProperties>
</file>