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61" w:rsidRPr="00C920A8" w:rsidRDefault="00C05BFB" w:rsidP="002F7361">
      <w:pPr>
        <w:spacing w:before="120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</w:t>
      </w:r>
      <w:r w:rsidR="002F7361" w:rsidRPr="00C920A8">
        <w:rPr>
          <w:rFonts w:ascii="Verdana" w:hAnsi="Verdana"/>
          <w:sz w:val="20"/>
          <w:szCs w:val="20"/>
        </w:rPr>
        <w:t xml:space="preserve">, </w:t>
      </w:r>
      <w:r w:rsidR="00CE1AEF">
        <w:rPr>
          <w:rFonts w:ascii="Verdana" w:hAnsi="Verdana"/>
          <w:sz w:val="20"/>
          <w:szCs w:val="20"/>
        </w:rPr>
        <w:t>2</w:t>
      </w:r>
      <w:r w:rsidR="006B0A8E">
        <w:rPr>
          <w:rFonts w:ascii="Verdana" w:hAnsi="Verdana"/>
          <w:sz w:val="20"/>
          <w:szCs w:val="20"/>
        </w:rPr>
        <w:t>8</w:t>
      </w:r>
      <w:r w:rsidR="002F7361" w:rsidRPr="00C920A8">
        <w:rPr>
          <w:rFonts w:ascii="Verdana" w:hAnsi="Verdana"/>
          <w:sz w:val="20"/>
          <w:szCs w:val="20"/>
        </w:rPr>
        <w:t>.</w:t>
      </w:r>
      <w:r w:rsidR="00340497">
        <w:rPr>
          <w:rFonts w:ascii="Verdana" w:hAnsi="Verdana"/>
          <w:sz w:val="20"/>
          <w:szCs w:val="20"/>
        </w:rPr>
        <w:t>02</w:t>
      </w:r>
      <w:r w:rsidR="002F7361" w:rsidRPr="00C920A8">
        <w:rPr>
          <w:rFonts w:ascii="Verdana" w:hAnsi="Verdana"/>
          <w:sz w:val="20"/>
          <w:szCs w:val="20"/>
        </w:rPr>
        <w:t>.201</w:t>
      </w:r>
      <w:r w:rsidR="00340497">
        <w:rPr>
          <w:rFonts w:ascii="Verdana" w:hAnsi="Verdana"/>
          <w:sz w:val="20"/>
          <w:szCs w:val="20"/>
        </w:rPr>
        <w:t>9</w:t>
      </w:r>
      <w:r w:rsidR="00040DB8">
        <w:rPr>
          <w:rFonts w:ascii="Verdana" w:hAnsi="Verdana"/>
          <w:sz w:val="20"/>
          <w:szCs w:val="20"/>
        </w:rPr>
        <w:t xml:space="preserve"> </w:t>
      </w:r>
      <w:r w:rsidR="002F7361" w:rsidRPr="00C920A8">
        <w:rPr>
          <w:rFonts w:ascii="Verdana" w:hAnsi="Verdana"/>
          <w:sz w:val="20"/>
          <w:szCs w:val="20"/>
        </w:rPr>
        <w:t xml:space="preserve">r. </w:t>
      </w:r>
    </w:p>
    <w:p w:rsidR="002F7361" w:rsidRPr="00C920A8" w:rsidRDefault="008B1137" w:rsidP="002F7361">
      <w:pPr>
        <w:spacing w:before="120"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prasowa</w:t>
      </w:r>
    </w:p>
    <w:p w:rsidR="002F7361" w:rsidRPr="00C920A8" w:rsidRDefault="002F7361" w:rsidP="00E8000D">
      <w:pPr>
        <w:spacing w:after="120" w:line="360" w:lineRule="auto"/>
        <w:jc w:val="right"/>
        <w:rPr>
          <w:rFonts w:ascii="Verdana" w:hAnsi="Verdana"/>
          <w:b/>
          <w:sz w:val="20"/>
          <w:szCs w:val="20"/>
        </w:rPr>
      </w:pPr>
    </w:p>
    <w:p w:rsidR="00BD02E5" w:rsidRDefault="00CE1AEF" w:rsidP="008B1137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Pierwszy salon Picky Pica w Polsce w Galerii Krakowskiej</w:t>
      </w:r>
    </w:p>
    <w:p w:rsidR="000B5C15" w:rsidRPr="00577C8D" w:rsidRDefault="00CE1AEF" w:rsidP="000B5C15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 grona najemców Galerii Krakowskiej dołączyła marka </w:t>
      </w:r>
      <w:r w:rsidR="006B4410">
        <w:rPr>
          <w:rFonts w:ascii="Verdana" w:hAnsi="Verdana"/>
          <w:b/>
          <w:sz w:val="20"/>
          <w:szCs w:val="20"/>
        </w:rPr>
        <w:t>jubilerska</w:t>
      </w:r>
      <w:r w:rsidR="000C077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Picky Pica. Na </w:t>
      </w:r>
      <w:r w:rsidR="00BB6C68">
        <w:rPr>
          <w:rFonts w:ascii="Verdana" w:hAnsi="Verdana"/>
          <w:b/>
          <w:sz w:val="20"/>
          <w:szCs w:val="20"/>
        </w:rPr>
        <w:t xml:space="preserve">pełnej koloru </w:t>
      </w:r>
      <w:r>
        <w:rPr>
          <w:rFonts w:ascii="Verdana" w:hAnsi="Verdana"/>
          <w:b/>
          <w:sz w:val="20"/>
          <w:szCs w:val="20"/>
        </w:rPr>
        <w:t xml:space="preserve">powierzchni 46 mkw. </w:t>
      </w:r>
      <w:r w:rsidR="00BB6C68">
        <w:rPr>
          <w:rFonts w:ascii="Verdana" w:hAnsi="Verdana"/>
          <w:b/>
          <w:sz w:val="20"/>
          <w:szCs w:val="20"/>
        </w:rPr>
        <w:t xml:space="preserve">klienci znajdą </w:t>
      </w:r>
      <w:r w:rsidR="000C0777">
        <w:rPr>
          <w:rFonts w:ascii="Verdana" w:hAnsi="Verdana"/>
          <w:b/>
          <w:sz w:val="20"/>
          <w:szCs w:val="20"/>
        </w:rPr>
        <w:t xml:space="preserve">wpisującą się </w:t>
      </w:r>
      <w:r w:rsidR="006C7885">
        <w:rPr>
          <w:rFonts w:ascii="Verdana" w:hAnsi="Verdana"/>
          <w:b/>
          <w:sz w:val="20"/>
          <w:szCs w:val="20"/>
        </w:rPr>
        <w:br/>
      </w:r>
      <w:r w:rsidR="000C0777">
        <w:rPr>
          <w:rFonts w:ascii="Verdana" w:hAnsi="Verdana"/>
          <w:b/>
          <w:sz w:val="20"/>
          <w:szCs w:val="20"/>
        </w:rPr>
        <w:t xml:space="preserve">w najaktualniejsze trendy sezonu </w:t>
      </w:r>
      <w:r w:rsidR="00BB6C68">
        <w:rPr>
          <w:rFonts w:ascii="Verdana" w:hAnsi="Verdana"/>
          <w:b/>
          <w:sz w:val="20"/>
          <w:szCs w:val="20"/>
        </w:rPr>
        <w:t>biżuterię ze srebra i mosiądzu, a także zegarki znanych firm. Koncept w największej Galerii w centrum Krakowa jest pierwszym salonem marki w Polsce.</w:t>
      </w:r>
    </w:p>
    <w:p w:rsidR="00CE1AEF" w:rsidRDefault="00BB6C68" w:rsidP="00CE1AE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BB6C68">
        <w:rPr>
          <w:rFonts w:ascii="Verdana" w:hAnsi="Verdana"/>
          <w:sz w:val="20"/>
          <w:szCs w:val="20"/>
        </w:rPr>
        <w:t>Picky Pica to przede wszystkim zabawa formą i kolorem. Duż</w:t>
      </w:r>
      <w:r w:rsidR="006B4410">
        <w:rPr>
          <w:rFonts w:ascii="Verdana" w:hAnsi="Verdana"/>
          <w:sz w:val="20"/>
          <w:szCs w:val="20"/>
        </w:rPr>
        <w:t>ą</w:t>
      </w:r>
      <w:r w:rsidRPr="00BB6C68">
        <w:rPr>
          <w:rFonts w:ascii="Verdana" w:hAnsi="Verdana"/>
          <w:sz w:val="20"/>
          <w:szCs w:val="20"/>
        </w:rPr>
        <w:t xml:space="preserve"> część asortymentu </w:t>
      </w:r>
      <w:r w:rsidR="006B4410">
        <w:rPr>
          <w:rFonts w:ascii="Verdana" w:hAnsi="Verdana"/>
          <w:sz w:val="20"/>
          <w:szCs w:val="20"/>
        </w:rPr>
        <w:t>stanowią</w:t>
      </w:r>
      <w:r w:rsidRPr="00BB6C68">
        <w:rPr>
          <w:rFonts w:ascii="Verdana" w:hAnsi="Verdana"/>
          <w:sz w:val="20"/>
          <w:szCs w:val="20"/>
        </w:rPr>
        <w:t xml:space="preserve"> produkty pokryte barwną emalią – jest to podstawowa linia biżuterii marki. W ofercie znajdują się również </w:t>
      </w:r>
      <w:r w:rsidR="006B4410">
        <w:rPr>
          <w:rFonts w:ascii="Verdana" w:hAnsi="Verdana"/>
          <w:sz w:val="20"/>
          <w:szCs w:val="20"/>
        </w:rPr>
        <w:t>wzory</w:t>
      </w:r>
      <w:r w:rsidR="006B4410" w:rsidRPr="00BB6C68">
        <w:rPr>
          <w:rFonts w:ascii="Verdana" w:hAnsi="Verdana"/>
          <w:sz w:val="20"/>
          <w:szCs w:val="20"/>
        </w:rPr>
        <w:t xml:space="preserve"> </w:t>
      </w:r>
      <w:r w:rsidRPr="00BB6C68">
        <w:rPr>
          <w:rFonts w:ascii="Verdana" w:hAnsi="Verdana"/>
          <w:sz w:val="20"/>
          <w:szCs w:val="20"/>
        </w:rPr>
        <w:t xml:space="preserve">stworzone z wykorzystaniem kolorowych tkanin lub nici (chwostów). Uzupełnieniem oferty </w:t>
      </w:r>
      <w:r w:rsidR="006B4410">
        <w:rPr>
          <w:rFonts w:ascii="Verdana" w:hAnsi="Verdana"/>
          <w:sz w:val="20"/>
          <w:szCs w:val="20"/>
        </w:rPr>
        <w:t>jest biżuteria</w:t>
      </w:r>
      <w:r w:rsidRPr="00BB6C68">
        <w:rPr>
          <w:rFonts w:ascii="Verdana" w:hAnsi="Verdana"/>
          <w:sz w:val="20"/>
          <w:szCs w:val="20"/>
        </w:rPr>
        <w:t xml:space="preserve"> </w:t>
      </w:r>
      <w:r w:rsidR="006B4410">
        <w:rPr>
          <w:rFonts w:ascii="Verdana" w:hAnsi="Verdana"/>
          <w:sz w:val="20"/>
          <w:szCs w:val="20"/>
        </w:rPr>
        <w:t xml:space="preserve">ze srebra, również w wersji z pozłoceniem </w:t>
      </w:r>
      <w:r w:rsidRPr="00BB6C68">
        <w:rPr>
          <w:rFonts w:ascii="Verdana" w:hAnsi="Verdana"/>
          <w:sz w:val="20"/>
          <w:szCs w:val="20"/>
        </w:rPr>
        <w:t>w atrakcyjnych cen</w:t>
      </w:r>
      <w:r>
        <w:rPr>
          <w:rFonts w:ascii="Verdana" w:hAnsi="Verdana"/>
          <w:sz w:val="20"/>
          <w:szCs w:val="20"/>
        </w:rPr>
        <w:t>a</w:t>
      </w:r>
      <w:r w:rsidRPr="00BB6C68">
        <w:rPr>
          <w:rFonts w:ascii="Verdana" w:hAnsi="Verdana"/>
          <w:sz w:val="20"/>
          <w:szCs w:val="20"/>
        </w:rPr>
        <w:t xml:space="preserve">ch. W salonie w Galerii Krakowskiej dostępne są również zegarki m.in. takich marek jak Casio, </w:t>
      </w:r>
      <w:proofErr w:type="spellStart"/>
      <w:r w:rsidRPr="00BB6C68">
        <w:rPr>
          <w:rFonts w:ascii="Verdana" w:hAnsi="Verdana"/>
          <w:sz w:val="20"/>
          <w:szCs w:val="20"/>
        </w:rPr>
        <w:t>Fossil</w:t>
      </w:r>
      <w:proofErr w:type="spellEnd"/>
      <w:r w:rsidRPr="00BB6C68">
        <w:rPr>
          <w:rFonts w:ascii="Verdana" w:hAnsi="Verdana"/>
          <w:sz w:val="20"/>
          <w:szCs w:val="20"/>
        </w:rPr>
        <w:t xml:space="preserve">, Timex, </w:t>
      </w:r>
      <w:proofErr w:type="spellStart"/>
      <w:r w:rsidRPr="00BB6C68">
        <w:rPr>
          <w:rFonts w:ascii="Verdana" w:hAnsi="Verdana"/>
          <w:sz w:val="20"/>
          <w:szCs w:val="20"/>
        </w:rPr>
        <w:t>Lorus</w:t>
      </w:r>
      <w:proofErr w:type="spellEnd"/>
      <w:r w:rsidRPr="00BB6C68">
        <w:rPr>
          <w:rFonts w:ascii="Verdana" w:hAnsi="Verdana"/>
          <w:sz w:val="20"/>
          <w:szCs w:val="20"/>
        </w:rPr>
        <w:t xml:space="preserve"> czy Diesel.</w:t>
      </w:r>
    </w:p>
    <w:p w:rsidR="000B5C15" w:rsidRDefault="00CE1AEF" w:rsidP="00CE1AE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Wystrój salonu</w:t>
      </w:r>
      <w:r w:rsidR="00FF59A7">
        <w:rPr>
          <w:rFonts w:ascii="Verdana" w:hAnsi="Verdana"/>
          <w:sz w:val="20"/>
          <w:szCs w:val="20"/>
        </w:rPr>
        <w:t xml:space="preserve"> w Galerii Krakowskiej</w:t>
      </w:r>
      <w:r>
        <w:rPr>
          <w:rFonts w:ascii="Verdana" w:hAnsi="Verdana"/>
          <w:sz w:val="20"/>
          <w:szCs w:val="20"/>
        </w:rPr>
        <w:t xml:space="preserve"> jest spójny z g</w:t>
      </w:r>
      <w:r w:rsidRPr="00CE1AEF">
        <w:rPr>
          <w:rFonts w:ascii="Verdana" w:hAnsi="Verdana"/>
          <w:sz w:val="20"/>
          <w:szCs w:val="20"/>
        </w:rPr>
        <w:t>łówn</w:t>
      </w:r>
      <w:r>
        <w:rPr>
          <w:rFonts w:ascii="Verdana" w:hAnsi="Verdana"/>
          <w:sz w:val="20"/>
          <w:szCs w:val="20"/>
        </w:rPr>
        <w:t>ymi</w:t>
      </w:r>
      <w:r w:rsidRPr="00CE1AEF">
        <w:rPr>
          <w:rFonts w:ascii="Verdana" w:hAnsi="Verdana"/>
          <w:sz w:val="20"/>
          <w:szCs w:val="20"/>
        </w:rPr>
        <w:t xml:space="preserve"> wartości</w:t>
      </w:r>
      <w:r>
        <w:rPr>
          <w:rFonts w:ascii="Verdana" w:hAnsi="Verdana"/>
          <w:sz w:val="20"/>
          <w:szCs w:val="20"/>
        </w:rPr>
        <w:t>ami</w:t>
      </w:r>
      <w:r w:rsidRPr="00CE1AEF">
        <w:rPr>
          <w:rFonts w:ascii="Verdana" w:hAnsi="Verdana"/>
          <w:sz w:val="20"/>
          <w:szCs w:val="20"/>
        </w:rPr>
        <w:t xml:space="preserve"> marki</w:t>
      </w:r>
      <w:r>
        <w:rPr>
          <w:rFonts w:ascii="Verdana" w:hAnsi="Verdana"/>
          <w:sz w:val="20"/>
          <w:szCs w:val="20"/>
        </w:rPr>
        <w:t>, jakimi są</w:t>
      </w:r>
      <w:r w:rsidRPr="00CE1AEF">
        <w:rPr>
          <w:rFonts w:ascii="Verdana" w:hAnsi="Verdana"/>
          <w:sz w:val="20"/>
          <w:szCs w:val="20"/>
        </w:rPr>
        <w:t xml:space="preserve"> radość</w:t>
      </w:r>
      <w:r w:rsidR="00BB6C68">
        <w:rPr>
          <w:rFonts w:ascii="Verdana" w:hAnsi="Verdana"/>
          <w:sz w:val="20"/>
          <w:szCs w:val="20"/>
        </w:rPr>
        <w:t xml:space="preserve">, </w:t>
      </w:r>
      <w:r w:rsidRPr="00CE1AEF">
        <w:rPr>
          <w:rFonts w:ascii="Verdana" w:hAnsi="Verdana"/>
          <w:sz w:val="20"/>
          <w:szCs w:val="20"/>
        </w:rPr>
        <w:t>zabawa</w:t>
      </w:r>
      <w:r w:rsidR="00BB6C68">
        <w:rPr>
          <w:rFonts w:ascii="Verdana" w:hAnsi="Verdana"/>
          <w:sz w:val="20"/>
          <w:szCs w:val="20"/>
        </w:rPr>
        <w:t xml:space="preserve"> i moda</w:t>
      </w:r>
      <w:r w:rsidRPr="00CE1AE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Wnętrze</w:t>
      </w:r>
      <w:r w:rsidRPr="00CE1AEF">
        <w:rPr>
          <w:rFonts w:ascii="Verdana" w:hAnsi="Verdana"/>
          <w:sz w:val="20"/>
          <w:szCs w:val="20"/>
        </w:rPr>
        <w:t xml:space="preserve"> jest jasn</w:t>
      </w:r>
      <w:r>
        <w:rPr>
          <w:rFonts w:ascii="Verdana" w:hAnsi="Verdana"/>
          <w:sz w:val="20"/>
          <w:szCs w:val="20"/>
        </w:rPr>
        <w:t>e i kolorowe.</w:t>
      </w:r>
      <w:r w:rsidRPr="00CE1AEF">
        <w:rPr>
          <w:rFonts w:ascii="Verdana" w:hAnsi="Verdana"/>
          <w:sz w:val="20"/>
          <w:szCs w:val="20"/>
        </w:rPr>
        <w:t xml:space="preserve"> </w:t>
      </w:r>
      <w:r w:rsidR="006B4410">
        <w:rPr>
          <w:rFonts w:ascii="Verdana" w:hAnsi="Verdana"/>
          <w:sz w:val="20"/>
          <w:szCs w:val="20"/>
        </w:rPr>
        <w:t>Motywem przewodnim</w:t>
      </w:r>
      <w:r>
        <w:rPr>
          <w:rFonts w:ascii="Verdana" w:hAnsi="Verdana"/>
          <w:sz w:val="20"/>
          <w:szCs w:val="20"/>
        </w:rPr>
        <w:t xml:space="preserve"> koncep</w:t>
      </w:r>
      <w:r w:rsidR="006B4410">
        <w:rPr>
          <w:rFonts w:ascii="Verdana" w:hAnsi="Verdana"/>
          <w:sz w:val="20"/>
          <w:szCs w:val="20"/>
        </w:rPr>
        <w:t>tu</w:t>
      </w:r>
      <w:r>
        <w:rPr>
          <w:rFonts w:ascii="Verdana" w:hAnsi="Verdana"/>
          <w:sz w:val="20"/>
          <w:szCs w:val="20"/>
        </w:rPr>
        <w:t xml:space="preserve"> jest</w:t>
      </w:r>
      <w:r w:rsidRPr="00CE1AEF">
        <w:rPr>
          <w:rFonts w:ascii="Verdana" w:hAnsi="Verdana"/>
          <w:sz w:val="20"/>
          <w:szCs w:val="20"/>
        </w:rPr>
        <w:t xml:space="preserve"> element logo</w:t>
      </w:r>
      <w:r>
        <w:rPr>
          <w:rFonts w:ascii="Verdana" w:hAnsi="Verdana"/>
          <w:sz w:val="20"/>
          <w:szCs w:val="20"/>
        </w:rPr>
        <w:t xml:space="preserve">typu </w:t>
      </w:r>
      <w:r w:rsidR="006B4410">
        <w:rPr>
          <w:rFonts w:ascii="Verdana" w:hAnsi="Verdana"/>
          <w:sz w:val="20"/>
          <w:szCs w:val="20"/>
        </w:rPr>
        <w:t xml:space="preserve">marki </w:t>
      </w:r>
      <w:r w:rsidRPr="00CE1AEF">
        <w:rPr>
          <w:rFonts w:ascii="Verdana" w:hAnsi="Verdana"/>
          <w:sz w:val="20"/>
          <w:szCs w:val="20"/>
        </w:rPr>
        <w:t>– mała sroczka, którą można odnaleźć w stelażach mebli, na ścianach</w:t>
      </w:r>
      <w:r w:rsidR="00FF59A7">
        <w:rPr>
          <w:rFonts w:ascii="Verdana" w:hAnsi="Verdana"/>
          <w:sz w:val="20"/>
          <w:szCs w:val="20"/>
        </w:rPr>
        <w:t xml:space="preserve"> i</w:t>
      </w:r>
      <w:r w:rsidRPr="00CE1AEF">
        <w:rPr>
          <w:rFonts w:ascii="Verdana" w:hAnsi="Verdana"/>
          <w:sz w:val="20"/>
          <w:szCs w:val="20"/>
        </w:rPr>
        <w:t xml:space="preserve"> pod sufitem w formie lamp. </w:t>
      </w:r>
      <w:r>
        <w:rPr>
          <w:rFonts w:ascii="Verdana" w:hAnsi="Verdana"/>
          <w:sz w:val="20"/>
          <w:szCs w:val="20"/>
        </w:rPr>
        <w:t xml:space="preserve">Marka postawiła też na </w:t>
      </w:r>
      <w:r w:rsidR="003856BD">
        <w:rPr>
          <w:rFonts w:ascii="Verdana" w:hAnsi="Verdana"/>
          <w:sz w:val="20"/>
          <w:szCs w:val="20"/>
        </w:rPr>
        <w:t xml:space="preserve">oryginalne </w:t>
      </w:r>
      <w:r w:rsidRPr="00CE1AEF">
        <w:rPr>
          <w:rFonts w:ascii="Verdana" w:hAnsi="Verdana"/>
          <w:sz w:val="20"/>
          <w:szCs w:val="20"/>
        </w:rPr>
        <w:t xml:space="preserve">rozwiązania, jak ściana składająca się z welurowych paneli, zielona </w:t>
      </w:r>
      <w:r w:rsidR="003856BD">
        <w:rPr>
          <w:rFonts w:ascii="Verdana" w:hAnsi="Verdana"/>
          <w:sz w:val="20"/>
          <w:szCs w:val="20"/>
        </w:rPr>
        <w:t>kompozycja</w:t>
      </w:r>
      <w:r w:rsidRPr="00CE1AEF">
        <w:rPr>
          <w:rFonts w:ascii="Verdana" w:hAnsi="Verdana"/>
          <w:sz w:val="20"/>
          <w:szCs w:val="20"/>
        </w:rPr>
        <w:t xml:space="preserve"> oraz </w:t>
      </w:r>
      <w:r w:rsidR="00BB6C68">
        <w:rPr>
          <w:rFonts w:ascii="Verdana" w:hAnsi="Verdana"/>
          <w:sz w:val="20"/>
          <w:szCs w:val="20"/>
        </w:rPr>
        <w:t>duży</w:t>
      </w:r>
      <w:r w:rsidR="002B3FF6">
        <w:rPr>
          <w:rFonts w:ascii="Verdana" w:hAnsi="Verdana"/>
          <w:sz w:val="20"/>
          <w:szCs w:val="20"/>
        </w:rPr>
        <w:t xml:space="preserve"> </w:t>
      </w:r>
      <w:r w:rsidRPr="00CE1AEF">
        <w:rPr>
          <w:rFonts w:ascii="Verdana" w:hAnsi="Verdana"/>
          <w:sz w:val="20"/>
          <w:szCs w:val="20"/>
        </w:rPr>
        <w:t xml:space="preserve">neon </w:t>
      </w:r>
      <w:r w:rsidR="006C7885">
        <w:rPr>
          <w:rFonts w:ascii="Verdana" w:hAnsi="Verdana"/>
          <w:sz w:val="20"/>
          <w:szCs w:val="20"/>
        </w:rPr>
        <w:br/>
      </w:r>
      <w:bookmarkStart w:id="0" w:name="_GoBack"/>
      <w:bookmarkEnd w:id="0"/>
      <w:r w:rsidRPr="00CE1AEF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>logotypem.</w:t>
      </w:r>
    </w:p>
    <w:p w:rsidR="00BB6C68" w:rsidRDefault="00BB6C68" w:rsidP="00BC0609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BB6C68">
        <w:rPr>
          <w:rFonts w:ascii="Verdana" w:hAnsi="Verdana"/>
          <w:sz w:val="20"/>
          <w:szCs w:val="20"/>
        </w:rPr>
        <w:t xml:space="preserve">Marka </w:t>
      </w:r>
      <w:proofErr w:type="spellStart"/>
      <w:r w:rsidRPr="00BB6C68">
        <w:rPr>
          <w:rFonts w:ascii="Verdana" w:hAnsi="Verdana"/>
          <w:sz w:val="20"/>
          <w:szCs w:val="20"/>
        </w:rPr>
        <w:t>Picky</w:t>
      </w:r>
      <w:proofErr w:type="spellEnd"/>
      <w:r w:rsidRPr="00BB6C68">
        <w:rPr>
          <w:rFonts w:ascii="Verdana" w:hAnsi="Verdana"/>
          <w:sz w:val="20"/>
          <w:szCs w:val="20"/>
        </w:rPr>
        <w:t xml:space="preserve"> Pica powstała w 2016 roku, jako nowość w portfolio W.KRUK S.A. Jej nazwa</w:t>
      </w:r>
      <w:r w:rsidR="003856BD">
        <w:rPr>
          <w:rFonts w:ascii="Verdana" w:hAnsi="Verdana"/>
          <w:sz w:val="20"/>
          <w:szCs w:val="20"/>
        </w:rPr>
        <w:t xml:space="preserve"> powstała z połączenia angielskiego słowa „</w:t>
      </w:r>
      <w:proofErr w:type="spellStart"/>
      <w:r w:rsidR="003856BD">
        <w:rPr>
          <w:rFonts w:ascii="Verdana" w:hAnsi="Verdana"/>
          <w:sz w:val="20"/>
          <w:szCs w:val="20"/>
        </w:rPr>
        <w:t>picky</w:t>
      </w:r>
      <w:proofErr w:type="spellEnd"/>
      <w:r w:rsidR="003856BD">
        <w:rPr>
          <w:rFonts w:ascii="Verdana" w:hAnsi="Verdana"/>
          <w:sz w:val="20"/>
          <w:szCs w:val="20"/>
        </w:rPr>
        <w:t xml:space="preserve">” (wybredny) oraz łacińskiej nazwy </w:t>
      </w:r>
      <w:r w:rsidR="003856BD" w:rsidRPr="00BB6C68">
        <w:rPr>
          <w:rFonts w:ascii="Verdana" w:hAnsi="Verdana"/>
          <w:sz w:val="20"/>
          <w:szCs w:val="20"/>
        </w:rPr>
        <w:t xml:space="preserve">sroki zwyczajnej z rodziny krukowatych </w:t>
      </w:r>
      <w:r w:rsidRPr="00BB6C68">
        <w:rPr>
          <w:rFonts w:ascii="Verdana" w:hAnsi="Verdana"/>
          <w:sz w:val="20"/>
          <w:szCs w:val="20"/>
        </w:rPr>
        <w:t xml:space="preserve">(pica pica). </w:t>
      </w:r>
      <w:r w:rsidR="003856BD">
        <w:rPr>
          <w:rFonts w:ascii="Verdana" w:hAnsi="Verdana"/>
          <w:sz w:val="20"/>
          <w:szCs w:val="20"/>
        </w:rPr>
        <w:t>W ten sposób</w:t>
      </w:r>
      <w:r w:rsidRPr="00BB6C68">
        <w:rPr>
          <w:rFonts w:ascii="Verdana" w:hAnsi="Verdana"/>
          <w:sz w:val="20"/>
          <w:szCs w:val="20"/>
        </w:rPr>
        <w:t xml:space="preserve"> powstał symbol marki dedykowanej kobietom, które kochają modną biżuterię.</w:t>
      </w:r>
      <w:r w:rsidR="006B4410">
        <w:rPr>
          <w:rFonts w:ascii="Verdana" w:hAnsi="Verdana"/>
          <w:sz w:val="20"/>
          <w:szCs w:val="20"/>
        </w:rPr>
        <w:t xml:space="preserve"> </w:t>
      </w:r>
    </w:p>
    <w:p w:rsidR="00BB6C68" w:rsidRPr="000B5C15" w:rsidRDefault="00BB6C68" w:rsidP="00BC0609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Dotychczas </w:t>
      </w:r>
      <w:r w:rsidR="006B4410">
        <w:rPr>
          <w:rFonts w:ascii="Verdana" w:hAnsi="Verdana"/>
          <w:sz w:val="20"/>
          <w:szCs w:val="20"/>
        </w:rPr>
        <w:t xml:space="preserve">sprzedaż </w:t>
      </w:r>
      <w:r>
        <w:rPr>
          <w:rFonts w:ascii="Verdana" w:hAnsi="Verdana"/>
          <w:sz w:val="20"/>
          <w:szCs w:val="20"/>
        </w:rPr>
        <w:t>stacjonarna była prowadzona na wyspach w dwóch centrach handlowych w Polsce. Koncept w Galerii Krakowskiej jest pierwszym pełnometrażowym salonem marki.</w:t>
      </w:r>
    </w:p>
    <w:p w:rsidR="0047310D" w:rsidRPr="000B5C15" w:rsidRDefault="0047310D" w:rsidP="000B5C15">
      <w:pPr>
        <w:spacing w:before="120" w:after="0" w:line="360" w:lineRule="auto"/>
        <w:jc w:val="both"/>
        <w:rPr>
          <w:rFonts w:ascii="Verdana" w:hAnsi="Verdana"/>
          <w:sz w:val="20"/>
        </w:rPr>
      </w:pPr>
      <w:r w:rsidRPr="000B5C15">
        <w:rPr>
          <w:rFonts w:ascii="Verdana" w:hAnsi="Verdan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154940</wp:posOffset>
                </wp:positionV>
                <wp:extent cx="5829300" cy="0"/>
                <wp:effectExtent l="13335" t="6985" r="571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9D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05pt;margin-top:12.2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" strokecolor="#b2b2b2"/>
            </w:pict>
          </mc:Fallback>
        </mc:AlternateContent>
      </w:r>
    </w:p>
    <w:p w:rsidR="0047310D" w:rsidRPr="005D39BF" w:rsidRDefault="0047310D" w:rsidP="00C05BFB">
      <w:pPr>
        <w:spacing w:after="120" w:line="360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5D39BF">
        <w:rPr>
          <w:rFonts w:ascii="Verdana" w:hAnsi="Verdana"/>
          <w:b/>
          <w:color w:val="808080" w:themeColor="background1" w:themeShade="80"/>
          <w:sz w:val="20"/>
          <w:szCs w:val="20"/>
        </w:rPr>
        <w:t>Więcej informacji udziela:</w:t>
      </w:r>
    </w:p>
    <w:p w:rsidR="0047310D" w:rsidRPr="005D39BF" w:rsidRDefault="00C05BFB" w:rsidP="00C05BFB">
      <w:pPr>
        <w:spacing w:after="120" w:line="360" w:lineRule="auto"/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  <w:r w:rsidRPr="005D39BF">
        <w:rPr>
          <w:rFonts w:ascii="Verdana" w:hAnsi="Verdana"/>
          <w:color w:val="808080" w:themeColor="background1" w:themeShade="80"/>
          <w:sz w:val="20"/>
          <w:szCs w:val="20"/>
        </w:rPr>
        <w:t>informacja@galeriakrakowska.pl</w:t>
      </w:r>
    </w:p>
    <w:p w:rsidR="00711984" w:rsidRPr="00A02869" w:rsidRDefault="00711984" w:rsidP="00E8000D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711984" w:rsidRPr="00A02869" w:rsidSect="00BC4E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FF" w:rsidRDefault="005228FF" w:rsidP="002F7361">
      <w:pPr>
        <w:spacing w:after="0" w:line="240" w:lineRule="auto"/>
      </w:pPr>
      <w:r>
        <w:separator/>
      </w:r>
    </w:p>
  </w:endnote>
  <w:endnote w:type="continuationSeparator" w:id="0">
    <w:p w:rsidR="005228FF" w:rsidRDefault="005228FF" w:rsidP="002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FF" w:rsidRDefault="005228FF" w:rsidP="002F7361">
      <w:pPr>
        <w:spacing w:after="0" w:line="240" w:lineRule="auto"/>
      </w:pPr>
      <w:r>
        <w:separator/>
      </w:r>
    </w:p>
  </w:footnote>
  <w:footnote w:type="continuationSeparator" w:id="0">
    <w:p w:rsidR="005228FF" w:rsidRDefault="005228FF" w:rsidP="002F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361" w:rsidRDefault="00C05BFB">
    <w:pPr>
      <w:pStyle w:val="Nagwek"/>
    </w:pPr>
    <w:r>
      <w:rPr>
        <w:noProof/>
        <w:lang w:eastAsia="pl-PL"/>
      </w:rPr>
      <w:drawing>
        <wp:inline distT="0" distB="0" distL="0" distR="0">
          <wp:extent cx="1197812" cy="487680"/>
          <wp:effectExtent l="0" t="0" r="254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22" cy="49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BFB" w:rsidRDefault="00C05BFB">
    <w:pPr>
      <w:pStyle w:val="Nagwek"/>
    </w:pPr>
  </w:p>
  <w:p w:rsidR="002F7361" w:rsidRDefault="002F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D725D"/>
    <w:multiLevelType w:val="hybridMultilevel"/>
    <w:tmpl w:val="44909B4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F4"/>
    <w:rsid w:val="00010169"/>
    <w:rsid w:val="00036775"/>
    <w:rsid w:val="00040DB8"/>
    <w:rsid w:val="00043EEC"/>
    <w:rsid w:val="00066FB7"/>
    <w:rsid w:val="00067C4E"/>
    <w:rsid w:val="000707C0"/>
    <w:rsid w:val="000B5C15"/>
    <w:rsid w:val="000C0777"/>
    <w:rsid w:val="000C0785"/>
    <w:rsid w:val="000D7758"/>
    <w:rsid w:val="001170F0"/>
    <w:rsid w:val="0014382B"/>
    <w:rsid w:val="001602A8"/>
    <w:rsid w:val="00161023"/>
    <w:rsid w:val="00167F49"/>
    <w:rsid w:val="0018202E"/>
    <w:rsid w:val="001A2F93"/>
    <w:rsid w:val="001C383B"/>
    <w:rsid w:val="001C7186"/>
    <w:rsid w:val="001D23E5"/>
    <w:rsid w:val="001D3660"/>
    <w:rsid w:val="001E2BD5"/>
    <w:rsid w:val="00225E0F"/>
    <w:rsid w:val="00253B3B"/>
    <w:rsid w:val="002574F4"/>
    <w:rsid w:val="002931DF"/>
    <w:rsid w:val="002B3FF6"/>
    <w:rsid w:val="002F7361"/>
    <w:rsid w:val="003100B0"/>
    <w:rsid w:val="00332970"/>
    <w:rsid w:val="00340497"/>
    <w:rsid w:val="00347717"/>
    <w:rsid w:val="00360F27"/>
    <w:rsid w:val="00370062"/>
    <w:rsid w:val="0037624A"/>
    <w:rsid w:val="003856BD"/>
    <w:rsid w:val="00427CAF"/>
    <w:rsid w:val="00450A7A"/>
    <w:rsid w:val="00464F8C"/>
    <w:rsid w:val="0047310D"/>
    <w:rsid w:val="00490F29"/>
    <w:rsid w:val="004D017B"/>
    <w:rsid w:val="004F74E2"/>
    <w:rsid w:val="005002DD"/>
    <w:rsid w:val="00502511"/>
    <w:rsid w:val="00520B0A"/>
    <w:rsid w:val="00520E9D"/>
    <w:rsid w:val="005228FF"/>
    <w:rsid w:val="0053184C"/>
    <w:rsid w:val="0055268B"/>
    <w:rsid w:val="005630FA"/>
    <w:rsid w:val="00571178"/>
    <w:rsid w:val="005769F0"/>
    <w:rsid w:val="00577C8D"/>
    <w:rsid w:val="00584E79"/>
    <w:rsid w:val="00593D42"/>
    <w:rsid w:val="005D39BF"/>
    <w:rsid w:val="005E4CAB"/>
    <w:rsid w:val="005E7438"/>
    <w:rsid w:val="0065753B"/>
    <w:rsid w:val="00672614"/>
    <w:rsid w:val="006B0A8E"/>
    <w:rsid w:val="006B4410"/>
    <w:rsid w:val="006C7885"/>
    <w:rsid w:val="00711984"/>
    <w:rsid w:val="00763C21"/>
    <w:rsid w:val="00841319"/>
    <w:rsid w:val="00862C4A"/>
    <w:rsid w:val="008B1137"/>
    <w:rsid w:val="008B4C0C"/>
    <w:rsid w:val="008C3582"/>
    <w:rsid w:val="009127D5"/>
    <w:rsid w:val="00993B17"/>
    <w:rsid w:val="009C17AD"/>
    <w:rsid w:val="009F2F49"/>
    <w:rsid w:val="00A00F86"/>
    <w:rsid w:val="00A02869"/>
    <w:rsid w:val="00A1422B"/>
    <w:rsid w:val="00A317FA"/>
    <w:rsid w:val="00A410D3"/>
    <w:rsid w:val="00A62D75"/>
    <w:rsid w:val="00A84714"/>
    <w:rsid w:val="00A96AC5"/>
    <w:rsid w:val="00A976CD"/>
    <w:rsid w:val="00AA62DB"/>
    <w:rsid w:val="00AC50DF"/>
    <w:rsid w:val="00AD30B1"/>
    <w:rsid w:val="00B2213D"/>
    <w:rsid w:val="00B27BA1"/>
    <w:rsid w:val="00B3624A"/>
    <w:rsid w:val="00B550F2"/>
    <w:rsid w:val="00B6185E"/>
    <w:rsid w:val="00B94F88"/>
    <w:rsid w:val="00BB6C68"/>
    <w:rsid w:val="00BC0609"/>
    <w:rsid w:val="00BC4EE5"/>
    <w:rsid w:val="00BC659B"/>
    <w:rsid w:val="00BD02E5"/>
    <w:rsid w:val="00BD62AC"/>
    <w:rsid w:val="00BE3189"/>
    <w:rsid w:val="00C05BFB"/>
    <w:rsid w:val="00C43580"/>
    <w:rsid w:val="00C920A8"/>
    <w:rsid w:val="00CB24E5"/>
    <w:rsid w:val="00CE1AEF"/>
    <w:rsid w:val="00D30ACA"/>
    <w:rsid w:val="00D3365B"/>
    <w:rsid w:val="00D54D22"/>
    <w:rsid w:val="00D87CAE"/>
    <w:rsid w:val="00DA3CCF"/>
    <w:rsid w:val="00DD120B"/>
    <w:rsid w:val="00DD2C98"/>
    <w:rsid w:val="00DF6DE3"/>
    <w:rsid w:val="00E76D82"/>
    <w:rsid w:val="00E8000D"/>
    <w:rsid w:val="00E87474"/>
    <w:rsid w:val="00EF3563"/>
    <w:rsid w:val="00F265E7"/>
    <w:rsid w:val="00F42B9F"/>
    <w:rsid w:val="00FC636A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C3B55"/>
  <w15:docId w15:val="{91A75831-D273-497B-AC6D-CAC38C7C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61"/>
  </w:style>
  <w:style w:type="paragraph" w:styleId="Stopka">
    <w:name w:val="footer"/>
    <w:basedOn w:val="Normalny"/>
    <w:link w:val="Stopka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61"/>
  </w:style>
  <w:style w:type="paragraph" w:styleId="Tekstdymka">
    <w:name w:val="Balloon Text"/>
    <w:basedOn w:val="Normalny"/>
    <w:link w:val="TekstdymkaZnak"/>
    <w:uiPriority w:val="99"/>
    <w:semiHidden/>
    <w:unhideWhenUsed/>
    <w:rsid w:val="002F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61"/>
    <w:rPr>
      <w:rFonts w:ascii="Tahoma" w:hAnsi="Tahoma" w:cs="Tahoma"/>
      <w:sz w:val="16"/>
      <w:szCs w:val="16"/>
    </w:rPr>
  </w:style>
  <w:style w:type="paragraph" w:customStyle="1" w:styleId="Cytat1">
    <w:name w:val="Cytat1"/>
    <w:basedOn w:val="Normalny"/>
    <w:rsid w:val="0071198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800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1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7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7A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B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DE60-18D0-4910-8A97-4519238B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ECE Group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PRInspiration</dc:creator>
  <cp:lastModifiedBy>Agnieszka Kurczych</cp:lastModifiedBy>
  <cp:revision>3</cp:revision>
  <cp:lastPrinted>2019-02-28T10:54:00Z</cp:lastPrinted>
  <dcterms:created xsi:type="dcterms:W3CDTF">2019-02-28T13:56:00Z</dcterms:created>
  <dcterms:modified xsi:type="dcterms:W3CDTF">2019-02-28T13:57:00Z</dcterms:modified>
</cp:coreProperties>
</file>