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1CF8" w14:textId="0E320A35" w:rsidR="003205F8" w:rsidRPr="00C5108B" w:rsidRDefault="003205F8" w:rsidP="006A553F">
      <w:pPr>
        <w:spacing w:before="240" w:after="120" w:line="360" w:lineRule="auto"/>
        <w:jc w:val="right"/>
        <w:rPr>
          <w:rFonts w:ascii="Book Antiqua" w:hAnsi="Book Antiqua"/>
        </w:rPr>
      </w:pPr>
      <w:r w:rsidRPr="00C5108B">
        <w:rPr>
          <w:rFonts w:ascii="Book Antiqua" w:hAnsi="Book Antiqua"/>
        </w:rPr>
        <w:t>Informacja prasowa</w:t>
      </w:r>
    </w:p>
    <w:p w14:paraId="05F04391" w14:textId="10722FC1" w:rsidR="003205F8" w:rsidRPr="00C5108B" w:rsidRDefault="00DB003C" w:rsidP="006A553F">
      <w:pPr>
        <w:spacing w:before="240" w:after="120" w:line="360" w:lineRule="auto"/>
        <w:jc w:val="right"/>
        <w:rPr>
          <w:rFonts w:ascii="Book Antiqua" w:hAnsi="Book Antiqua"/>
        </w:rPr>
      </w:pPr>
      <w:r w:rsidRPr="00C5108B">
        <w:rPr>
          <w:rFonts w:ascii="Book Antiqua" w:hAnsi="Book Antiqua"/>
        </w:rPr>
        <w:t xml:space="preserve">Poznań, </w:t>
      </w:r>
      <w:bookmarkStart w:id="0" w:name="_GoBack"/>
      <w:bookmarkEnd w:id="0"/>
      <w:r w:rsidR="00D40348">
        <w:rPr>
          <w:rFonts w:ascii="Book Antiqua" w:hAnsi="Book Antiqua"/>
        </w:rPr>
        <w:t>7</w:t>
      </w:r>
      <w:r w:rsidR="00C5108B" w:rsidRPr="00C5108B">
        <w:rPr>
          <w:rFonts w:ascii="Book Antiqua" w:hAnsi="Book Antiqua"/>
        </w:rPr>
        <w:t xml:space="preserve"> marca</w:t>
      </w:r>
      <w:r w:rsidR="005F7EE2" w:rsidRPr="00C5108B">
        <w:rPr>
          <w:rFonts w:ascii="Book Antiqua" w:hAnsi="Book Antiqua"/>
        </w:rPr>
        <w:t xml:space="preserve"> 2019</w:t>
      </w:r>
      <w:r w:rsidR="003205F8" w:rsidRPr="00C5108B">
        <w:rPr>
          <w:rFonts w:ascii="Book Antiqua" w:hAnsi="Book Antiqua"/>
        </w:rPr>
        <w:t xml:space="preserve"> r.</w:t>
      </w:r>
    </w:p>
    <w:p w14:paraId="25C88E6B" w14:textId="77777777" w:rsidR="00C5108B" w:rsidRPr="00C5108B" w:rsidRDefault="00C5108B" w:rsidP="006A553F">
      <w:pPr>
        <w:spacing w:before="240" w:after="120" w:line="360" w:lineRule="auto"/>
        <w:jc w:val="center"/>
        <w:rPr>
          <w:rFonts w:ascii="Book Antiqua" w:hAnsi="Book Antiqua"/>
          <w:b/>
        </w:rPr>
      </w:pPr>
    </w:p>
    <w:p w14:paraId="74845CF0" w14:textId="77777777" w:rsidR="006A553F" w:rsidRDefault="00C5108B" w:rsidP="006A553F">
      <w:pPr>
        <w:spacing w:before="240" w:after="120" w:line="360" w:lineRule="auto"/>
        <w:jc w:val="center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 xml:space="preserve">Życie na ostro. </w:t>
      </w:r>
    </w:p>
    <w:p w14:paraId="09DBE9EC" w14:textId="344FCD51" w:rsidR="00C5108B" w:rsidRPr="00C5108B" w:rsidRDefault="00C5108B" w:rsidP="006A553F">
      <w:pPr>
        <w:spacing w:before="240" w:after="120" w:line="360" w:lineRule="auto"/>
        <w:jc w:val="center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>5 powodów, dla których warto dodać swojej kuchni nieco pikanterii</w:t>
      </w:r>
    </w:p>
    <w:p w14:paraId="0DA90854" w14:textId="77777777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>O miłośnikach ostrych przypraw krążą różne plotki. Najczęściej bierze się ich za poszukiwaczy przygód i adrenaliny. Świadczą o tym choćby opakowania pikantnych produktów, które straszą płomieniami, rozpalonymi do czerwoności licznikami prędkości i wymownymi wykrzyknikami. Spożywanie takich potraw wydaje się być równie nierozsądne, jak skakanie bez spadochronu! Jak to więc możliwe, że fani ostrego jedzenia cieszą się tak dobrym zdrowiem?</w:t>
      </w:r>
    </w:p>
    <w:p w14:paraId="28B12C26" w14:textId="77777777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>1.</w:t>
      </w:r>
      <w:r w:rsidRPr="00C5108B">
        <w:rPr>
          <w:rFonts w:ascii="Book Antiqua" w:hAnsi="Book Antiqua"/>
          <w:b/>
        </w:rPr>
        <w:tab/>
        <w:t>Pikanteria przedłuża życie</w:t>
      </w:r>
    </w:p>
    <w:p w14:paraId="2FF77909" w14:textId="3E1ABE75" w:rsidR="00C5108B" w:rsidRPr="00C5108B" w:rsidRDefault="006A553F" w:rsidP="006A553F">
      <w:pPr>
        <w:spacing w:before="240" w:after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108B" w:rsidRPr="00C5108B">
        <w:rPr>
          <w:rFonts w:ascii="Book Antiqua" w:hAnsi="Book Antiqua"/>
        </w:rPr>
        <w:t>odczas podróży</w:t>
      </w:r>
      <w:r>
        <w:rPr>
          <w:rFonts w:ascii="Book Antiqua" w:hAnsi="Book Antiqua"/>
        </w:rPr>
        <w:t xml:space="preserve"> pewnie nie raz</w:t>
      </w:r>
      <w:r w:rsidR="00C5108B" w:rsidRPr="00C5108B">
        <w:rPr>
          <w:rFonts w:ascii="Book Antiqua" w:hAnsi="Book Antiqua"/>
        </w:rPr>
        <w:t xml:space="preserve"> zorientowałeś się, że „lekko pikantny” oznacza dla ciebie zupełnie co innego, co dla twojego kucharza</w:t>
      </w:r>
      <w:r>
        <w:rPr>
          <w:rFonts w:ascii="Book Antiqua" w:hAnsi="Book Antiqua"/>
        </w:rPr>
        <w:t xml:space="preserve">. </w:t>
      </w:r>
      <w:r w:rsidR="00C5108B" w:rsidRPr="00C5108B">
        <w:rPr>
          <w:rFonts w:ascii="Book Antiqua" w:hAnsi="Book Antiqua"/>
        </w:rPr>
        <w:t xml:space="preserve">Wiele kuchni świata opiera się </w:t>
      </w:r>
      <w:r>
        <w:rPr>
          <w:rFonts w:ascii="Book Antiqua" w:hAnsi="Book Antiqua"/>
        </w:rPr>
        <w:t xml:space="preserve">bowiem </w:t>
      </w:r>
      <w:r w:rsidR="00C5108B" w:rsidRPr="00C5108B">
        <w:rPr>
          <w:rFonts w:ascii="Book Antiqua" w:hAnsi="Book Antiqua"/>
        </w:rPr>
        <w:t xml:space="preserve">na intensywnych przyprawach, które nierzadko palą w podniebienie. Mieszkańcy Korei, Indii czy Chin ochoczo doprawiają narodową kuchnię różnymi odmianami (i kolorami) papryczki chili, nierzadko demonstrując niezwykłą tolerancję </w:t>
      </w:r>
      <w:proofErr w:type="spellStart"/>
      <w:r w:rsidR="00C5108B" w:rsidRPr="00C5108B">
        <w:rPr>
          <w:rFonts w:ascii="Book Antiqua" w:hAnsi="Book Antiqua"/>
        </w:rPr>
        <w:t>kapsaicyny</w:t>
      </w:r>
      <w:proofErr w:type="spellEnd"/>
      <w:r w:rsidR="00C5108B" w:rsidRPr="00C5108B">
        <w:rPr>
          <w:rFonts w:ascii="Book Antiqua" w:hAnsi="Book Antiqua"/>
        </w:rPr>
        <w:t xml:space="preserve"> – składnika, który decyduje o ostrości papryczki. Jednocześnie cieszą się niższym prawdopodobieństwem zawału serca i udaru. To nie przypadek! Ostre jedzenie obniża ciśnienie i wydłuża życie – zwłaszcza, jeśli nie popijamy go dużymi ilościami alkoholu.</w:t>
      </w:r>
    </w:p>
    <w:p w14:paraId="43EB0FD5" w14:textId="77777777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>2.</w:t>
      </w:r>
      <w:r w:rsidRPr="00C5108B">
        <w:rPr>
          <w:rFonts w:ascii="Book Antiqua" w:hAnsi="Book Antiqua"/>
          <w:b/>
        </w:rPr>
        <w:tab/>
        <w:t>Ostry trening</w:t>
      </w:r>
    </w:p>
    <w:p w14:paraId="2BCB35BF" w14:textId="7B0DCB46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</w:rPr>
      </w:pPr>
      <w:r w:rsidRPr="00C5108B">
        <w:rPr>
          <w:rFonts w:ascii="Book Antiqua" w:hAnsi="Book Antiqua"/>
        </w:rPr>
        <w:t>Jeśli dbasz o linię, pikantne przyprawy są twoim wiernym sprzymierzeńcem. Po pierwsze, pomagają kontrolować apetyt i ograniczyć ilości spożywanego jedzenia. Po drugie, działają na twoją korzyść także w trakcie posiłku</w:t>
      </w:r>
      <w:r w:rsidR="006A553F">
        <w:rPr>
          <w:rFonts w:ascii="Book Antiqua" w:hAnsi="Book Antiqua"/>
        </w:rPr>
        <w:t>.</w:t>
      </w:r>
      <w:r w:rsidRPr="00C5108B">
        <w:rPr>
          <w:rFonts w:ascii="Book Antiqua" w:hAnsi="Book Antiqua"/>
        </w:rPr>
        <w:t xml:space="preserve"> Doprawiając swój obiad na ostro, możesz spalić nawet 50 bonusowych kalorii. Pikantne, korzenne przyprawy, takie jak </w:t>
      </w:r>
      <w:proofErr w:type="spellStart"/>
      <w:r w:rsidRPr="00C5108B">
        <w:rPr>
          <w:rFonts w:ascii="Book Antiqua" w:hAnsi="Book Antiqua"/>
        </w:rPr>
        <w:t>kumin</w:t>
      </w:r>
      <w:proofErr w:type="spellEnd"/>
      <w:r w:rsidRPr="00C5108B">
        <w:rPr>
          <w:rFonts w:ascii="Book Antiqua" w:hAnsi="Book Antiqua"/>
        </w:rPr>
        <w:t xml:space="preserve">, cynamon czy </w:t>
      </w:r>
      <w:r w:rsidRPr="00C5108B">
        <w:rPr>
          <w:rFonts w:ascii="Book Antiqua" w:hAnsi="Book Antiqua"/>
        </w:rPr>
        <w:lastRenderedPageBreak/>
        <w:t xml:space="preserve">chili, dodatkowo wspomagają przemianę materii. Nie wspominając o tym, że wiele lekkostrawnych, dietetycznych dań dopiero po doprawieniu na ostro nabiera smaku i sprawia, że cieknie nam ślinka. Warto uzupełnić spiżarnię o słoiczek </w:t>
      </w:r>
      <w:proofErr w:type="spellStart"/>
      <w:r w:rsidRPr="00C5108B">
        <w:rPr>
          <w:rFonts w:ascii="Book Antiqua" w:hAnsi="Book Antiqua"/>
        </w:rPr>
        <w:t>harissy</w:t>
      </w:r>
      <w:proofErr w:type="spellEnd"/>
      <w:r w:rsidRPr="00C5108B">
        <w:rPr>
          <w:rFonts w:ascii="Book Antiqua" w:hAnsi="Book Antiqua"/>
        </w:rPr>
        <w:t xml:space="preserve"> (np. od </w:t>
      </w:r>
      <w:proofErr w:type="spellStart"/>
      <w:r w:rsidRPr="00C5108B">
        <w:rPr>
          <w:rFonts w:ascii="Book Antiqua" w:hAnsi="Book Antiqua"/>
        </w:rPr>
        <w:t>Jasmeen</w:t>
      </w:r>
      <w:proofErr w:type="spellEnd"/>
      <w:r w:rsidRPr="00C5108B">
        <w:rPr>
          <w:rFonts w:ascii="Book Antiqua" w:hAnsi="Book Antiqua"/>
        </w:rPr>
        <w:t xml:space="preserve">), która nada nudnym potrawom smaku i koloru. </w:t>
      </w:r>
    </w:p>
    <w:p w14:paraId="2DD9B249" w14:textId="77777777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>3.</w:t>
      </w:r>
      <w:r w:rsidRPr="00C5108B">
        <w:rPr>
          <w:rFonts w:ascii="Book Antiqua" w:hAnsi="Book Antiqua"/>
          <w:b/>
        </w:rPr>
        <w:tab/>
        <w:t>Mądrości z przeszłości</w:t>
      </w:r>
    </w:p>
    <w:p w14:paraId="13996274" w14:textId="5B3C2793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</w:rPr>
      </w:pPr>
      <w:r w:rsidRPr="00C5108B">
        <w:rPr>
          <w:rFonts w:ascii="Book Antiqua" w:hAnsi="Book Antiqua"/>
        </w:rPr>
        <w:t>Ostre przyprawy inspirują od zarania dziejów. Być może dlatego, że dają natychmiastowe efekty</w:t>
      </w:r>
      <w:r w:rsidR="006A553F">
        <w:rPr>
          <w:rFonts w:ascii="Book Antiqua" w:hAnsi="Book Antiqua"/>
        </w:rPr>
        <w:t>.</w:t>
      </w:r>
      <w:r w:rsidRPr="00C5108B">
        <w:rPr>
          <w:rFonts w:ascii="Book Antiqua" w:hAnsi="Book Antiqua"/>
        </w:rPr>
        <w:t xml:space="preserve"> Uczucie palenia i podniesiona temperatura to tylko początek wpływu, jaki mają na organizm. Wiele pikantnych składników, takich jak czosnek czy imbir działa antybakteryjnie i przeciwzapalnie. </w:t>
      </w:r>
      <w:proofErr w:type="spellStart"/>
      <w:r w:rsidRPr="00C5108B">
        <w:rPr>
          <w:rFonts w:ascii="Book Antiqua" w:hAnsi="Book Antiqua"/>
        </w:rPr>
        <w:t>Ajurweda</w:t>
      </w:r>
      <w:proofErr w:type="spellEnd"/>
      <w:r w:rsidRPr="00C5108B">
        <w:rPr>
          <w:rFonts w:ascii="Book Antiqua" w:hAnsi="Book Antiqua"/>
        </w:rPr>
        <w:t xml:space="preserve">, starożytna medycyna z dalekich Indii, zalicza ostre przyprawy do składników niezbędnych dla zdrowia. Za każdym razem, gdy pijesz herbatę z goździkami i cynamonem, korzystasz z jej mądrości!  </w:t>
      </w:r>
    </w:p>
    <w:p w14:paraId="7E62BE00" w14:textId="77777777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>4.</w:t>
      </w:r>
      <w:r w:rsidRPr="00C5108B">
        <w:rPr>
          <w:rFonts w:ascii="Book Antiqua" w:hAnsi="Book Antiqua"/>
          <w:b/>
        </w:rPr>
        <w:tab/>
        <w:t>Naturalny haj</w:t>
      </w:r>
    </w:p>
    <w:p w14:paraId="2D1FF93E" w14:textId="77777777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</w:rPr>
      </w:pPr>
      <w:r w:rsidRPr="00C5108B">
        <w:rPr>
          <w:rFonts w:ascii="Book Antiqua" w:hAnsi="Book Antiqua"/>
        </w:rPr>
        <w:t xml:space="preserve">Co jeszcze dzieje się, gdy zajadasz ostre papryczki? Jeśli po posiłku lekko kręci ci się w głowie, czujesz przypływ energii lub przyjemne mrowienie, nie jesteś sam. Wiele osób reaguje na pikantne posiłki podobnie, jak poprawiający życiówkę sportowiec. W odpowiedzi na „fałszywy alarm” ze strony zawartej w przyprawach </w:t>
      </w:r>
      <w:proofErr w:type="spellStart"/>
      <w:r w:rsidRPr="00C5108B">
        <w:rPr>
          <w:rFonts w:ascii="Book Antiqua" w:hAnsi="Book Antiqua"/>
        </w:rPr>
        <w:t>kapsaicyny</w:t>
      </w:r>
      <w:proofErr w:type="spellEnd"/>
      <w:r w:rsidRPr="00C5108B">
        <w:rPr>
          <w:rFonts w:ascii="Book Antiqua" w:hAnsi="Book Antiqua"/>
        </w:rPr>
        <w:t xml:space="preserve">, twój organizm wyzwala dopaminę, która daje poczucie satysfakcji i spełnienia, oraz endorfiny, które uśmierzają ból. Przyjemne z pożytecznym! </w:t>
      </w:r>
    </w:p>
    <w:p w14:paraId="3EA98116" w14:textId="77777777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  <w:b/>
        </w:rPr>
      </w:pPr>
      <w:r w:rsidRPr="00C5108B">
        <w:rPr>
          <w:rFonts w:ascii="Book Antiqua" w:hAnsi="Book Antiqua"/>
          <w:b/>
        </w:rPr>
        <w:t>5.</w:t>
      </w:r>
      <w:r w:rsidRPr="00C5108B">
        <w:rPr>
          <w:rFonts w:ascii="Book Antiqua" w:hAnsi="Book Antiqua"/>
          <w:b/>
        </w:rPr>
        <w:tab/>
        <w:t>Nie musi boleć</w:t>
      </w:r>
    </w:p>
    <w:p w14:paraId="135A85C4" w14:textId="2DC72904" w:rsidR="00C5108B" w:rsidRPr="00C5108B" w:rsidRDefault="00C5108B" w:rsidP="006A553F">
      <w:pPr>
        <w:spacing w:before="240" w:after="120" w:line="360" w:lineRule="auto"/>
        <w:jc w:val="both"/>
        <w:rPr>
          <w:rFonts w:ascii="Book Antiqua" w:hAnsi="Book Antiqua"/>
        </w:rPr>
      </w:pPr>
      <w:r w:rsidRPr="00C5108B">
        <w:rPr>
          <w:rFonts w:ascii="Book Antiqua" w:hAnsi="Book Antiqua"/>
        </w:rPr>
        <w:t xml:space="preserve">Choć dla wielu uczucie pieczenia w ustach i łzawiące oczy stanowią dodatkową atrakcję podczas jedzenia ostrych potraw, nie trzeba cierpieć, aby skorzystać z ich zdrowotnych właściwości. Jeśli rozmaite „efekty uboczne” cię zniechęcają, spróbuj załagodzić je tak, jak robią to na Bliskim Wchodzie. Pasta z ostrych papryczek wyda się mniej straszna, gdy pragnienie ugasisz szklanką chłodnego jogurtu, maślanki lub mango </w:t>
      </w:r>
      <w:proofErr w:type="spellStart"/>
      <w:r w:rsidRPr="00C5108B">
        <w:rPr>
          <w:rFonts w:ascii="Book Antiqua" w:hAnsi="Book Antiqua"/>
        </w:rPr>
        <w:t>lassi</w:t>
      </w:r>
      <w:proofErr w:type="spellEnd"/>
      <w:r w:rsidRPr="00C5108B">
        <w:rPr>
          <w:rFonts w:ascii="Book Antiqua" w:hAnsi="Book Antiqua"/>
        </w:rPr>
        <w:t>. Podobny efekt dają – stosowane z umiarem – napoje z procentem, zwłaszcza piwo. A jeśli</w:t>
      </w:r>
      <w:r w:rsidR="006A553F">
        <w:rPr>
          <w:rFonts w:ascii="Book Antiqua" w:hAnsi="Book Antiqua"/>
        </w:rPr>
        <w:t>,</w:t>
      </w:r>
      <w:r w:rsidRPr="00C5108B">
        <w:rPr>
          <w:rFonts w:ascii="Book Antiqua" w:hAnsi="Book Antiqua"/>
        </w:rPr>
        <w:t xml:space="preserve"> mimo to</w:t>
      </w:r>
      <w:r w:rsidR="006A553F">
        <w:rPr>
          <w:rFonts w:ascii="Book Antiqua" w:hAnsi="Book Antiqua"/>
        </w:rPr>
        <w:t>, nadal</w:t>
      </w:r>
      <w:r w:rsidRPr="00C5108B">
        <w:rPr>
          <w:rFonts w:ascii="Book Antiqua" w:hAnsi="Book Antiqua"/>
        </w:rPr>
        <w:t xml:space="preserve"> nie możesz przekonać się do płomiennych potraw? Upewnij się, że zastępujesz ostre składniki ich nieco łagodniejszymi sąsiadami – kurkumą, imbirem, kolendrą czy cynamonem. Dają one </w:t>
      </w:r>
      <w:r w:rsidRPr="00C5108B">
        <w:rPr>
          <w:rFonts w:ascii="Book Antiqua" w:hAnsi="Book Antiqua"/>
        </w:rPr>
        <w:lastRenderedPageBreak/>
        <w:t xml:space="preserve">wiele  tych samych korzyści, stopniowo przygotowując twoje podniebienie na intensywniejsze smaki. </w:t>
      </w:r>
    </w:p>
    <w:p w14:paraId="16CA583E" w14:textId="53D6B838" w:rsidR="007372C1" w:rsidRPr="004C75E0" w:rsidRDefault="007372C1" w:rsidP="006A553F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4C75E0">
        <w:rPr>
          <w:rFonts w:ascii="Book Antiqua" w:hAnsi="Book Antiqua" w:cs="Arial"/>
          <w:color w:val="000000"/>
          <w:sz w:val="22"/>
          <w:szCs w:val="22"/>
        </w:rPr>
        <w:t xml:space="preserve">Więcej informacji o marce </w:t>
      </w:r>
      <w:proofErr w:type="spellStart"/>
      <w:r w:rsidRPr="004C75E0">
        <w:rPr>
          <w:rFonts w:ascii="Book Antiqua" w:hAnsi="Book Antiqua" w:cs="Arial"/>
          <w:color w:val="000000"/>
          <w:sz w:val="22"/>
          <w:szCs w:val="22"/>
        </w:rPr>
        <w:t>Jasmeen</w:t>
      </w:r>
      <w:proofErr w:type="spellEnd"/>
      <w:r w:rsidRPr="004C75E0">
        <w:rPr>
          <w:rFonts w:ascii="Book Antiqua" w:hAnsi="Book Antiqua" w:cs="Arial"/>
          <w:color w:val="000000"/>
          <w:sz w:val="22"/>
          <w:szCs w:val="22"/>
        </w:rPr>
        <w:t xml:space="preserve"> można znaleźć na stronie </w:t>
      </w:r>
      <w:hyperlink r:id="rId8" w:history="1">
        <w:r w:rsidRPr="004C75E0">
          <w:rPr>
            <w:rStyle w:val="Hipercze"/>
            <w:rFonts w:ascii="Book Antiqua" w:hAnsi="Book Antiqua" w:cs="Arial"/>
            <w:sz w:val="22"/>
            <w:szCs w:val="22"/>
          </w:rPr>
          <w:t>www.levant.pl</w:t>
        </w:r>
      </w:hyperlink>
      <w:r w:rsidRPr="004C75E0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14:paraId="2917B171" w14:textId="77777777" w:rsidR="005F6616" w:rsidRPr="004C75E0" w:rsidRDefault="005F6616" w:rsidP="004C75E0">
      <w:pPr>
        <w:shd w:val="clear" w:color="auto" w:fill="FF0000"/>
        <w:spacing w:after="0" w:line="360" w:lineRule="auto"/>
        <w:jc w:val="both"/>
        <w:rPr>
          <w:rFonts w:ascii="Book Antiqua" w:eastAsia="Times New Roman" w:hAnsi="Book Antiqua"/>
          <w:b/>
          <w:bCs/>
          <w:color w:val="FFFFFF"/>
          <w:sz w:val="18"/>
          <w:szCs w:val="18"/>
          <w:lang w:eastAsia="pl-PL"/>
        </w:rPr>
      </w:pPr>
      <w:r w:rsidRPr="004C75E0">
        <w:rPr>
          <w:rFonts w:ascii="Book Antiqua" w:eastAsia="Times New Roman" w:hAnsi="Book Antiqua"/>
          <w:b/>
          <w:bCs/>
          <w:color w:val="FFFFFF"/>
          <w:sz w:val="18"/>
          <w:szCs w:val="18"/>
          <w:lang w:eastAsia="pl-PL"/>
        </w:rPr>
        <w:t>Dodatkowe informacje</w:t>
      </w:r>
    </w:p>
    <w:p w14:paraId="0CFF1332" w14:textId="08729F08" w:rsidR="005F6616" w:rsidRPr="004C75E0" w:rsidRDefault="005F6616" w:rsidP="004C75E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</w:pPr>
      <w:proofErr w:type="spellStart"/>
      <w:r w:rsidRPr="004C75E0">
        <w:rPr>
          <w:rFonts w:ascii="Book Antiqua" w:eastAsia="Times New Roman" w:hAnsi="Book Antiqua" w:cs="Times New Roman"/>
          <w:b/>
          <w:bCs/>
          <w:color w:val="000000"/>
          <w:sz w:val="18"/>
          <w:szCs w:val="18"/>
          <w:lang w:eastAsia="pl-PL"/>
        </w:rPr>
        <w:t>Jasmeen</w:t>
      </w:r>
      <w:proofErr w:type="spellEnd"/>
      <w:r w:rsidRPr="004C75E0">
        <w:rPr>
          <w:rFonts w:ascii="Book Antiqua" w:eastAsia="Times New Roman" w:hAnsi="Book Antiqua" w:cs="Times New Roman"/>
          <w:b/>
          <w:bCs/>
          <w:color w:val="000000"/>
          <w:sz w:val="18"/>
          <w:szCs w:val="18"/>
          <w:lang w:eastAsia="pl-PL"/>
        </w:rPr>
        <w:t> </w:t>
      </w:r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to produkty kuchni orientalnej, pochodzące głównie z krajów Bliskiego Wschodu. Najwyższej jakości składniki oraz tradycyjne receptury pozwoliły zachować ich wyjątkowy i niepowtarzalny smak.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Jasmeen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 to przede wszystkim wyśmienite pasty (baba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ghanoush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, hummus,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tahina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), a także warzywa – gotowana cieciorka i bobik, dzięki którym przygotujemy prawdziwie orientalne dania. </w:t>
      </w:r>
    </w:p>
    <w:p w14:paraId="30902228" w14:textId="77777777" w:rsidR="005F6616" w:rsidRPr="004C75E0" w:rsidRDefault="005F6616" w:rsidP="004C75E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</w:pPr>
    </w:p>
    <w:p w14:paraId="247B2CD4" w14:textId="77777777" w:rsidR="005F6616" w:rsidRPr="004C75E0" w:rsidRDefault="005F6616" w:rsidP="004C75E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</w:pPr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Więcej informacji na temat produktów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Jasmeen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, znaleźć można na stronie producenta </w:t>
      </w:r>
      <w:hyperlink r:id="rId9" w:history="1">
        <w:r w:rsidRPr="004C75E0">
          <w:rPr>
            <w:rFonts w:ascii="Book Antiqua" w:eastAsia="Times New Roman" w:hAnsi="Book Antiqua" w:cs="Times New Roman"/>
            <w:color w:val="0000FF"/>
            <w:sz w:val="18"/>
            <w:szCs w:val="18"/>
            <w:u w:val="single"/>
            <w:lang w:eastAsia="pl-PL"/>
          </w:rPr>
          <w:t>www.levant.pl</w:t>
        </w:r>
      </w:hyperlink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 </w:t>
      </w:r>
    </w:p>
    <w:p w14:paraId="247381C1" w14:textId="77777777" w:rsidR="005F6616" w:rsidRPr="004C75E0" w:rsidRDefault="005F6616" w:rsidP="004C75E0">
      <w:pPr>
        <w:spacing w:line="360" w:lineRule="auto"/>
        <w:rPr>
          <w:rFonts w:ascii="Book Antiqua" w:hAnsi="Book Antiqua"/>
          <w:sz w:val="18"/>
          <w:szCs w:val="18"/>
          <w:lang w:eastAsia="pl-PL"/>
        </w:rPr>
      </w:pPr>
    </w:p>
    <w:p w14:paraId="7E45A08D" w14:textId="77777777" w:rsidR="00551A3B" w:rsidRPr="004C75E0" w:rsidRDefault="00551A3B" w:rsidP="004C75E0">
      <w:pPr>
        <w:shd w:val="clear" w:color="auto" w:fill="FF0000"/>
        <w:spacing w:after="0" w:line="360" w:lineRule="auto"/>
        <w:jc w:val="both"/>
        <w:outlineLvl w:val="1"/>
        <w:rPr>
          <w:rFonts w:ascii="Book Antiqua" w:eastAsia="Times New Roman" w:hAnsi="Book Antiqua" w:cs="Calibri"/>
          <w:b/>
          <w:bCs/>
          <w:color w:val="FFFFFF"/>
          <w:sz w:val="18"/>
          <w:szCs w:val="18"/>
          <w:lang w:eastAsia="pl-PL"/>
        </w:rPr>
      </w:pPr>
      <w:r w:rsidRPr="004C75E0">
        <w:rPr>
          <w:rFonts w:ascii="Book Antiqua" w:eastAsia="Times New Roman" w:hAnsi="Book Antiqua" w:cs="Calibri"/>
          <w:b/>
          <w:noProof/>
          <w:color w:val="FFFFFF"/>
          <w:sz w:val="18"/>
          <w:szCs w:val="18"/>
        </w:rPr>
        <w:t>Więcej informacji o LEVANT Foods:</w:t>
      </w:r>
    </w:p>
    <w:p w14:paraId="172D040A" w14:textId="0845E4F9" w:rsidR="000F624E" w:rsidRPr="004C75E0" w:rsidRDefault="00551A3B" w:rsidP="004C75E0">
      <w:pPr>
        <w:spacing w:after="0" w:line="360" w:lineRule="auto"/>
        <w:jc w:val="both"/>
        <w:rPr>
          <w:rFonts w:ascii="Book Antiqua" w:hAnsi="Book Antiqua" w:cs="Times New Roman"/>
          <w:sz w:val="18"/>
          <w:szCs w:val="24"/>
        </w:rPr>
      </w:pPr>
      <w:r w:rsidRPr="004C75E0">
        <w:rPr>
          <w:rFonts w:ascii="Book Antiqua" w:eastAsia="Times New Roman" w:hAnsi="Book Antiqua" w:cs="Times New Roman"/>
          <w:b/>
          <w:bCs/>
          <w:sz w:val="18"/>
          <w:szCs w:val="18"/>
          <w:lang w:eastAsia="pl-PL"/>
        </w:rPr>
        <w:t>LEVANT</w:t>
      </w:r>
      <w:r w:rsidRPr="004C75E0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Pr="004C75E0">
        <w:rPr>
          <w:rFonts w:ascii="Book Antiqua" w:eastAsia="Times New Roman" w:hAnsi="Book Antiqua" w:cs="Times New Roman"/>
          <w:b/>
          <w:sz w:val="18"/>
          <w:szCs w:val="18"/>
          <w:lang w:eastAsia="pl-PL"/>
        </w:rPr>
        <w:t>Foods</w:t>
      </w:r>
      <w:r w:rsidRPr="004C75E0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- </w:t>
      </w:r>
      <w:r w:rsidR="00D32F49" w:rsidRPr="004C75E0">
        <w:rPr>
          <w:rFonts w:ascii="Book Antiqua" w:hAnsi="Book Antiqua" w:cs="Times New Roman"/>
          <w:sz w:val="18"/>
          <w:szCs w:val="24"/>
        </w:rPr>
        <w:t>importer, eksporter i producent najwyższej jakości produktów spożywczych - to firma z ponad 25-letnią tradycją. Odkąd powstała w 1991 r., stała się ważnym partnerem handlowym dla polskich i zagranicznych firm. Dynamiczny rozwój i przemyślana polityka firmy sprawiły, że zaufali nam znani i cenieni światowi producenci artykułów spożywczych, z</w:t>
      </w:r>
      <w:r w:rsidR="00C8545C" w:rsidRPr="004C75E0">
        <w:rPr>
          <w:rFonts w:ascii="Book Antiqua" w:hAnsi="Book Antiqua" w:cs="Times New Roman"/>
          <w:sz w:val="18"/>
          <w:szCs w:val="24"/>
        </w:rPr>
        <w:t> </w:t>
      </w:r>
      <w:r w:rsidR="00D32F49" w:rsidRPr="004C75E0">
        <w:rPr>
          <w:rFonts w:ascii="Book Antiqua" w:hAnsi="Book Antiqua" w:cs="Times New Roman"/>
          <w:sz w:val="18"/>
          <w:szCs w:val="24"/>
        </w:rPr>
        <w:t xml:space="preserve">którymi współpracujemy na zasadach wyłączności. </w:t>
      </w:r>
      <w:r w:rsidR="00D32F49" w:rsidRPr="004C75E0">
        <w:rPr>
          <w:rFonts w:ascii="Book Antiqua" w:hAnsi="Book Antiqua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CBAB66" wp14:editId="423C65F4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3" name="Obraz 3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-nazwy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49" w:rsidRPr="004C75E0">
        <w:rPr>
          <w:rFonts w:ascii="Book Antiqua" w:hAnsi="Book Antiqua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57B51C7" wp14:editId="5EDD73E3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2" name="Obraz 2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-nazwy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49" w:rsidRPr="004C75E0">
        <w:rPr>
          <w:rFonts w:ascii="Book Antiqua" w:hAnsi="Book Antiqua" w:cs="Times New Roman"/>
          <w:sz w:val="18"/>
          <w:szCs w:val="24"/>
        </w:rPr>
        <w:t>Wysoką pozycję rynkową firmy potwierdzają liczne wyróżnienia, m.in.: uzyskany wielokrotnie tytuł "Gazele Biznesu", certyfikat D&amp;B - "Przejrzysta firma" oraz członkostwo w Polskiej Konfederacji Pracodawców Prywatnych Lewiatan.</w:t>
      </w:r>
    </w:p>
    <w:sectPr w:rsidR="000F624E" w:rsidRPr="004C75E0" w:rsidSect="001F191D">
      <w:headerReference w:type="default" r:id="rId11"/>
      <w:footerReference w:type="default" r:id="rId12"/>
      <w:pgSz w:w="11906" w:h="16838"/>
      <w:pgMar w:top="1417" w:right="1417" w:bottom="1417" w:left="141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781C" w14:textId="77777777" w:rsidR="006F5AB4" w:rsidRDefault="006F5AB4" w:rsidP="005F6616">
      <w:pPr>
        <w:spacing w:after="0" w:line="240" w:lineRule="auto"/>
      </w:pPr>
      <w:r>
        <w:separator/>
      </w:r>
    </w:p>
  </w:endnote>
  <w:endnote w:type="continuationSeparator" w:id="0">
    <w:p w14:paraId="06FA011D" w14:textId="77777777" w:rsidR="006F5AB4" w:rsidRDefault="006F5AB4" w:rsidP="005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DCAC" w14:textId="77777777" w:rsidR="00623D82" w:rsidRDefault="00623D82" w:rsidP="003351E2">
    <w:pPr>
      <w:pStyle w:val="Stopka"/>
      <w:pBdr>
        <w:top w:val="single" w:sz="4" w:space="1" w:color="auto"/>
      </w:pBdr>
      <w:spacing w:after="100" w:afterAutospacing="1"/>
      <w:rPr>
        <w:rFonts w:ascii="Book Antiqua" w:hAnsi="Book Antiqua"/>
        <w:b/>
        <w:sz w:val="18"/>
      </w:rPr>
    </w:pPr>
  </w:p>
  <w:p w14:paraId="345DAF1B" w14:textId="5A89CF2B" w:rsidR="00CF1993" w:rsidRPr="00D4567D" w:rsidRDefault="00CF1993" w:rsidP="003351E2">
    <w:pPr>
      <w:pStyle w:val="Stopka"/>
      <w:pBdr>
        <w:top w:val="single" w:sz="4" w:space="1" w:color="auto"/>
      </w:pBdr>
      <w:spacing w:after="100" w:afterAutospacing="1"/>
      <w:rPr>
        <w:rFonts w:ascii="Book Antiqua" w:hAnsi="Book Antiqua"/>
        <w:sz w:val="18"/>
      </w:rPr>
    </w:pPr>
    <w:r w:rsidRPr="00D4567D">
      <w:rPr>
        <w:rFonts w:ascii="Book Antiqua" w:hAnsi="Book Antiqua"/>
        <w:b/>
        <w:sz w:val="18"/>
      </w:rPr>
      <w:t>Dodatkowych informacji udzielają:</w:t>
    </w:r>
    <w:r w:rsidRPr="00D4567D">
      <w:rPr>
        <w:rFonts w:ascii="Book Antiqua" w:hAnsi="Book Antiqua"/>
        <w:sz w:val="18"/>
      </w:rPr>
      <w:br/>
      <w:t>38PR &amp; Conte</w:t>
    </w:r>
    <w:r>
      <w:rPr>
        <w:rFonts w:ascii="Book Antiqua" w:hAnsi="Book Antiqua"/>
        <w:sz w:val="18"/>
      </w:rPr>
      <w:t xml:space="preserve">nt </w:t>
    </w:r>
    <w:proofErr w:type="spellStart"/>
    <w:r>
      <w:rPr>
        <w:rFonts w:ascii="Book Antiqua" w:hAnsi="Book Antiqua"/>
        <w:sz w:val="18"/>
      </w:rPr>
      <w:t>Communication</w:t>
    </w:r>
    <w:proofErr w:type="spellEnd"/>
    <w:r>
      <w:rPr>
        <w:rFonts w:ascii="Book Antiqua" w:hAnsi="Book Antiqua"/>
        <w:sz w:val="18"/>
      </w:rPr>
      <w:br/>
    </w:r>
    <w:r w:rsidR="00C5108B">
      <w:rPr>
        <w:rFonts w:ascii="Book Antiqua" w:hAnsi="Book Antiqua"/>
        <w:sz w:val="18"/>
      </w:rPr>
      <w:t>Magdalena Galant</w:t>
    </w:r>
    <w:r>
      <w:rPr>
        <w:rFonts w:ascii="Book Antiqua" w:hAnsi="Book Antiqua"/>
        <w:sz w:val="18"/>
      </w:rPr>
      <w:t xml:space="preserve">, </w:t>
    </w:r>
    <w:r w:rsidR="00623D82">
      <w:rPr>
        <w:rFonts w:ascii="Book Antiqua" w:hAnsi="Book Antiqua"/>
        <w:sz w:val="18"/>
      </w:rPr>
      <w:t>Wiktoria Witek</w:t>
    </w:r>
    <w:r w:rsidRPr="00D4567D">
      <w:rPr>
        <w:rFonts w:ascii="Book Antiqua" w:hAnsi="Book Antiqua"/>
        <w:sz w:val="18"/>
      </w:rPr>
      <w:br/>
      <w:t>Tel</w:t>
    </w:r>
    <w:r>
      <w:rPr>
        <w:rFonts w:ascii="Book Antiqua" w:hAnsi="Book Antiqua"/>
        <w:sz w:val="18"/>
      </w:rPr>
      <w:t xml:space="preserve">.: </w:t>
    </w:r>
    <w:r w:rsidR="00C5108B" w:rsidRPr="00C5108B">
      <w:rPr>
        <w:rFonts w:ascii="Book Antiqua" w:hAnsi="Book Antiqua"/>
        <w:sz w:val="18"/>
      </w:rPr>
      <w:t>512 084 442</w:t>
    </w:r>
    <w:r w:rsidR="003A339D">
      <w:rPr>
        <w:rFonts w:ascii="Book Antiqua" w:hAnsi="Book Antiqua"/>
        <w:sz w:val="18"/>
      </w:rPr>
      <w:t xml:space="preserve">, 505 777 858 </w:t>
    </w:r>
  </w:p>
  <w:p w14:paraId="09136BFD" w14:textId="77777777" w:rsidR="00CF1993" w:rsidRDefault="00CF1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550F" w14:textId="77777777" w:rsidR="006F5AB4" w:rsidRDefault="006F5AB4" w:rsidP="005F6616">
      <w:pPr>
        <w:spacing w:after="0" w:line="240" w:lineRule="auto"/>
      </w:pPr>
      <w:r>
        <w:separator/>
      </w:r>
    </w:p>
  </w:footnote>
  <w:footnote w:type="continuationSeparator" w:id="0">
    <w:p w14:paraId="55C5BDD8" w14:textId="77777777" w:rsidR="006F5AB4" w:rsidRDefault="006F5AB4" w:rsidP="005F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1E50" w14:textId="77777777" w:rsidR="00CF1993" w:rsidRDefault="00CF1993" w:rsidP="001F191D">
    <w:pPr>
      <w:pStyle w:val="Nagwek"/>
      <w:spacing w:after="72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415493" wp14:editId="76566ADC">
          <wp:simplePos x="0" y="0"/>
          <wp:positionH relativeFrom="margin">
            <wp:align>center</wp:align>
          </wp:positionH>
          <wp:positionV relativeFrom="paragraph">
            <wp:posOffset>-300863</wp:posOffset>
          </wp:positionV>
          <wp:extent cx="1554546" cy="684000"/>
          <wp:effectExtent l="0" t="0" r="7620" b="1905"/>
          <wp:wrapSquare wrapText="bothSides"/>
          <wp:docPr id="1" name="Obraz 1" descr="Jas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as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54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C87"/>
    <w:multiLevelType w:val="hybridMultilevel"/>
    <w:tmpl w:val="A32A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513"/>
    <w:multiLevelType w:val="hybridMultilevel"/>
    <w:tmpl w:val="73FA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1A5B"/>
    <w:multiLevelType w:val="hybridMultilevel"/>
    <w:tmpl w:val="8B1C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572F"/>
    <w:multiLevelType w:val="hybridMultilevel"/>
    <w:tmpl w:val="FC02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2522"/>
    <w:multiLevelType w:val="hybridMultilevel"/>
    <w:tmpl w:val="9FCE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17C2"/>
    <w:multiLevelType w:val="hybridMultilevel"/>
    <w:tmpl w:val="2946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176"/>
    <w:multiLevelType w:val="hybridMultilevel"/>
    <w:tmpl w:val="6530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67A5"/>
    <w:multiLevelType w:val="hybridMultilevel"/>
    <w:tmpl w:val="F66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6DB"/>
    <w:multiLevelType w:val="hybridMultilevel"/>
    <w:tmpl w:val="F49C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F28"/>
    <w:multiLevelType w:val="hybridMultilevel"/>
    <w:tmpl w:val="305A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2B57"/>
    <w:multiLevelType w:val="multilevel"/>
    <w:tmpl w:val="E23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D188A"/>
    <w:multiLevelType w:val="hybridMultilevel"/>
    <w:tmpl w:val="484E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36BF"/>
    <w:multiLevelType w:val="hybridMultilevel"/>
    <w:tmpl w:val="0D4E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12F3"/>
    <w:multiLevelType w:val="hybridMultilevel"/>
    <w:tmpl w:val="409A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34B66"/>
    <w:multiLevelType w:val="hybridMultilevel"/>
    <w:tmpl w:val="A7527E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BA7DC5"/>
    <w:multiLevelType w:val="hybridMultilevel"/>
    <w:tmpl w:val="AAC0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E1F59"/>
    <w:multiLevelType w:val="hybridMultilevel"/>
    <w:tmpl w:val="AC6E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634E"/>
    <w:multiLevelType w:val="hybridMultilevel"/>
    <w:tmpl w:val="EAF0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11"/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17"/>
  </w:num>
  <w:num w:numId="16">
    <w:abstractNumId w:val="4"/>
  </w:num>
  <w:num w:numId="17">
    <w:abstractNumId w:val="7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4"/>
    <w:rsid w:val="00001CC2"/>
    <w:rsid w:val="0000496D"/>
    <w:rsid w:val="00004F9A"/>
    <w:rsid w:val="00005533"/>
    <w:rsid w:val="00010238"/>
    <w:rsid w:val="000115A1"/>
    <w:rsid w:val="000129E3"/>
    <w:rsid w:val="00012BB7"/>
    <w:rsid w:val="00015023"/>
    <w:rsid w:val="00015DF1"/>
    <w:rsid w:val="000164D9"/>
    <w:rsid w:val="0002230C"/>
    <w:rsid w:val="00026066"/>
    <w:rsid w:val="00030EB0"/>
    <w:rsid w:val="000322CB"/>
    <w:rsid w:val="0003302F"/>
    <w:rsid w:val="00033AF7"/>
    <w:rsid w:val="00033C80"/>
    <w:rsid w:val="00033E10"/>
    <w:rsid w:val="00034760"/>
    <w:rsid w:val="00035A8B"/>
    <w:rsid w:val="00040C12"/>
    <w:rsid w:val="00043E48"/>
    <w:rsid w:val="000444FF"/>
    <w:rsid w:val="000445C8"/>
    <w:rsid w:val="00045297"/>
    <w:rsid w:val="00047A30"/>
    <w:rsid w:val="00053506"/>
    <w:rsid w:val="00053E78"/>
    <w:rsid w:val="000549EA"/>
    <w:rsid w:val="00056170"/>
    <w:rsid w:val="00056612"/>
    <w:rsid w:val="00061747"/>
    <w:rsid w:val="000636F5"/>
    <w:rsid w:val="00063B5C"/>
    <w:rsid w:val="000650BD"/>
    <w:rsid w:val="00067D1B"/>
    <w:rsid w:val="00071DE9"/>
    <w:rsid w:val="000749A1"/>
    <w:rsid w:val="000809F9"/>
    <w:rsid w:val="00082576"/>
    <w:rsid w:val="000826DF"/>
    <w:rsid w:val="000834BE"/>
    <w:rsid w:val="00083568"/>
    <w:rsid w:val="00085724"/>
    <w:rsid w:val="000932AB"/>
    <w:rsid w:val="000A0D22"/>
    <w:rsid w:val="000A1D21"/>
    <w:rsid w:val="000A3A13"/>
    <w:rsid w:val="000A4BC3"/>
    <w:rsid w:val="000A6665"/>
    <w:rsid w:val="000B004E"/>
    <w:rsid w:val="000B0317"/>
    <w:rsid w:val="000B31EC"/>
    <w:rsid w:val="000B4ADF"/>
    <w:rsid w:val="000B7518"/>
    <w:rsid w:val="000B77B7"/>
    <w:rsid w:val="000C01EF"/>
    <w:rsid w:val="000C1A68"/>
    <w:rsid w:val="000C3079"/>
    <w:rsid w:val="000C7335"/>
    <w:rsid w:val="000D4650"/>
    <w:rsid w:val="000E0645"/>
    <w:rsid w:val="000E37A8"/>
    <w:rsid w:val="000E5DB5"/>
    <w:rsid w:val="000E67BB"/>
    <w:rsid w:val="000F4E6D"/>
    <w:rsid w:val="000F624E"/>
    <w:rsid w:val="001105E6"/>
    <w:rsid w:val="00111959"/>
    <w:rsid w:val="0011314E"/>
    <w:rsid w:val="00116470"/>
    <w:rsid w:val="00117065"/>
    <w:rsid w:val="00117C34"/>
    <w:rsid w:val="00127472"/>
    <w:rsid w:val="00131852"/>
    <w:rsid w:val="00132254"/>
    <w:rsid w:val="0013306D"/>
    <w:rsid w:val="00134BF8"/>
    <w:rsid w:val="00135F7B"/>
    <w:rsid w:val="00136A4C"/>
    <w:rsid w:val="00136F26"/>
    <w:rsid w:val="00137E5F"/>
    <w:rsid w:val="00141373"/>
    <w:rsid w:val="0014158C"/>
    <w:rsid w:val="00142D67"/>
    <w:rsid w:val="00143AED"/>
    <w:rsid w:val="00146458"/>
    <w:rsid w:val="00146612"/>
    <w:rsid w:val="001469C9"/>
    <w:rsid w:val="00147DDF"/>
    <w:rsid w:val="001512FD"/>
    <w:rsid w:val="001536A3"/>
    <w:rsid w:val="00154F63"/>
    <w:rsid w:val="00155425"/>
    <w:rsid w:val="0016396A"/>
    <w:rsid w:val="001649F6"/>
    <w:rsid w:val="001701C6"/>
    <w:rsid w:val="0017158C"/>
    <w:rsid w:val="001727B6"/>
    <w:rsid w:val="00173C76"/>
    <w:rsid w:val="00177B47"/>
    <w:rsid w:val="001809FD"/>
    <w:rsid w:val="00181A67"/>
    <w:rsid w:val="0018447B"/>
    <w:rsid w:val="00190B59"/>
    <w:rsid w:val="00195747"/>
    <w:rsid w:val="001A331A"/>
    <w:rsid w:val="001A5541"/>
    <w:rsid w:val="001B2C80"/>
    <w:rsid w:val="001C38A1"/>
    <w:rsid w:val="001C441D"/>
    <w:rsid w:val="001C710A"/>
    <w:rsid w:val="001C7D34"/>
    <w:rsid w:val="001D2184"/>
    <w:rsid w:val="001D2584"/>
    <w:rsid w:val="001D3D60"/>
    <w:rsid w:val="001D424D"/>
    <w:rsid w:val="001E53DD"/>
    <w:rsid w:val="001E5BE3"/>
    <w:rsid w:val="001E5DD5"/>
    <w:rsid w:val="001E7149"/>
    <w:rsid w:val="001E7D0F"/>
    <w:rsid w:val="001F07C3"/>
    <w:rsid w:val="001F1623"/>
    <w:rsid w:val="001F191D"/>
    <w:rsid w:val="001F320E"/>
    <w:rsid w:val="001F378B"/>
    <w:rsid w:val="001F6D8C"/>
    <w:rsid w:val="001F7C5E"/>
    <w:rsid w:val="0020044E"/>
    <w:rsid w:val="00202F16"/>
    <w:rsid w:val="00210A3E"/>
    <w:rsid w:val="002154D1"/>
    <w:rsid w:val="0021611C"/>
    <w:rsid w:val="00220A00"/>
    <w:rsid w:val="002216FF"/>
    <w:rsid w:val="00221E93"/>
    <w:rsid w:val="00224ECC"/>
    <w:rsid w:val="0023077B"/>
    <w:rsid w:val="00233306"/>
    <w:rsid w:val="00235207"/>
    <w:rsid w:val="00236A35"/>
    <w:rsid w:val="002504C9"/>
    <w:rsid w:val="002509C9"/>
    <w:rsid w:val="0025115E"/>
    <w:rsid w:val="00252C96"/>
    <w:rsid w:val="00252E81"/>
    <w:rsid w:val="00253805"/>
    <w:rsid w:val="002558D7"/>
    <w:rsid w:val="002731E1"/>
    <w:rsid w:val="00281530"/>
    <w:rsid w:val="00284F42"/>
    <w:rsid w:val="00285C55"/>
    <w:rsid w:val="002863FD"/>
    <w:rsid w:val="00286E60"/>
    <w:rsid w:val="002A2236"/>
    <w:rsid w:val="002A59B1"/>
    <w:rsid w:val="002B085C"/>
    <w:rsid w:val="002B0B6F"/>
    <w:rsid w:val="002B1600"/>
    <w:rsid w:val="002B3C95"/>
    <w:rsid w:val="002B6E50"/>
    <w:rsid w:val="002C101E"/>
    <w:rsid w:val="002C26C8"/>
    <w:rsid w:val="002C2EB1"/>
    <w:rsid w:val="002C3722"/>
    <w:rsid w:val="002C4B43"/>
    <w:rsid w:val="002D0036"/>
    <w:rsid w:val="002D2D6A"/>
    <w:rsid w:val="002D3186"/>
    <w:rsid w:val="002D6B4E"/>
    <w:rsid w:val="002D75D8"/>
    <w:rsid w:val="002D79A4"/>
    <w:rsid w:val="002E0FE7"/>
    <w:rsid w:val="002E6038"/>
    <w:rsid w:val="002E603C"/>
    <w:rsid w:val="002F10CE"/>
    <w:rsid w:val="002F2BA7"/>
    <w:rsid w:val="002F3E4C"/>
    <w:rsid w:val="0030124A"/>
    <w:rsid w:val="00303D02"/>
    <w:rsid w:val="00307469"/>
    <w:rsid w:val="003131EC"/>
    <w:rsid w:val="0031463D"/>
    <w:rsid w:val="00316378"/>
    <w:rsid w:val="003163C3"/>
    <w:rsid w:val="003205F8"/>
    <w:rsid w:val="00323E95"/>
    <w:rsid w:val="003261DF"/>
    <w:rsid w:val="00330503"/>
    <w:rsid w:val="00332953"/>
    <w:rsid w:val="00334047"/>
    <w:rsid w:val="00334706"/>
    <w:rsid w:val="003351E2"/>
    <w:rsid w:val="00337A64"/>
    <w:rsid w:val="00342AB9"/>
    <w:rsid w:val="0034649B"/>
    <w:rsid w:val="00351815"/>
    <w:rsid w:val="00351EA5"/>
    <w:rsid w:val="00352EBC"/>
    <w:rsid w:val="00355E83"/>
    <w:rsid w:val="0035697F"/>
    <w:rsid w:val="00360619"/>
    <w:rsid w:val="00361E13"/>
    <w:rsid w:val="00364751"/>
    <w:rsid w:val="003656CF"/>
    <w:rsid w:val="0036576B"/>
    <w:rsid w:val="003665FD"/>
    <w:rsid w:val="00366DDA"/>
    <w:rsid w:val="00371586"/>
    <w:rsid w:val="003763F6"/>
    <w:rsid w:val="00377F32"/>
    <w:rsid w:val="00380D63"/>
    <w:rsid w:val="00381E21"/>
    <w:rsid w:val="00384897"/>
    <w:rsid w:val="00386E85"/>
    <w:rsid w:val="00392B3A"/>
    <w:rsid w:val="00393030"/>
    <w:rsid w:val="00393D39"/>
    <w:rsid w:val="003A0706"/>
    <w:rsid w:val="003A1456"/>
    <w:rsid w:val="003A1BD9"/>
    <w:rsid w:val="003A2642"/>
    <w:rsid w:val="003A339D"/>
    <w:rsid w:val="003A6359"/>
    <w:rsid w:val="003A6D48"/>
    <w:rsid w:val="003B0292"/>
    <w:rsid w:val="003B2C45"/>
    <w:rsid w:val="003B4282"/>
    <w:rsid w:val="003B6474"/>
    <w:rsid w:val="003C6619"/>
    <w:rsid w:val="003C72FE"/>
    <w:rsid w:val="003D00A2"/>
    <w:rsid w:val="003D14BC"/>
    <w:rsid w:val="003D3ABC"/>
    <w:rsid w:val="003D4192"/>
    <w:rsid w:val="003E038F"/>
    <w:rsid w:val="003E0BA6"/>
    <w:rsid w:val="003E1EBA"/>
    <w:rsid w:val="003E3032"/>
    <w:rsid w:val="003E75E9"/>
    <w:rsid w:val="003E7A69"/>
    <w:rsid w:val="003F2B72"/>
    <w:rsid w:val="003F736E"/>
    <w:rsid w:val="003F7D4C"/>
    <w:rsid w:val="00401099"/>
    <w:rsid w:val="004052FA"/>
    <w:rsid w:val="00405BA4"/>
    <w:rsid w:val="00412379"/>
    <w:rsid w:val="00412C50"/>
    <w:rsid w:val="0042211D"/>
    <w:rsid w:val="004248F1"/>
    <w:rsid w:val="0042573C"/>
    <w:rsid w:val="00431170"/>
    <w:rsid w:val="004332AD"/>
    <w:rsid w:val="00433B2C"/>
    <w:rsid w:val="00435263"/>
    <w:rsid w:val="00437574"/>
    <w:rsid w:val="004403DA"/>
    <w:rsid w:val="00441C57"/>
    <w:rsid w:val="00442DD2"/>
    <w:rsid w:val="0044414F"/>
    <w:rsid w:val="004470B5"/>
    <w:rsid w:val="00450A2D"/>
    <w:rsid w:val="00452750"/>
    <w:rsid w:val="00456B77"/>
    <w:rsid w:val="00457BDD"/>
    <w:rsid w:val="00461F12"/>
    <w:rsid w:val="00463569"/>
    <w:rsid w:val="00463B78"/>
    <w:rsid w:val="00464F51"/>
    <w:rsid w:val="0046617F"/>
    <w:rsid w:val="0046744A"/>
    <w:rsid w:val="00474A61"/>
    <w:rsid w:val="00474CA5"/>
    <w:rsid w:val="00476435"/>
    <w:rsid w:val="00477BFB"/>
    <w:rsid w:val="004815A0"/>
    <w:rsid w:val="00484021"/>
    <w:rsid w:val="00484932"/>
    <w:rsid w:val="0048657D"/>
    <w:rsid w:val="004904A8"/>
    <w:rsid w:val="004910B1"/>
    <w:rsid w:val="004949C3"/>
    <w:rsid w:val="004979A2"/>
    <w:rsid w:val="004A1E87"/>
    <w:rsid w:val="004B0A29"/>
    <w:rsid w:val="004B3E86"/>
    <w:rsid w:val="004C273D"/>
    <w:rsid w:val="004C3296"/>
    <w:rsid w:val="004C4CE9"/>
    <w:rsid w:val="004C59AC"/>
    <w:rsid w:val="004C702A"/>
    <w:rsid w:val="004C75E0"/>
    <w:rsid w:val="004D1FD4"/>
    <w:rsid w:val="004D3D38"/>
    <w:rsid w:val="004D42E6"/>
    <w:rsid w:val="004D4E65"/>
    <w:rsid w:val="004D57A5"/>
    <w:rsid w:val="004D675E"/>
    <w:rsid w:val="004F2B57"/>
    <w:rsid w:val="00501951"/>
    <w:rsid w:val="00504D6E"/>
    <w:rsid w:val="005111E8"/>
    <w:rsid w:val="00511551"/>
    <w:rsid w:val="00511587"/>
    <w:rsid w:val="005119A6"/>
    <w:rsid w:val="00513646"/>
    <w:rsid w:val="00514934"/>
    <w:rsid w:val="00515A41"/>
    <w:rsid w:val="00517B4E"/>
    <w:rsid w:val="00527C73"/>
    <w:rsid w:val="005302C6"/>
    <w:rsid w:val="0053049A"/>
    <w:rsid w:val="005340EE"/>
    <w:rsid w:val="005346FC"/>
    <w:rsid w:val="005420D5"/>
    <w:rsid w:val="00544C42"/>
    <w:rsid w:val="00544D9F"/>
    <w:rsid w:val="005466C6"/>
    <w:rsid w:val="00546829"/>
    <w:rsid w:val="005470D0"/>
    <w:rsid w:val="00550594"/>
    <w:rsid w:val="00550A55"/>
    <w:rsid w:val="00550F9B"/>
    <w:rsid w:val="00551A3B"/>
    <w:rsid w:val="00553673"/>
    <w:rsid w:val="00554A64"/>
    <w:rsid w:val="00554D0C"/>
    <w:rsid w:val="005561F4"/>
    <w:rsid w:val="00556C2F"/>
    <w:rsid w:val="00557E57"/>
    <w:rsid w:val="00564510"/>
    <w:rsid w:val="0056461C"/>
    <w:rsid w:val="00564D46"/>
    <w:rsid w:val="00565160"/>
    <w:rsid w:val="00573AF4"/>
    <w:rsid w:val="00573E07"/>
    <w:rsid w:val="00580439"/>
    <w:rsid w:val="0058070F"/>
    <w:rsid w:val="00581019"/>
    <w:rsid w:val="00585D6F"/>
    <w:rsid w:val="00587A7F"/>
    <w:rsid w:val="0059209F"/>
    <w:rsid w:val="0059268B"/>
    <w:rsid w:val="005937C6"/>
    <w:rsid w:val="00595214"/>
    <w:rsid w:val="00596FDD"/>
    <w:rsid w:val="00597E3D"/>
    <w:rsid w:val="005A1BEA"/>
    <w:rsid w:val="005A30B6"/>
    <w:rsid w:val="005A336D"/>
    <w:rsid w:val="005B043C"/>
    <w:rsid w:val="005B7D8A"/>
    <w:rsid w:val="005C10EC"/>
    <w:rsid w:val="005C28A3"/>
    <w:rsid w:val="005C37A2"/>
    <w:rsid w:val="005D0D86"/>
    <w:rsid w:val="005D45B8"/>
    <w:rsid w:val="005D4BDF"/>
    <w:rsid w:val="005D5200"/>
    <w:rsid w:val="005D59D2"/>
    <w:rsid w:val="005D6E3D"/>
    <w:rsid w:val="005E072E"/>
    <w:rsid w:val="005E18CB"/>
    <w:rsid w:val="005E4C33"/>
    <w:rsid w:val="005E6F09"/>
    <w:rsid w:val="005F2A97"/>
    <w:rsid w:val="005F2AF7"/>
    <w:rsid w:val="005F6616"/>
    <w:rsid w:val="005F7EE2"/>
    <w:rsid w:val="006029A0"/>
    <w:rsid w:val="006032D0"/>
    <w:rsid w:val="00603430"/>
    <w:rsid w:val="006051F7"/>
    <w:rsid w:val="006052FC"/>
    <w:rsid w:val="00611CF1"/>
    <w:rsid w:val="00612BFB"/>
    <w:rsid w:val="00614B50"/>
    <w:rsid w:val="00614DB8"/>
    <w:rsid w:val="00617D96"/>
    <w:rsid w:val="00620627"/>
    <w:rsid w:val="0062169A"/>
    <w:rsid w:val="00623D82"/>
    <w:rsid w:val="00624ECD"/>
    <w:rsid w:val="006305D3"/>
    <w:rsid w:val="00631B78"/>
    <w:rsid w:val="00631D69"/>
    <w:rsid w:val="00633AAC"/>
    <w:rsid w:val="00646BA5"/>
    <w:rsid w:val="006504AF"/>
    <w:rsid w:val="006512A1"/>
    <w:rsid w:val="00651A6B"/>
    <w:rsid w:val="00652218"/>
    <w:rsid w:val="00652D15"/>
    <w:rsid w:val="00653504"/>
    <w:rsid w:val="00655C61"/>
    <w:rsid w:val="00661DB7"/>
    <w:rsid w:val="00662885"/>
    <w:rsid w:val="00665BC4"/>
    <w:rsid w:val="006668F3"/>
    <w:rsid w:val="00666C05"/>
    <w:rsid w:val="00676398"/>
    <w:rsid w:val="006766E4"/>
    <w:rsid w:val="00680A78"/>
    <w:rsid w:val="00682F1E"/>
    <w:rsid w:val="00683A71"/>
    <w:rsid w:val="00693D14"/>
    <w:rsid w:val="0069483A"/>
    <w:rsid w:val="00697C2A"/>
    <w:rsid w:val="006A0667"/>
    <w:rsid w:val="006A2A40"/>
    <w:rsid w:val="006A4F65"/>
    <w:rsid w:val="006A553F"/>
    <w:rsid w:val="006A7BA1"/>
    <w:rsid w:val="006B2160"/>
    <w:rsid w:val="006B32A3"/>
    <w:rsid w:val="006B3C0C"/>
    <w:rsid w:val="006B781E"/>
    <w:rsid w:val="006C0AFE"/>
    <w:rsid w:val="006C37C0"/>
    <w:rsid w:val="006C450A"/>
    <w:rsid w:val="006C5873"/>
    <w:rsid w:val="006D105C"/>
    <w:rsid w:val="006D74BE"/>
    <w:rsid w:val="006D7ECE"/>
    <w:rsid w:val="006E0C93"/>
    <w:rsid w:val="006E212E"/>
    <w:rsid w:val="006E21F9"/>
    <w:rsid w:val="006E2A4E"/>
    <w:rsid w:val="006E6CE3"/>
    <w:rsid w:val="006F2B69"/>
    <w:rsid w:val="006F5AB4"/>
    <w:rsid w:val="007050A0"/>
    <w:rsid w:val="007123A9"/>
    <w:rsid w:val="00715424"/>
    <w:rsid w:val="007161D5"/>
    <w:rsid w:val="007167D4"/>
    <w:rsid w:val="007203FE"/>
    <w:rsid w:val="007247D5"/>
    <w:rsid w:val="00730F0A"/>
    <w:rsid w:val="00734903"/>
    <w:rsid w:val="00736D3D"/>
    <w:rsid w:val="007372C1"/>
    <w:rsid w:val="00743FFA"/>
    <w:rsid w:val="007453D7"/>
    <w:rsid w:val="007534E6"/>
    <w:rsid w:val="00755B84"/>
    <w:rsid w:val="00756049"/>
    <w:rsid w:val="0075622C"/>
    <w:rsid w:val="007615DA"/>
    <w:rsid w:val="00763DB3"/>
    <w:rsid w:val="007662A4"/>
    <w:rsid w:val="007706C3"/>
    <w:rsid w:val="0077375E"/>
    <w:rsid w:val="00774AC4"/>
    <w:rsid w:val="00776258"/>
    <w:rsid w:val="007809A5"/>
    <w:rsid w:val="0078620C"/>
    <w:rsid w:val="007901C1"/>
    <w:rsid w:val="00790AA1"/>
    <w:rsid w:val="007914EA"/>
    <w:rsid w:val="007A4516"/>
    <w:rsid w:val="007B1AAB"/>
    <w:rsid w:val="007B2158"/>
    <w:rsid w:val="007C20CC"/>
    <w:rsid w:val="007C64A7"/>
    <w:rsid w:val="007C7D96"/>
    <w:rsid w:val="007D22B6"/>
    <w:rsid w:val="007D6D1A"/>
    <w:rsid w:val="007D7BB1"/>
    <w:rsid w:val="007E1AA2"/>
    <w:rsid w:val="007E1AD0"/>
    <w:rsid w:val="007E1E26"/>
    <w:rsid w:val="007E58FB"/>
    <w:rsid w:val="007E740E"/>
    <w:rsid w:val="007E7945"/>
    <w:rsid w:val="007F1561"/>
    <w:rsid w:val="007F480F"/>
    <w:rsid w:val="008000E1"/>
    <w:rsid w:val="008072F8"/>
    <w:rsid w:val="00811381"/>
    <w:rsid w:val="008114A2"/>
    <w:rsid w:val="0082088F"/>
    <w:rsid w:val="00822987"/>
    <w:rsid w:val="008267BA"/>
    <w:rsid w:val="00831271"/>
    <w:rsid w:val="00831D63"/>
    <w:rsid w:val="00840F6F"/>
    <w:rsid w:val="008417A7"/>
    <w:rsid w:val="00842114"/>
    <w:rsid w:val="00844378"/>
    <w:rsid w:val="00845101"/>
    <w:rsid w:val="0085146B"/>
    <w:rsid w:val="00852642"/>
    <w:rsid w:val="00853A98"/>
    <w:rsid w:val="00853C36"/>
    <w:rsid w:val="00855428"/>
    <w:rsid w:val="00860004"/>
    <w:rsid w:val="00860C26"/>
    <w:rsid w:val="00861263"/>
    <w:rsid w:val="00861296"/>
    <w:rsid w:val="00861C33"/>
    <w:rsid w:val="00864975"/>
    <w:rsid w:val="008715E5"/>
    <w:rsid w:val="00872573"/>
    <w:rsid w:val="0087713F"/>
    <w:rsid w:val="00881B65"/>
    <w:rsid w:val="00887A99"/>
    <w:rsid w:val="00891531"/>
    <w:rsid w:val="00896180"/>
    <w:rsid w:val="008A0873"/>
    <w:rsid w:val="008A385D"/>
    <w:rsid w:val="008A3A30"/>
    <w:rsid w:val="008A3E17"/>
    <w:rsid w:val="008A705F"/>
    <w:rsid w:val="008B2173"/>
    <w:rsid w:val="008B2AC9"/>
    <w:rsid w:val="008B53EA"/>
    <w:rsid w:val="008C4F51"/>
    <w:rsid w:val="008C59F1"/>
    <w:rsid w:val="008C612A"/>
    <w:rsid w:val="008C6B69"/>
    <w:rsid w:val="008D32DF"/>
    <w:rsid w:val="008D4D6F"/>
    <w:rsid w:val="008E4A52"/>
    <w:rsid w:val="008E7A20"/>
    <w:rsid w:val="008F120E"/>
    <w:rsid w:val="008F2A39"/>
    <w:rsid w:val="008F2E5B"/>
    <w:rsid w:val="008F5C9C"/>
    <w:rsid w:val="00903A7E"/>
    <w:rsid w:val="00903AED"/>
    <w:rsid w:val="00904982"/>
    <w:rsid w:val="009060D1"/>
    <w:rsid w:val="009073A5"/>
    <w:rsid w:val="00911565"/>
    <w:rsid w:val="009138F0"/>
    <w:rsid w:val="00913910"/>
    <w:rsid w:val="0092031F"/>
    <w:rsid w:val="00920D8B"/>
    <w:rsid w:val="009217F5"/>
    <w:rsid w:val="0092310E"/>
    <w:rsid w:val="00925130"/>
    <w:rsid w:val="00925CF9"/>
    <w:rsid w:val="0093072C"/>
    <w:rsid w:val="00930FF2"/>
    <w:rsid w:val="00932C9F"/>
    <w:rsid w:val="009331D8"/>
    <w:rsid w:val="00934968"/>
    <w:rsid w:val="009412DB"/>
    <w:rsid w:val="00952543"/>
    <w:rsid w:val="00952913"/>
    <w:rsid w:val="00952F34"/>
    <w:rsid w:val="0095352F"/>
    <w:rsid w:val="00955DCF"/>
    <w:rsid w:val="00956F59"/>
    <w:rsid w:val="009573E2"/>
    <w:rsid w:val="009619B3"/>
    <w:rsid w:val="00963790"/>
    <w:rsid w:val="009649F2"/>
    <w:rsid w:val="00971798"/>
    <w:rsid w:val="00975079"/>
    <w:rsid w:val="009752D4"/>
    <w:rsid w:val="009816C5"/>
    <w:rsid w:val="009830AA"/>
    <w:rsid w:val="009863C1"/>
    <w:rsid w:val="00986ED5"/>
    <w:rsid w:val="00993AFA"/>
    <w:rsid w:val="00996BD5"/>
    <w:rsid w:val="009A10EC"/>
    <w:rsid w:val="009A26FF"/>
    <w:rsid w:val="009A4704"/>
    <w:rsid w:val="009A7CAB"/>
    <w:rsid w:val="009B18DF"/>
    <w:rsid w:val="009B295F"/>
    <w:rsid w:val="009C0990"/>
    <w:rsid w:val="009C261E"/>
    <w:rsid w:val="009C270C"/>
    <w:rsid w:val="009C59DD"/>
    <w:rsid w:val="009C5BE4"/>
    <w:rsid w:val="009C5DF7"/>
    <w:rsid w:val="009D09B6"/>
    <w:rsid w:val="009D2BD1"/>
    <w:rsid w:val="009D4DF7"/>
    <w:rsid w:val="009D64D3"/>
    <w:rsid w:val="009E17BA"/>
    <w:rsid w:val="009E25F2"/>
    <w:rsid w:val="009E2BCC"/>
    <w:rsid w:val="009E5826"/>
    <w:rsid w:val="009E71B9"/>
    <w:rsid w:val="009E7FA8"/>
    <w:rsid w:val="009F6380"/>
    <w:rsid w:val="009F770A"/>
    <w:rsid w:val="009F7E13"/>
    <w:rsid w:val="00A00AA2"/>
    <w:rsid w:val="00A02CBE"/>
    <w:rsid w:val="00A033C9"/>
    <w:rsid w:val="00A048FF"/>
    <w:rsid w:val="00A04C11"/>
    <w:rsid w:val="00A06B1F"/>
    <w:rsid w:val="00A1177B"/>
    <w:rsid w:val="00A160DA"/>
    <w:rsid w:val="00A21BCD"/>
    <w:rsid w:val="00A231BF"/>
    <w:rsid w:val="00A301BD"/>
    <w:rsid w:val="00A311F0"/>
    <w:rsid w:val="00A32FD2"/>
    <w:rsid w:val="00A37B16"/>
    <w:rsid w:val="00A4219A"/>
    <w:rsid w:val="00A4472C"/>
    <w:rsid w:val="00A45D2D"/>
    <w:rsid w:val="00A50938"/>
    <w:rsid w:val="00A519AF"/>
    <w:rsid w:val="00A5285E"/>
    <w:rsid w:val="00A52ABA"/>
    <w:rsid w:val="00A54CB8"/>
    <w:rsid w:val="00A55653"/>
    <w:rsid w:val="00A556EC"/>
    <w:rsid w:val="00A6137C"/>
    <w:rsid w:val="00A63E27"/>
    <w:rsid w:val="00A74FB3"/>
    <w:rsid w:val="00A7739C"/>
    <w:rsid w:val="00A804BD"/>
    <w:rsid w:val="00A806E6"/>
    <w:rsid w:val="00A81F7C"/>
    <w:rsid w:val="00A85CF5"/>
    <w:rsid w:val="00A91490"/>
    <w:rsid w:val="00A91C8C"/>
    <w:rsid w:val="00A949F1"/>
    <w:rsid w:val="00A95A42"/>
    <w:rsid w:val="00A96032"/>
    <w:rsid w:val="00AA0545"/>
    <w:rsid w:val="00AA1C06"/>
    <w:rsid w:val="00AA1F6D"/>
    <w:rsid w:val="00AA26C0"/>
    <w:rsid w:val="00AA7E7D"/>
    <w:rsid w:val="00AB1CEA"/>
    <w:rsid w:val="00AC4768"/>
    <w:rsid w:val="00AC4EA7"/>
    <w:rsid w:val="00AD19DD"/>
    <w:rsid w:val="00AD1B0F"/>
    <w:rsid w:val="00AD29B4"/>
    <w:rsid w:val="00AD5B47"/>
    <w:rsid w:val="00AE0566"/>
    <w:rsid w:val="00AE1D08"/>
    <w:rsid w:val="00AE49ED"/>
    <w:rsid w:val="00AE70B4"/>
    <w:rsid w:val="00AF1B3A"/>
    <w:rsid w:val="00AF23DD"/>
    <w:rsid w:val="00AF33C8"/>
    <w:rsid w:val="00AF700C"/>
    <w:rsid w:val="00B001C3"/>
    <w:rsid w:val="00B03220"/>
    <w:rsid w:val="00B06963"/>
    <w:rsid w:val="00B13878"/>
    <w:rsid w:val="00B14781"/>
    <w:rsid w:val="00B15552"/>
    <w:rsid w:val="00B162FD"/>
    <w:rsid w:val="00B16A51"/>
    <w:rsid w:val="00B17414"/>
    <w:rsid w:val="00B22115"/>
    <w:rsid w:val="00B228F6"/>
    <w:rsid w:val="00B249A9"/>
    <w:rsid w:val="00B24AE6"/>
    <w:rsid w:val="00B25905"/>
    <w:rsid w:val="00B331DC"/>
    <w:rsid w:val="00B356D9"/>
    <w:rsid w:val="00B42740"/>
    <w:rsid w:val="00B43CC4"/>
    <w:rsid w:val="00B44101"/>
    <w:rsid w:val="00B45DF0"/>
    <w:rsid w:val="00B46626"/>
    <w:rsid w:val="00B53C1A"/>
    <w:rsid w:val="00B53CA5"/>
    <w:rsid w:val="00B5759B"/>
    <w:rsid w:val="00B63F66"/>
    <w:rsid w:val="00B70C1A"/>
    <w:rsid w:val="00B737D6"/>
    <w:rsid w:val="00B75CF4"/>
    <w:rsid w:val="00B80707"/>
    <w:rsid w:val="00B8143E"/>
    <w:rsid w:val="00B823F8"/>
    <w:rsid w:val="00B827A2"/>
    <w:rsid w:val="00B856AD"/>
    <w:rsid w:val="00B934F0"/>
    <w:rsid w:val="00B93DA8"/>
    <w:rsid w:val="00B945EF"/>
    <w:rsid w:val="00B95E58"/>
    <w:rsid w:val="00B97F64"/>
    <w:rsid w:val="00BA0D99"/>
    <w:rsid w:val="00BA37C1"/>
    <w:rsid w:val="00BA456A"/>
    <w:rsid w:val="00BA476A"/>
    <w:rsid w:val="00BA6685"/>
    <w:rsid w:val="00BA7DA9"/>
    <w:rsid w:val="00BA7E0D"/>
    <w:rsid w:val="00BB2812"/>
    <w:rsid w:val="00BB421B"/>
    <w:rsid w:val="00BB62F0"/>
    <w:rsid w:val="00BB77CF"/>
    <w:rsid w:val="00BC2A88"/>
    <w:rsid w:val="00BC3609"/>
    <w:rsid w:val="00BC3FA2"/>
    <w:rsid w:val="00BC416C"/>
    <w:rsid w:val="00BD1E19"/>
    <w:rsid w:val="00BD40EB"/>
    <w:rsid w:val="00BD6478"/>
    <w:rsid w:val="00BE028A"/>
    <w:rsid w:val="00BE46F1"/>
    <w:rsid w:val="00BE6A91"/>
    <w:rsid w:val="00BF46D3"/>
    <w:rsid w:val="00BF66AE"/>
    <w:rsid w:val="00BF7871"/>
    <w:rsid w:val="00C06EA5"/>
    <w:rsid w:val="00C10820"/>
    <w:rsid w:val="00C14D3F"/>
    <w:rsid w:val="00C14F11"/>
    <w:rsid w:val="00C15B51"/>
    <w:rsid w:val="00C21700"/>
    <w:rsid w:val="00C2182C"/>
    <w:rsid w:val="00C22894"/>
    <w:rsid w:val="00C26768"/>
    <w:rsid w:val="00C26886"/>
    <w:rsid w:val="00C27BD6"/>
    <w:rsid w:val="00C35AC7"/>
    <w:rsid w:val="00C35BF2"/>
    <w:rsid w:val="00C400FA"/>
    <w:rsid w:val="00C5108B"/>
    <w:rsid w:val="00C51C8B"/>
    <w:rsid w:val="00C52639"/>
    <w:rsid w:val="00C54844"/>
    <w:rsid w:val="00C54BC8"/>
    <w:rsid w:val="00C71637"/>
    <w:rsid w:val="00C72AFA"/>
    <w:rsid w:val="00C74D31"/>
    <w:rsid w:val="00C74D51"/>
    <w:rsid w:val="00C7526F"/>
    <w:rsid w:val="00C76C2E"/>
    <w:rsid w:val="00C77E66"/>
    <w:rsid w:val="00C822F6"/>
    <w:rsid w:val="00C825D1"/>
    <w:rsid w:val="00C834AA"/>
    <w:rsid w:val="00C8545C"/>
    <w:rsid w:val="00C85D9E"/>
    <w:rsid w:val="00C90F31"/>
    <w:rsid w:val="00C9308D"/>
    <w:rsid w:val="00CA1B35"/>
    <w:rsid w:val="00CA3840"/>
    <w:rsid w:val="00CA7563"/>
    <w:rsid w:val="00CB0147"/>
    <w:rsid w:val="00CB0DD2"/>
    <w:rsid w:val="00CB15B7"/>
    <w:rsid w:val="00CB1BA6"/>
    <w:rsid w:val="00CB3044"/>
    <w:rsid w:val="00CB36ED"/>
    <w:rsid w:val="00CB3F2C"/>
    <w:rsid w:val="00CB4E81"/>
    <w:rsid w:val="00CB7D77"/>
    <w:rsid w:val="00CC0D2D"/>
    <w:rsid w:val="00CC154E"/>
    <w:rsid w:val="00CC1ED1"/>
    <w:rsid w:val="00CC4B9D"/>
    <w:rsid w:val="00CC7751"/>
    <w:rsid w:val="00CE257E"/>
    <w:rsid w:val="00CE2872"/>
    <w:rsid w:val="00CE4263"/>
    <w:rsid w:val="00CF1993"/>
    <w:rsid w:val="00CF4643"/>
    <w:rsid w:val="00CF46A6"/>
    <w:rsid w:val="00CF61B7"/>
    <w:rsid w:val="00D005BA"/>
    <w:rsid w:val="00D0077A"/>
    <w:rsid w:val="00D04289"/>
    <w:rsid w:val="00D05140"/>
    <w:rsid w:val="00D05253"/>
    <w:rsid w:val="00D055A0"/>
    <w:rsid w:val="00D05A8D"/>
    <w:rsid w:val="00D1135E"/>
    <w:rsid w:val="00D12E0A"/>
    <w:rsid w:val="00D27C67"/>
    <w:rsid w:val="00D27FB8"/>
    <w:rsid w:val="00D324FB"/>
    <w:rsid w:val="00D32F49"/>
    <w:rsid w:val="00D34E84"/>
    <w:rsid w:val="00D35621"/>
    <w:rsid w:val="00D361A1"/>
    <w:rsid w:val="00D40348"/>
    <w:rsid w:val="00D43ACE"/>
    <w:rsid w:val="00D44DBD"/>
    <w:rsid w:val="00D458BA"/>
    <w:rsid w:val="00D50A2B"/>
    <w:rsid w:val="00D60516"/>
    <w:rsid w:val="00D61440"/>
    <w:rsid w:val="00D627FA"/>
    <w:rsid w:val="00D63057"/>
    <w:rsid w:val="00D64488"/>
    <w:rsid w:val="00D65AA2"/>
    <w:rsid w:val="00D65C01"/>
    <w:rsid w:val="00D66E8B"/>
    <w:rsid w:val="00D67590"/>
    <w:rsid w:val="00D7005A"/>
    <w:rsid w:val="00D72BAF"/>
    <w:rsid w:val="00D74B72"/>
    <w:rsid w:val="00D850D5"/>
    <w:rsid w:val="00D867FA"/>
    <w:rsid w:val="00D929E3"/>
    <w:rsid w:val="00D950E1"/>
    <w:rsid w:val="00D95861"/>
    <w:rsid w:val="00DA09FF"/>
    <w:rsid w:val="00DA50A6"/>
    <w:rsid w:val="00DA60C1"/>
    <w:rsid w:val="00DA7740"/>
    <w:rsid w:val="00DB003C"/>
    <w:rsid w:val="00DB0C9D"/>
    <w:rsid w:val="00DB0D9F"/>
    <w:rsid w:val="00DB23AC"/>
    <w:rsid w:val="00DB5273"/>
    <w:rsid w:val="00DB5FF9"/>
    <w:rsid w:val="00DB756B"/>
    <w:rsid w:val="00DC78D8"/>
    <w:rsid w:val="00DD02D0"/>
    <w:rsid w:val="00DD0D92"/>
    <w:rsid w:val="00DD3D2F"/>
    <w:rsid w:val="00DD4E48"/>
    <w:rsid w:val="00DD5B62"/>
    <w:rsid w:val="00DE0782"/>
    <w:rsid w:val="00DE19EC"/>
    <w:rsid w:val="00DE5595"/>
    <w:rsid w:val="00DE5A15"/>
    <w:rsid w:val="00DF07A9"/>
    <w:rsid w:val="00DF105D"/>
    <w:rsid w:val="00DF13C4"/>
    <w:rsid w:val="00DF1D7D"/>
    <w:rsid w:val="00DF4483"/>
    <w:rsid w:val="00DF53B1"/>
    <w:rsid w:val="00DF70B7"/>
    <w:rsid w:val="00E0038D"/>
    <w:rsid w:val="00E02C63"/>
    <w:rsid w:val="00E067FF"/>
    <w:rsid w:val="00E11088"/>
    <w:rsid w:val="00E13596"/>
    <w:rsid w:val="00E16C5B"/>
    <w:rsid w:val="00E2417F"/>
    <w:rsid w:val="00E271D1"/>
    <w:rsid w:val="00E304D7"/>
    <w:rsid w:val="00E34982"/>
    <w:rsid w:val="00E35518"/>
    <w:rsid w:val="00E3679F"/>
    <w:rsid w:val="00E3769D"/>
    <w:rsid w:val="00E37E65"/>
    <w:rsid w:val="00E42131"/>
    <w:rsid w:val="00E42DC2"/>
    <w:rsid w:val="00E43274"/>
    <w:rsid w:val="00E44291"/>
    <w:rsid w:val="00E518ED"/>
    <w:rsid w:val="00E545F1"/>
    <w:rsid w:val="00E54746"/>
    <w:rsid w:val="00E54AA6"/>
    <w:rsid w:val="00E55956"/>
    <w:rsid w:val="00E55ED6"/>
    <w:rsid w:val="00E56EF0"/>
    <w:rsid w:val="00E60767"/>
    <w:rsid w:val="00E60984"/>
    <w:rsid w:val="00E62CD2"/>
    <w:rsid w:val="00E62ED8"/>
    <w:rsid w:val="00E6522C"/>
    <w:rsid w:val="00E66B0E"/>
    <w:rsid w:val="00E72553"/>
    <w:rsid w:val="00E80473"/>
    <w:rsid w:val="00E81756"/>
    <w:rsid w:val="00E82ECF"/>
    <w:rsid w:val="00E86506"/>
    <w:rsid w:val="00E906A2"/>
    <w:rsid w:val="00E916C1"/>
    <w:rsid w:val="00E9189F"/>
    <w:rsid w:val="00E93080"/>
    <w:rsid w:val="00E961F3"/>
    <w:rsid w:val="00E96F0B"/>
    <w:rsid w:val="00EA0773"/>
    <w:rsid w:val="00EA1B55"/>
    <w:rsid w:val="00EA2A31"/>
    <w:rsid w:val="00EA31AC"/>
    <w:rsid w:val="00EA460B"/>
    <w:rsid w:val="00EA6956"/>
    <w:rsid w:val="00EA7235"/>
    <w:rsid w:val="00EB1FE1"/>
    <w:rsid w:val="00EC0C9F"/>
    <w:rsid w:val="00EC2EE2"/>
    <w:rsid w:val="00EC3713"/>
    <w:rsid w:val="00EC4B9E"/>
    <w:rsid w:val="00EC5474"/>
    <w:rsid w:val="00EC63E6"/>
    <w:rsid w:val="00EC77D8"/>
    <w:rsid w:val="00ED0578"/>
    <w:rsid w:val="00ED1207"/>
    <w:rsid w:val="00ED572E"/>
    <w:rsid w:val="00ED594B"/>
    <w:rsid w:val="00EE22F1"/>
    <w:rsid w:val="00EE3D03"/>
    <w:rsid w:val="00EE58F1"/>
    <w:rsid w:val="00EE67FE"/>
    <w:rsid w:val="00EE7D6D"/>
    <w:rsid w:val="00EF3BE6"/>
    <w:rsid w:val="00EF4487"/>
    <w:rsid w:val="00EF4EBF"/>
    <w:rsid w:val="00EF5CBF"/>
    <w:rsid w:val="00EF68C0"/>
    <w:rsid w:val="00EF6D57"/>
    <w:rsid w:val="00F01C60"/>
    <w:rsid w:val="00F02C82"/>
    <w:rsid w:val="00F0443F"/>
    <w:rsid w:val="00F0693D"/>
    <w:rsid w:val="00F10949"/>
    <w:rsid w:val="00F20CB0"/>
    <w:rsid w:val="00F24258"/>
    <w:rsid w:val="00F24836"/>
    <w:rsid w:val="00F27B85"/>
    <w:rsid w:val="00F30813"/>
    <w:rsid w:val="00F314B2"/>
    <w:rsid w:val="00F31603"/>
    <w:rsid w:val="00F41ABE"/>
    <w:rsid w:val="00F422EE"/>
    <w:rsid w:val="00F467F5"/>
    <w:rsid w:val="00F5055A"/>
    <w:rsid w:val="00F57D72"/>
    <w:rsid w:val="00F6292A"/>
    <w:rsid w:val="00F630B8"/>
    <w:rsid w:val="00F63F08"/>
    <w:rsid w:val="00F64B1D"/>
    <w:rsid w:val="00F66E82"/>
    <w:rsid w:val="00F67FC0"/>
    <w:rsid w:val="00F7187E"/>
    <w:rsid w:val="00F76459"/>
    <w:rsid w:val="00F836A3"/>
    <w:rsid w:val="00F87E7E"/>
    <w:rsid w:val="00F9021B"/>
    <w:rsid w:val="00F90545"/>
    <w:rsid w:val="00F910C3"/>
    <w:rsid w:val="00F91796"/>
    <w:rsid w:val="00F9713F"/>
    <w:rsid w:val="00FA2F9F"/>
    <w:rsid w:val="00FA3B36"/>
    <w:rsid w:val="00FA46D5"/>
    <w:rsid w:val="00FC1138"/>
    <w:rsid w:val="00FC11E1"/>
    <w:rsid w:val="00FC192A"/>
    <w:rsid w:val="00FC1D9C"/>
    <w:rsid w:val="00FC266B"/>
    <w:rsid w:val="00FC2FB2"/>
    <w:rsid w:val="00FC6F8C"/>
    <w:rsid w:val="00FD28CE"/>
    <w:rsid w:val="00FD2A0A"/>
    <w:rsid w:val="00FD54C2"/>
    <w:rsid w:val="00FD5888"/>
    <w:rsid w:val="00FD61D0"/>
    <w:rsid w:val="00FE031C"/>
    <w:rsid w:val="00FE34B3"/>
    <w:rsid w:val="00FE5621"/>
    <w:rsid w:val="00FE7E91"/>
    <w:rsid w:val="00FF0617"/>
    <w:rsid w:val="00FF229A"/>
    <w:rsid w:val="00FF6A43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4AC0"/>
  <w15:docId w15:val="{64DB0E14-C1B3-4AAA-A6AC-BCCFE68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616"/>
  </w:style>
  <w:style w:type="paragraph" w:styleId="Stopka">
    <w:name w:val="footer"/>
    <w:basedOn w:val="Normalny"/>
    <w:link w:val="StopkaZnak"/>
    <w:uiPriority w:val="99"/>
    <w:unhideWhenUsed/>
    <w:rsid w:val="005F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616"/>
  </w:style>
  <w:style w:type="paragraph" w:styleId="Tekstdymka">
    <w:name w:val="Balloon Text"/>
    <w:basedOn w:val="Normalny"/>
    <w:link w:val="TekstdymkaZnak"/>
    <w:uiPriority w:val="99"/>
    <w:semiHidden/>
    <w:unhideWhenUsed/>
    <w:rsid w:val="0006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1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1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1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7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E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37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145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E58F1"/>
    <w:rPr>
      <w:b/>
      <w:bCs/>
    </w:rPr>
  </w:style>
  <w:style w:type="paragraph" w:styleId="NormalnyWeb">
    <w:name w:val="Normal (Web)"/>
    <w:basedOn w:val="Normalny"/>
    <w:uiPriority w:val="99"/>
    <w:unhideWhenUsed/>
    <w:rsid w:val="00A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4CB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7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891">
                  <w:marLeft w:val="0"/>
                  <w:marRight w:val="105"/>
                  <w:marTop w:val="75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  <w:div w:id="2047021342">
                  <w:marLeft w:val="0"/>
                  <w:marRight w:val="0"/>
                  <w:marTop w:val="30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</w:divsChild>
            </w:div>
          </w:divsChild>
        </w:div>
      </w:divsChild>
    </w:div>
    <w:div w:id="54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0874">
                  <w:marLeft w:val="0"/>
                  <w:marRight w:val="105"/>
                  <w:marTop w:val="75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  <w:div w:id="49498290">
                  <w:marLeft w:val="0"/>
                  <w:marRight w:val="0"/>
                  <w:marTop w:val="30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</w:divsChild>
            </w:div>
          </w:divsChild>
        </w:div>
      </w:divsChild>
    </w:div>
    <w:div w:id="63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n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evan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974D-0D98-4270-8B9B-FADAB28F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Galli</dc:creator>
  <cp:lastModifiedBy>Wiktoria Witek</cp:lastModifiedBy>
  <cp:revision>2</cp:revision>
  <cp:lastPrinted>2017-10-06T13:43:00Z</cp:lastPrinted>
  <dcterms:created xsi:type="dcterms:W3CDTF">2019-03-06T14:56:00Z</dcterms:created>
  <dcterms:modified xsi:type="dcterms:W3CDTF">2019-03-06T14:56:00Z</dcterms:modified>
</cp:coreProperties>
</file>