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82" w:rsidRPr="00305C82" w:rsidRDefault="00305C82" w:rsidP="00305C82">
      <w:pPr>
        <w:autoSpaceDN w:val="0"/>
        <w:jc w:val="right"/>
        <w:textAlignment w:val="baseline"/>
        <w:rPr>
          <w:color w:val="00000A"/>
          <w:kern w:val="3"/>
        </w:rPr>
      </w:pPr>
      <w:r w:rsidRPr="00305C82">
        <w:rPr>
          <w:noProof/>
          <w:color w:val="00000A"/>
          <w:kern w:val="3"/>
          <w:lang w:eastAsia="pl-PL"/>
        </w:rPr>
        <w:drawing>
          <wp:anchor distT="0" distB="0" distL="114300" distR="114300" simplePos="0" relativeHeight="251659264" behindDoc="0" locked="0" layoutInCell="1" allowOverlap="1" wp14:anchorId="49F70F05" wp14:editId="260807DD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45999" cy="717120"/>
            <wp:effectExtent l="0" t="0" r="0" b="678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6" t="-6" r="-6" b="-6"/>
                    <a:stretch>
                      <a:fillRect/>
                    </a:stretch>
                  </pic:blipFill>
                  <pic:spPr>
                    <a:xfrm>
                      <a:off x="0" y="0"/>
                      <a:ext cx="845999" cy="71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5C82" w:rsidRPr="00305C82" w:rsidRDefault="00F64AA0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  <w:r>
        <w:rPr>
          <w:rFonts w:ascii="Arial" w:hAnsi="Arial" w:cs="Helvetica Neue"/>
          <w:noProof/>
          <w:color w:val="1C1C1C"/>
          <w:kern w:val="3"/>
          <w:sz w:val="22"/>
          <w:szCs w:val="22"/>
          <w:lang w:eastAsia="pl-PL"/>
        </w:rPr>
        <w:drawing>
          <wp:inline distT="0" distB="0" distL="0" distR="0">
            <wp:extent cx="1257300" cy="1257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t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jc w:val="right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9D495A" w:rsidP="00305C82">
      <w:pPr>
        <w:autoSpaceDN w:val="0"/>
        <w:jc w:val="right"/>
        <w:textAlignment w:val="baseline"/>
        <w:rPr>
          <w:color w:val="00000A"/>
          <w:kern w:val="3"/>
        </w:rPr>
      </w:pPr>
      <w:r>
        <w:rPr>
          <w:rFonts w:ascii="Arial" w:hAnsi="Arial" w:cs="Helvetica Neue"/>
          <w:color w:val="1C1C1C"/>
          <w:kern w:val="3"/>
          <w:sz w:val="22"/>
          <w:szCs w:val="22"/>
        </w:rPr>
        <w:t>Białystok, ….. marca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 xml:space="preserve"> 2019 roku</w:t>
      </w:r>
      <w:r w:rsidR="00305C82"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Pr="00305C82" w:rsidRDefault="00305C82" w:rsidP="00305C82">
      <w:pPr>
        <w:autoSpaceDN w:val="0"/>
        <w:textAlignment w:val="baseline"/>
        <w:rPr>
          <w:rFonts w:ascii="Arial" w:hAnsi="Arial" w:cs="Helvetica Neue"/>
          <w:color w:val="1C1C1C"/>
          <w:kern w:val="3"/>
          <w:sz w:val="22"/>
          <w:szCs w:val="22"/>
        </w:rPr>
      </w:pPr>
    </w:p>
    <w:p w:rsidR="00305C82" w:rsidRPr="00305C82" w:rsidRDefault="00305C82" w:rsidP="00305C82">
      <w:pPr>
        <w:autoSpaceDN w:val="0"/>
        <w:textAlignment w:val="baseline"/>
        <w:rPr>
          <w:color w:val="00000A"/>
          <w:kern w:val="3"/>
        </w:rPr>
      </w:pPr>
      <w:r w:rsidRPr="00305C82">
        <w:rPr>
          <w:rFonts w:ascii="Arial" w:hAnsi="Arial" w:cs="Helvetica Neue"/>
          <w:b/>
          <w:bCs/>
          <w:color w:val="1C1C1C"/>
          <w:kern w:val="3"/>
          <w:sz w:val="22"/>
          <w:szCs w:val="22"/>
        </w:rPr>
        <w:t>INFORMACJA PRASOWA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  <w:t xml:space="preserve">Redakcje: </w:t>
      </w:r>
      <w:r w:rsidRPr="00305C82">
        <w:rPr>
          <w:rFonts w:ascii="Arial" w:hAnsi="Arial" w:cs="Helvetica Neue"/>
          <w:color w:val="FF6600"/>
          <w:kern w:val="3"/>
          <w:sz w:val="22"/>
          <w:szCs w:val="22"/>
          <w:u w:val="single"/>
        </w:rPr>
        <w:t>lokalne/ branżowe</w:t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br/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>można publikować bez podawania źródła</w:t>
      </w:r>
      <w:r w:rsidRPr="00305C82">
        <w:rPr>
          <w:rFonts w:ascii="Arial" w:hAnsi="Arial" w:cs="Helvetica Neue"/>
          <w:i/>
          <w:iCs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  <w:r w:rsidRPr="00305C82">
        <w:rPr>
          <w:rFonts w:ascii="Arial" w:hAnsi="Arial" w:cs="Helvetica Neue"/>
          <w:color w:val="1C1C1C"/>
          <w:kern w:val="3"/>
          <w:sz w:val="22"/>
          <w:szCs w:val="22"/>
        </w:rPr>
        <w:tab/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9D495A" w:rsidRPr="009D495A" w:rsidRDefault="009D495A" w:rsidP="009D495A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9D495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Mała sypialnia w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mieszkaniu –</w:t>
      </w:r>
      <w:r w:rsidRPr="009D495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jak ją urządzić?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Na sypialnię z reguły przeznaczamy najmniejszy pokój w mieszkaniu. Warto jednak wiedzieć, że nawet na ograniczonej powierzchni można stworzyć ciekawą i funkcjonalną aranżację. Na co zwrócić uwagę podczas urządzania małej sypialni?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W mieszkaniach każdy metr kwadratowy jest na wagę złota. Nic więc dziwnego, że Polacy często rezygnują z sypialni lub urządzają ją w najmniejszym czy mało ustawnym pokoju. To właśnie dlatego aranżacja tego pomieszczenia może nastręczać pewnych kłopotów.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Jednak nie należy się zrażać. Funkcjonalną sypialnię z powodzeniem możemy zaplanować sami. Wystarczy zastosować się do kilku prostych wskazówek, a w przypadku wątpliwości, skonsultować się ze specjalistami.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Krok 1. Podejmij decyzję, jakie funkcje ma spełniać twoja sypialnia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>Czy sypialnia ma być jedynie przestrzenią do odpoczynku, czy chcemy wygospodarować w niej miejsce także do przechowywania, trzymania książek a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l</w:t>
      </w: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bo kosmetyków? A może w naszej sypialni wkrótce zagości dziecięce łóżeczko? Na te wszystkie pytania warto sobie odpowiedzieć jeszcze przed przystąpieniem do wyboru mebli.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Jeśli dysponujemy ograniczonym metrażem, nie warto zagracać go rzeczami, które równie dobrze mogą znaleźć swoje miejsce w innych częściach mieszkania. Decydujesz się na szafę? Możesz zrezygnować z komody. Wolisz mieć komodę? Odpuść sobie nocne szafki lub postaw na ich minimalistyczną formę.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rFonts w:ascii="Arial" w:hAnsi="Arial" w:cs="Arial"/>
          <w:color w:val="000000"/>
          <w:sz w:val="22"/>
          <w:szCs w:val="22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Utrzymanie ładu przy małej liczbie mebli wcale nie jest takie trudne. W życiu na niewielkiej przestrzeni dobrze sprawdzi się zasada </w:t>
      </w:r>
      <w:r w:rsidR="004F594D">
        <w:rPr>
          <w:rFonts w:ascii="Arial" w:hAnsi="Arial" w:cs="Arial"/>
          <w:color w:val="000000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 xml:space="preserve"> im mniej, tym lepiej. Na dobry początek warto więc pozbyć się niepotrzebnych ubrań i bibelotów, które w pierwszym odruchu chcielibyśmy umieścić w sypialni. Tym bardziej, jeśli ma być naszą oazą spokoju.  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Krok 2. Dobierz odpowiednie łóżko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000000"/>
          <w:sz w:val="22"/>
          <w:szCs w:val="22"/>
          <w:lang w:eastAsia="pl-PL"/>
        </w:rPr>
        <w:t>Łóżko to centralny mebel każdej sypialni, warto więc poświęcić mu nieco więcej uwagi. Co radzą specjaliści?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rFonts w:ascii="Arial" w:hAnsi="Arial" w:cs="Arial"/>
          <w:i/>
          <w:iCs/>
          <w:color w:val="222222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Do sypialni przeznaczonej dla dwóch osób wybierzmy łóżko o szerokości minimum 140 cm, w przypadku jednej osoby wystarczy 90 cm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mówi </w:t>
      </w:r>
      <w:r w:rsidR="006371A5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Beata Borkowska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ze sklepu Fantastyczna Kraina Snu znajdującego się w Centrum Handlowym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Fasty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. –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Świetnym rozwiązaniem są meble ze schowkami, w których będziemy mogli przechowywać dodatkowy komplet pościeli. W małej sypialni dobrze sprawdzą się łóżka o lekkiej konstrukcji oraz nowoczesnej linii, bez odważnych zdobień i wyrazistych wzorów.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>A co  w sytuacji, gdy zależy nam na nietypowych wymiarach lub chcemy maksymalnie wykorzystać przestrzeń, ale nie pasują nam żadne standardowe rozwiązania?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rFonts w:ascii="Arial" w:hAnsi="Arial" w:cs="Arial"/>
          <w:i/>
          <w:iCs/>
          <w:color w:val="222222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Czasami jedyną opcją jest wykonanie projektu łóżka na zamówienie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tłumaczy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Arkadiusz Dąbrowski ze Sklepu Meblowego Krzysztof Lachowski z CH </w:t>
      </w:r>
      <w:proofErr w:type="spellStart"/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Fasty</w:t>
      </w:r>
      <w:proofErr w:type="spellEnd"/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.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Kupno mebli na wymiar daje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możliwość samodzielnego określenia szerokości, długości czy wysokości. Ponadto sami 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0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decydujemy czy wolimy łóżko na nóżkach, żeby łatwiej było o zachowanie porządku w sypialni, czy w pełnej zabudowie boków do podłogi.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Kolorystykę i materiał łóżka uzależniamy od stylu, w jakim chcemy urządzić sypialnię.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Default="009D495A" w:rsidP="009D495A">
      <w:pPr>
        <w:suppressAutoHyphens w:val="0"/>
        <w:rPr>
          <w:rFonts w:ascii="Arial" w:hAnsi="Arial" w:cs="Arial"/>
          <w:i/>
          <w:iCs/>
          <w:color w:val="222222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Drewniane, surowe ramy sprawdzą się w skandynawskich lub rustykalnych wnętrzach, wprowadzając do nich ciepło i przytulność. Łóżka z tapicerowanym zagłówkiem uzupełnią pomieszczenie w stylu loft lub </w:t>
      </w:r>
      <w:proofErr w:type="spellStart"/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glamour</w:t>
      </w:r>
      <w:proofErr w:type="spellEnd"/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 w:rsidR="006371A5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dodaje Beata Borkowska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. </w:t>
      </w:r>
    </w:p>
    <w:p w:rsidR="009D495A" w:rsidRPr="009D495A" w:rsidRDefault="009D495A" w:rsidP="009D495A">
      <w:pPr>
        <w:suppressAutoHyphens w:val="0"/>
        <w:rPr>
          <w:rFonts w:ascii="Arial" w:hAnsi="Arial" w:cs="Arial"/>
          <w:i/>
          <w:iCs/>
          <w:color w:val="222222"/>
          <w:sz w:val="22"/>
          <w:szCs w:val="22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Miękka powierzchnia sprawdzi się także w przypadku młodych mam, które chcą w łóżku karmić swoje dziecko oraz osób lubiących czytać przed snem.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>Krok 3. Wybierz szafę skrojoną do twoich potrzeb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>W przypadku małej sypialni każdy mebel musi spełniać jakąś funkcję. Najważniejszą z nich jest przechowywanie. Wbrew pozorom duża, jasna szafa może się sprawdzić w małym pomieszczeniu lepiej niż na przykład dwie mniejsze szafki czy komody. A jeśli zdecydujemy się na lustra, dodatkowo zyskamy złudzenie większej przestrzeni.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rFonts w:ascii="Arial" w:hAnsi="Arial" w:cs="Arial"/>
          <w:i/>
          <w:iCs/>
          <w:color w:val="222222"/>
          <w:sz w:val="22"/>
          <w:szCs w:val="22"/>
          <w:lang w:eastAsia="pl-PL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Moim zdaniem idealnym rozwiązaniem jest korzystanie z usług profesjonalisty i zamówienie szafy na wymiar, która będzie spersonalizowana konkretnie pod potrzebę klienta. Najpierw należy się zastanowić, co będziemy chcieli schować w swoim meblu? W tym celu najlepiej zrobić listę rzeczy i określić gabaryty tych największych, aby zapla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nować dla nich właściwe miejsce 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radzi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Arkadiusz Dąbrowski.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Kolejne pytania to: ile miejsca możemy zagospodarować na daną szafę, ile osób będzie z niej korzystać, a także, jaki sposób przechowania rzeczy preferujemy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wieszanie czy składanie?</w:t>
      </w:r>
      <w:r>
        <w:rPr>
          <w:rFonts w:ascii="Arial" w:hAnsi="Arial" w:cs="Arial"/>
          <w:color w:val="222222"/>
          <w:sz w:val="22"/>
          <w:szCs w:val="22"/>
          <w:lang w:eastAsia="pl-PL"/>
        </w:rPr>
        <w:br/>
      </w:r>
    </w:p>
    <w:p w:rsidR="009D495A" w:rsidRPr="009D495A" w:rsidRDefault="009D495A" w:rsidP="009D495A">
      <w:pPr>
        <w:suppressAutoHyphens w:val="0"/>
        <w:rPr>
          <w:rFonts w:ascii="Arial" w:hAnsi="Arial" w:cs="Arial"/>
          <w:color w:val="222222"/>
          <w:sz w:val="22"/>
          <w:szCs w:val="22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Specjaliści radzą również, aby wydzielić w szafie dwie strefy 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 damską oraz męską. Dlaczego to tak ważne? Przede wszystkim dlatego, że swobodny dostęp do różnych części często wynika z różnicy wzros</w:t>
      </w:r>
      <w:r>
        <w:rPr>
          <w:rFonts w:ascii="Arial" w:hAnsi="Arial" w:cs="Arial"/>
          <w:color w:val="222222"/>
          <w:sz w:val="22"/>
          <w:szCs w:val="22"/>
          <w:lang w:eastAsia="pl-PL"/>
        </w:rPr>
        <w:t xml:space="preserve">tu oraz </w:t>
      </w: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>ulubionego sp</w:t>
      </w:r>
      <w:r>
        <w:rPr>
          <w:rFonts w:ascii="Arial" w:hAnsi="Arial" w:cs="Arial"/>
          <w:color w:val="222222"/>
          <w:sz w:val="22"/>
          <w:szCs w:val="22"/>
          <w:lang w:eastAsia="pl-PL"/>
        </w:rPr>
        <w:t>osobu przechowywania.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>Na co jeszcze warto zwrócić uwagę?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>Nie samymi meblami sypial</w:t>
      </w:r>
      <w:r w:rsidR="004F594D">
        <w:rPr>
          <w:rFonts w:ascii="Arial" w:hAnsi="Arial" w:cs="Arial"/>
          <w:color w:val="222222"/>
          <w:sz w:val="22"/>
          <w:szCs w:val="22"/>
          <w:lang w:eastAsia="pl-PL"/>
        </w:rPr>
        <w:t>nia żyje! Dużą rolę odgrywa w niej t</w:t>
      </w: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akże kolorystyka ścian. Dzięki odpowiednio dobranym barwom możemy optycznie powiększyć pomieszczenie lub </w:t>
      </w:r>
      <w:r w:rsidR="004F594D">
        <w:rPr>
          <w:rFonts w:ascii="Arial" w:hAnsi="Arial" w:cs="Arial"/>
          <w:color w:val="222222"/>
          <w:sz w:val="22"/>
          <w:szCs w:val="22"/>
          <w:lang w:eastAsia="pl-PL"/>
        </w:rPr>
        <w:t>nadać</w:t>
      </w:r>
      <w:r w:rsidRPr="009D495A">
        <w:rPr>
          <w:rFonts w:ascii="Arial" w:hAnsi="Arial" w:cs="Arial"/>
          <w:color w:val="222222"/>
          <w:sz w:val="22"/>
          <w:szCs w:val="22"/>
          <w:lang w:eastAsia="pl-PL"/>
        </w:rPr>
        <w:t xml:space="preserve"> mu niepowtarzalny klimat. </w:t>
      </w: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</w:p>
    <w:p w:rsidR="009D495A" w:rsidRPr="009D495A" w:rsidRDefault="009D495A" w:rsidP="009D495A">
      <w:pPr>
        <w:suppressAutoHyphens w:val="0"/>
        <w:rPr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–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Głównym aspektem przy wyborze koloru sypialni powinny być nasze preferencje, a nie aktualna moda.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C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iemny kolor na jednej ze ścian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doda buduarowego i tajemniczego klimatu całemu wnętrzu.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lastRenderedPageBreak/>
        <w:t>Dlatego możemy postawić zarówno na ciemną, gorzką czekoladę, mocny turkus lub głęboki grana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t, które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idealnie uwydatnią piękno jasnych mebli, refleksy szkła czy głębokie słoje i strukturę drewna.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Jeśli natomiast wolimy jasne wnętrza, 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>w sypialnie doskonale</w:t>
      </w:r>
      <w:r w:rsidRPr="009D495A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 będą wyglądały delikatne odcienie brązów, beżów, szarości oraz pastelowe błękity, ożywione karmelem, turkusem lub pudrowym różem. Przy tego typu kolorach wybierzmy meble w ciemniejszych odcieniach płyty, z głęboką stru</w:t>
      </w:r>
      <w:r w:rsidR="004F594D"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kturą lub egzotycznymi dekorami </w:t>
      </w:r>
      <w:r>
        <w:rPr>
          <w:rFonts w:ascii="Arial" w:hAnsi="Arial" w:cs="Arial"/>
          <w:i/>
          <w:iCs/>
          <w:color w:val="222222"/>
          <w:sz w:val="22"/>
          <w:szCs w:val="22"/>
          <w:lang w:eastAsia="pl-PL"/>
        </w:rPr>
        <w:t xml:space="preserve">– podsumowuje Arkadiusz Dąbrowski. </w:t>
      </w: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>
      <w:pPr>
        <w:rPr>
          <w:rFonts w:ascii="Helvetica Neue" w:hAnsi="Helvetica Neue" w:cs="Helvetica Neue"/>
          <w:color w:val="1C1C1C"/>
          <w:sz w:val="22"/>
          <w:szCs w:val="22"/>
        </w:rPr>
      </w:pPr>
    </w:p>
    <w:p w:rsidR="00305C82" w:rsidRDefault="00305C82" w:rsidP="00305C82"/>
    <w:p w:rsidR="00C72F69" w:rsidRDefault="00C72F69"/>
    <w:sectPr w:rsidR="00C72F69">
      <w:footerReference w:type="default" r:id="rId10"/>
      <w:footerReference w:type="first" r:id="rId11"/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B5" w:rsidRDefault="007343B5">
      <w:r>
        <w:separator/>
      </w:r>
    </w:p>
  </w:endnote>
  <w:endnote w:type="continuationSeparator" w:id="0">
    <w:p w:rsidR="007343B5" w:rsidRDefault="007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305C82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46455" cy="717550"/>
          <wp:effectExtent l="0" t="0" r="0" b="635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9" r="-9" b="-9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17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E37" w:rsidRDefault="003C7138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C17E37" w:rsidRDefault="003C7138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37" w:rsidRDefault="00734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B5" w:rsidRDefault="007343B5">
      <w:r>
        <w:separator/>
      </w:r>
    </w:p>
  </w:footnote>
  <w:footnote w:type="continuationSeparator" w:id="0">
    <w:p w:rsidR="007343B5" w:rsidRDefault="00734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1B5"/>
    <w:multiLevelType w:val="multilevel"/>
    <w:tmpl w:val="92DCA766"/>
    <w:styleLink w:val="WW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1">
    <w:nsid w:val="3FD51F22"/>
    <w:multiLevelType w:val="multilevel"/>
    <w:tmpl w:val="040C91CC"/>
    <w:styleLink w:val="WWNum2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82"/>
    <w:rsid w:val="00013CB7"/>
    <w:rsid w:val="00076162"/>
    <w:rsid w:val="00232468"/>
    <w:rsid w:val="002A00C4"/>
    <w:rsid w:val="00305C82"/>
    <w:rsid w:val="00392D78"/>
    <w:rsid w:val="003C7138"/>
    <w:rsid w:val="004F594D"/>
    <w:rsid w:val="006371A5"/>
    <w:rsid w:val="007023CB"/>
    <w:rsid w:val="0072031B"/>
    <w:rsid w:val="007343B5"/>
    <w:rsid w:val="007D47B7"/>
    <w:rsid w:val="008D2BF5"/>
    <w:rsid w:val="0097296F"/>
    <w:rsid w:val="00973190"/>
    <w:rsid w:val="009D495A"/>
    <w:rsid w:val="00C6128E"/>
    <w:rsid w:val="00C72F69"/>
    <w:rsid w:val="00ED6276"/>
    <w:rsid w:val="00F6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C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05C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305C82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WWNum1">
    <w:name w:val="WWNum1"/>
    <w:basedOn w:val="Bezlisty"/>
    <w:rsid w:val="00305C82"/>
    <w:pPr>
      <w:numPr>
        <w:numId w:val="1"/>
      </w:numPr>
    </w:pPr>
  </w:style>
  <w:style w:type="numbering" w:customStyle="1" w:styleId="WWNum2">
    <w:name w:val="WWNum2"/>
    <w:basedOn w:val="Bezlisty"/>
    <w:rsid w:val="00305C8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8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14</cp:revision>
  <cp:lastPrinted>2019-01-23T09:40:00Z</cp:lastPrinted>
  <dcterms:created xsi:type="dcterms:W3CDTF">2019-01-23T09:15:00Z</dcterms:created>
  <dcterms:modified xsi:type="dcterms:W3CDTF">2019-03-04T07:55:00Z</dcterms:modified>
</cp:coreProperties>
</file>