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5" w:rsidRPr="00421EDE" w:rsidRDefault="009A7120">
      <w:pPr>
        <w:pStyle w:val="Corpodetexto"/>
        <w:tabs>
          <w:tab w:val="left" w:pos="7181"/>
        </w:tabs>
        <w:spacing w:before="14"/>
      </w:pPr>
      <w:bookmarkStart w:id="0" w:name="_GoBack"/>
      <w:bookmarkEnd w:id="0"/>
      <w:r w:rsidRPr="00421EDE">
        <w:t>Comunicado de imprensa</w:t>
      </w:r>
      <w:r w:rsidRPr="00421EDE">
        <w:tab/>
        <w:t>Bondoufle, 7 de março de 2019</w:t>
      </w:r>
    </w:p>
    <w:p w:rsidR="005432C5" w:rsidRPr="00421EDE" w:rsidRDefault="005432C5">
      <w:pPr>
        <w:pStyle w:val="Corpodetexto"/>
        <w:ind w:left="0"/>
        <w:jc w:val="left"/>
      </w:pPr>
    </w:p>
    <w:p w:rsidR="005432C5" w:rsidRPr="00421EDE" w:rsidRDefault="005432C5">
      <w:pPr>
        <w:pStyle w:val="Corpodetexto"/>
        <w:spacing w:before="11"/>
        <w:ind w:left="0"/>
        <w:jc w:val="left"/>
        <w:rPr>
          <w:sz w:val="21"/>
        </w:rPr>
      </w:pPr>
    </w:p>
    <w:p w:rsidR="005432C5" w:rsidRPr="00421EDE" w:rsidRDefault="009A7120" w:rsidP="00421EDE">
      <w:pPr>
        <w:jc w:val="center"/>
        <w:rPr>
          <w:b/>
          <w:sz w:val="30"/>
        </w:rPr>
      </w:pPr>
      <w:r w:rsidRPr="00421EDE">
        <w:rPr>
          <w:b/>
          <w:sz w:val="30"/>
        </w:rPr>
        <w:t>Crescimento inédito para o Grupo Os Mosqueteiros em 2018</w:t>
      </w:r>
    </w:p>
    <w:p w:rsidR="005432C5" w:rsidRPr="00421EDE" w:rsidRDefault="009A7120" w:rsidP="00421EDE">
      <w:pPr>
        <w:pStyle w:val="Cabealho1"/>
        <w:spacing w:before="269"/>
        <w:ind w:right="114"/>
      </w:pPr>
      <w:r w:rsidRPr="00421EDE">
        <w:t>Em 2018, na Europa, as insígnias do Grupo Os Mosqueteiros registaram um crescimento de +5,89%, sem considerar os combustíveis (+7,74% considerando os combustíveis).</w:t>
      </w:r>
    </w:p>
    <w:p w:rsidR="005432C5" w:rsidRPr="00421EDE" w:rsidRDefault="009A7120" w:rsidP="00421EDE">
      <w:pPr>
        <w:spacing w:before="1"/>
        <w:ind w:left="100" w:right="113"/>
        <w:jc w:val="both"/>
        <w:rPr>
          <w:b/>
        </w:rPr>
      </w:pPr>
      <w:r w:rsidRPr="00421EDE">
        <w:rPr>
          <w:b/>
        </w:rPr>
        <w:t>Juntas, as 9 insígnias dos Mosqueteiros (Intermarché, Netto; Bricomarché, Bricorama, Brico Cash; Roady, Rapid Pare-Brise, American Car Wash; Poivre Rouge) atingiram um volume de negócios de 40,47 mil milhões de euros, com combustíveis. Considerando os 4,03 mil milhões de euros do polo agroalimentar, o volume de negócios global, em 2018, alcançou os 44,5 mil milhões de euros.</w:t>
      </w:r>
    </w:p>
    <w:p w:rsidR="005432C5" w:rsidRPr="00421EDE" w:rsidRDefault="009A7120" w:rsidP="00421EDE">
      <w:pPr>
        <w:spacing w:before="1"/>
        <w:ind w:left="100" w:right="112"/>
        <w:jc w:val="both"/>
        <w:rPr>
          <w:b/>
        </w:rPr>
      </w:pPr>
      <w:r w:rsidRPr="00421EDE">
        <w:rPr>
          <w:b/>
        </w:rPr>
        <w:t>Em vésperas do 50º aniversário do seu Grupo, os Mosqueteiros demonstram a pertinência do comércio independente, capaz de responder às expectativas dos consumidores e às necessidades dos mercados com uma vigorosa dinâmica de crescimento. Um resultado que se deve à dedicação dos seus 3 101 chefes de empresa e dos seus 150 000 colaboradores.</w:t>
      </w:r>
    </w:p>
    <w:p w:rsidR="005432C5" w:rsidRPr="00421EDE" w:rsidRDefault="005432C5" w:rsidP="00421EDE">
      <w:pPr>
        <w:pStyle w:val="Corpodetexto"/>
        <w:spacing w:before="11"/>
        <w:ind w:left="0"/>
        <w:rPr>
          <w:b/>
          <w:sz w:val="21"/>
        </w:rPr>
      </w:pPr>
    </w:p>
    <w:p w:rsidR="005432C5" w:rsidRPr="00421EDE" w:rsidRDefault="009A7120" w:rsidP="00421EDE">
      <w:pPr>
        <w:spacing w:before="1"/>
        <w:ind w:left="100" w:right="113"/>
        <w:jc w:val="both"/>
      </w:pPr>
      <w:r w:rsidRPr="00421EDE">
        <w:t>Segundo Didier Duhaupand, Presidente do Grupo Os Mosqueteiros, “</w:t>
      </w:r>
      <w:r w:rsidRPr="00421EDE">
        <w:rPr>
          <w:i/>
        </w:rPr>
        <w:t xml:space="preserve">2018 foi marcado por VN com crescimentos inéditos desde o início dos anos 2000, que traduzem o dinamismo dos nossos métiers e polos. O crescimento externo caracterizou o ano, com a integração do </w:t>
      </w:r>
      <w:r w:rsidRPr="00421EDE">
        <w:t>Bricorama</w:t>
      </w:r>
      <w:r w:rsidRPr="00421EDE">
        <w:rPr>
          <w:i/>
        </w:rPr>
        <w:t xml:space="preserve">, a participação minoritária na </w:t>
      </w:r>
      <w:r w:rsidRPr="00421EDE">
        <w:t>Les Comptoirs de la Bio</w:t>
      </w:r>
      <w:r w:rsidRPr="00421EDE">
        <w:rPr>
          <w:i/>
        </w:rPr>
        <w:t xml:space="preserve">, bem como a aquisição da </w:t>
      </w:r>
      <w:r w:rsidRPr="00421EDE">
        <w:t xml:space="preserve">Rapid Pare-Brise </w:t>
      </w:r>
      <w:r w:rsidRPr="00421EDE">
        <w:rPr>
          <w:i/>
        </w:rPr>
        <w:t xml:space="preserve">e da </w:t>
      </w:r>
      <w:r w:rsidRPr="00421EDE">
        <w:t>American Car Wash</w:t>
      </w:r>
      <w:r w:rsidRPr="00421EDE">
        <w:rPr>
          <w:i/>
        </w:rPr>
        <w:t>. No caso do setor alimentar, num ambiente sujeito às diferentes fases dos Estados Gerais da Alimentação e à sua transposição legislativa, obtivemos quotas de mercado excecionais e conseguimos acelerar e integrar as fortes expectativas dos consumidores, que exigem modos de produção e consumo mais responsáveis. Tal demonstra que o nosso Grupo de chefes de empresa independentes, atento à aceleração dos nossos métiers e ao nosso desempenho a curto prazo, também tem respostas dar a longo prazo. 2019 é o ano do nosso 50º aniversário: mais do que nunca, o nosso objetivo continua a ser proporcionar bem-estar ao maior número possível de pessoas, cultivando a proximidade e a livre iniciativa para dinamizar os nossos territórios e neles desenvolver o comércio de hoje e inventar o do futuro.”</w:t>
      </w:r>
    </w:p>
    <w:p w:rsidR="005432C5" w:rsidRPr="00421EDE" w:rsidRDefault="005432C5" w:rsidP="00421EDE">
      <w:pPr>
        <w:pStyle w:val="Corpodetexto"/>
        <w:spacing w:before="1"/>
        <w:ind w:left="0"/>
      </w:pPr>
    </w:p>
    <w:p w:rsidR="005432C5" w:rsidRPr="00421EDE" w:rsidRDefault="009A7120" w:rsidP="00421EDE">
      <w:pPr>
        <w:pStyle w:val="Cabealho1"/>
        <w:ind w:right="113"/>
      </w:pPr>
      <w:r w:rsidRPr="00421EDE">
        <w:t>Intermarché e Netto: a dinâmica da conquista de quota de mercado traduz o vigor da transformação e dos combates a favor das abordagens “comer melhor” e “produzir melhor”</w:t>
      </w:r>
    </w:p>
    <w:p w:rsidR="005432C5" w:rsidRPr="00421EDE" w:rsidRDefault="009A7120" w:rsidP="00421EDE">
      <w:pPr>
        <w:pStyle w:val="Corpodetexto"/>
        <w:spacing w:line="267" w:lineRule="exact"/>
      </w:pPr>
      <w:r w:rsidRPr="00421EDE">
        <w:t>À escala do Grupo, considerando todos os países, o volume de negócios do Intermarché e do Netto alcançou os 27 mil milhões de euros, sem combustíveis (36,5 mil milhões com combustíveis).</w:t>
      </w:r>
    </w:p>
    <w:p w:rsidR="005432C5" w:rsidRPr="00421EDE" w:rsidRDefault="009A7120" w:rsidP="00421EDE">
      <w:pPr>
        <w:pStyle w:val="Corpodetexto"/>
        <w:spacing w:before="1"/>
        <w:ind w:right="114"/>
      </w:pPr>
      <w:r w:rsidRPr="00421EDE">
        <w:t>Em França, a quota de mercado no final de dezembro (PGC FLS) das duas insígnias alimentares ascendeu a 14,9% (14,2% e 0,7%, respetivamente), com um volume de negócios de 24,17 mil milhões de euros, sem combustíveis (32,81 com combustíveis). A Francap Distribution, central de referenciação de distribuidores alimentares independentes, confiou ao Intermarché as suas compras de marcas nacionais: o Intermarché representa, assim, mais de 16% de quota de mercado nas compras do perímetro de marcas nacionais.</w:t>
      </w:r>
    </w:p>
    <w:p w:rsidR="005432C5" w:rsidRPr="00421EDE" w:rsidRDefault="009A7120" w:rsidP="00421EDE">
      <w:pPr>
        <w:pStyle w:val="Corpodetexto"/>
        <w:spacing w:before="1"/>
        <w:ind w:right="111"/>
      </w:pPr>
      <w:r w:rsidRPr="00421EDE">
        <w:t>Em França, o Intermarché, com um aumento de +2,9% do VN (23,06 mil milhões de euros, sem combustíveis; 31,54 mil milhões com combustíveis) e a maior conquista de quota de mercado do ano (+0,3 pontos), está a recolher os frutos da transformação e da mobilização pelos combates “comer melhor” e “produzir melhor”, inscritos no posicionamento “Produtores e Comerciantes”.</w:t>
      </w:r>
    </w:p>
    <w:p w:rsidR="005432C5" w:rsidRPr="00421EDE" w:rsidRDefault="009A7120" w:rsidP="00421EDE">
      <w:pPr>
        <w:pStyle w:val="Corpodetexto"/>
        <w:ind w:right="113"/>
      </w:pPr>
      <w:r w:rsidRPr="00421EDE">
        <w:t>O Netto continua igualmente o seu crescimento, com um volume de negócios de 1,11 mil milhões de euros, sem combustíveis, o que representa uma subida de +1,9% (1,27 mil milhões de euros com combustíveis) e demonstra que a insígnia constitui uma resposta real às expectativas dos clientes que procuram poder de compra.</w:t>
      </w:r>
    </w:p>
    <w:p w:rsidR="005432C5" w:rsidRPr="00421EDE" w:rsidRDefault="009A7120" w:rsidP="00421EDE">
      <w:pPr>
        <w:pStyle w:val="Corpodetexto"/>
      </w:pPr>
      <w:r w:rsidRPr="00421EDE">
        <w:t>Na Bélgica, o Intermarché também é líder de crescimento no seu mercado, com um aumento de +7,5% do VN.</w:t>
      </w:r>
    </w:p>
    <w:p w:rsidR="005432C5" w:rsidRPr="00421EDE" w:rsidRDefault="005432C5">
      <w:pPr>
        <w:sectPr w:rsidR="005432C5" w:rsidRPr="00421EDE">
          <w:headerReference w:type="default" r:id="rId8"/>
          <w:footerReference w:type="default" r:id="rId9"/>
          <w:type w:val="continuous"/>
          <w:pgSz w:w="12240" w:h="15840"/>
          <w:pgMar w:top="1560" w:right="960" w:bottom="920" w:left="980" w:header="750" w:footer="720" w:gutter="0"/>
          <w:pgNumType w:start="1"/>
          <w:cols w:space="720"/>
        </w:sectPr>
      </w:pPr>
    </w:p>
    <w:p w:rsidR="005432C5" w:rsidRPr="00421EDE" w:rsidRDefault="009A7120" w:rsidP="00421EDE">
      <w:pPr>
        <w:pStyle w:val="Cabealho1"/>
        <w:spacing w:before="14"/>
      </w:pPr>
      <w:r w:rsidRPr="00421EDE">
        <w:lastRenderedPageBreak/>
        <w:t>Agromousquetaires: modernização da estrutura industrial e decisões significativas em matéria de produção e alimentação responsáveis</w:t>
      </w:r>
    </w:p>
    <w:p w:rsidR="005432C5" w:rsidRPr="00421EDE" w:rsidRDefault="009A7120" w:rsidP="00421EDE">
      <w:pPr>
        <w:pStyle w:val="Corpodetexto"/>
        <w:spacing w:before="1"/>
        <w:ind w:left="114" w:right="113"/>
      </w:pPr>
      <w:r w:rsidRPr="00421EDE">
        <w:t>A Agromousquetaires passou a ser o 4º grupo industrial agroalimentar em França (classificação RIA), com um volume de negócios que ascendeu a 4,03 mil milhões de euros em 2018. Nas 62 fábricas e 10 fileiras, o plano “Performance 2020” contribui para a eficiência e modernização da estrutura industrial, designadamente através da massificação de compras de matérias-primas e de “achats non marchands”, da integração dos sistemas de informação e da otimização logística.</w:t>
      </w:r>
    </w:p>
    <w:p w:rsidR="005432C5" w:rsidRPr="00421EDE" w:rsidRDefault="009A7120" w:rsidP="00421EDE">
      <w:pPr>
        <w:pStyle w:val="Corpodetexto"/>
        <w:ind w:right="113"/>
      </w:pPr>
      <w:r w:rsidRPr="00421EDE">
        <w:t>Em 2018, a Agromousquetaires concretizou a sua ambição de ser um ator de referência em matéria de produção e alimentação responsáveis, através de três grandes eixos: a transição agroecológica e o impacto ambiental das fábricas, o desenvolvimento económico local e o desenvolvimento de talentos. São de destacar alguns desafios importantes: adotar uma pesca sustentável, promover a agroecologia, melhorar o bem-estar animal, defender práticas leais e a justa remuneração do mundo agrícola, acompanhar as melhorias de produtores e fornecedores.</w:t>
      </w:r>
    </w:p>
    <w:p w:rsidR="005432C5" w:rsidRPr="00421EDE" w:rsidRDefault="005432C5" w:rsidP="00421EDE">
      <w:pPr>
        <w:pStyle w:val="Corpodetexto"/>
        <w:spacing w:before="1"/>
        <w:ind w:left="0"/>
      </w:pPr>
    </w:p>
    <w:p w:rsidR="005432C5" w:rsidRPr="00421EDE" w:rsidRDefault="009A7120" w:rsidP="00421EDE">
      <w:pPr>
        <w:pStyle w:val="Cabealho1"/>
        <w:spacing w:line="267" w:lineRule="exact"/>
      </w:pPr>
      <w:r w:rsidRPr="00421EDE">
        <w:t>Bricomarché, Brico Cash e Bricorama obtêm um desempenho muito superior; integração do Bricorama no bom caminho</w:t>
      </w:r>
    </w:p>
    <w:p w:rsidR="005432C5" w:rsidRPr="00421EDE" w:rsidRDefault="009A7120" w:rsidP="00421EDE">
      <w:pPr>
        <w:pStyle w:val="Corpodetexto"/>
        <w:spacing w:line="267" w:lineRule="exact"/>
      </w:pPr>
      <w:r w:rsidRPr="00421EDE">
        <w:t>Na Europa, as três insígnias Equipamento da Casa dos Mosqueteiros representam um volume de negócios de 3,47 mil milhões de euros.</w:t>
      </w:r>
    </w:p>
    <w:p w:rsidR="005432C5" w:rsidRPr="00421EDE" w:rsidRDefault="009A7120" w:rsidP="00421EDE">
      <w:pPr>
        <w:pStyle w:val="Corpodetexto"/>
        <w:ind w:right="115"/>
      </w:pPr>
      <w:r w:rsidRPr="00421EDE">
        <w:t>A nível internacional, o Bricomarché regista volumes de negócios a crescer dois dígitos: +12% em Portugal e +10,3% na Polónia.</w:t>
      </w:r>
    </w:p>
    <w:p w:rsidR="005432C5" w:rsidRPr="00421EDE" w:rsidRDefault="009A7120" w:rsidP="00421EDE">
      <w:pPr>
        <w:pStyle w:val="Corpodetexto"/>
        <w:spacing w:before="1"/>
      </w:pPr>
      <w:r w:rsidRPr="00421EDE">
        <w:t>Em França, as três insígnias de bricolage dos Mosqueteiros – Brico Cash, Bricomarché e Bricorama – crescem +2,80% num mercado em que o crescimento se fixou em +0,1% (índice Brico Brief - Unibal/FMB).</w:t>
      </w:r>
    </w:p>
    <w:p w:rsidR="005432C5" w:rsidRPr="00421EDE" w:rsidRDefault="009A7120" w:rsidP="00421EDE">
      <w:pPr>
        <w:pStyle w:val="Corpodetexto"/>
        <w:ind w:right="113"/>
      </w:pPr>
      <w:r w:rsidRPr="00421EDE">
        <w:t>Neste país, com a integração dos 170 pontos de venda Bricorama, as insígnias dos Mosqueteiros passam a representar, no caso da bricolage, cerca de um ponto de venda em cada três. O plano “Convergence” está a ser implementado com o intuito de desenvolver progressivamente métodos de trabalho e uma cultura comum a todas as insígnias. Insígnias estas muito atrativas, já que 49 novos chefes de empresa se associaram às mesmas em 2018.</w:t>
      </w:r>
    </w:p>
    <w:p w:rsidR="005432C5" w:rsidRPr="00421EDE" w:rsidRDefault="005432C5" w:rsidP="00421EDE">
      <w:pPr>
        <w:pStyle w:val="Corpodetexto"/>
        <w:ind w:left="0"/>
      </w:pPr>
    </w:p>
    <w:p w:rsidR="005432C5" w:rsidRPr="00421EDE" w:rsidRDefault="009A7120" w:rsidP="00421EDE">
      <w:pPr>
        <w:pStyle w:val="Cabealho1"/>
        <w:ind w:right="115"/>
      </w:pPr>
      <w:r w:rsidRPr="00421EDE">
        <w:t>Com as três insígnias Roady, Rapid Pare-Brise e American Car Wash, os Mosqueteiros oferecem uma gama completa de serviços</w:t>
      </w:r>
    </w:p>
    <w:p w:rsidR="005432C5" w:rsidRPr="00421EDE" w:rsidRDefault="009A7120" w:rsidP="00421EDE">
      <w:pPr>
        <w:pStyle w:val="Corpodetexto"/>
        <w:ind w:right="111"/>
      </w:pPr>
      <w:r w:rsidRPr="00421EDE">
        <w:t>Com 146 centros auto na Europa, dos quais 114 situados em França, o Roady alcançou, em 2018, um volume de negócios de 186 milhões de euros, sem considerar combustíveis (235 milhões com combustíveis). O Roady, 3ª rede francesa de centros auto, e a Profil+ criaram a “Prody”, central comum de negociação e referenciação das suas principais mercadorias.</w:t>
      </w:r>
    </w:p>
    <w:p w:rsidR="005432C5" w:rsidRPr="00421EDE" w:rsidRDefault="009A7120" w:rsidP="00421EDE">
      <w:pPr>
        <w:pStyle w:val="Corpodetexto"/>
        <w:spacing w:before="1"/>
        <w:ind w:right="113"/>
      </w:pPr>
      <w:r w:rsidRPr="00421EDE">
        <w:t>Com a integração da Rapid Pare-Brise, nº 4 do vidro automóvel em França, e da American Car Wash, insígnia de referência na limpeza interior e exterior, o número de centros aumentou para cerca de 400, passando a oferecer aos automobilistas uma gama completa de serviços para a manutenção e reparação dos seus veículos.</w:t>
      </w:r>
    </w:p>
    <w:p w:rsidR="005432C5" w:rsidRPr="00421EDE" w:rsidRDefault="009A7120" w:rsidP="00421EDE">
      <w:pPr>
        <w:pStyle w:val="Corpodetexto"/>
        <w:ind w:right="114"/>
      </w:pPr>
      <w:r w:rsidRPr="00421EDE">
        <w:t>Com esta complementaridade, as insígnias dos Mosqueteiros confirmam a sua aposta nos serviços de manutenção automóvel, tendo esta sido reconhecida pela atribuição ao Roady da distinção de Melhor Cadeia de Lojas na categoria serviços e acessórios automóveis e pela designação da Rapid Pare-Brise como Melhor Insígnia de reparação de vidros pela revista Capital.</w:t>
      </w:r>
    </w:p>
    <w:p w:rsidR="005432C5" w:rsidRPr="00421EDE" w:rsidRDefault="005432C5" w:rsidP="00421EDE">
      <w:pPr>
        <w:pStyle w:val="Corpodetexto"/>
        <w:ind w:left="0"/>
      </w:pPr>
    </w:p>
    <w:p w:rsidR="005432C5" w:rsidRPr="00421EDE" w:rsidRDefault="009A7120" w:rsidP="00421EDE">
      <w:pPr>
        <w:pStyle w:val="Cabealho1"/>
        <w:spacing w:before="1"/>
      </w:pPr>
      <w:r w:rsidRPr="00421EDE">
        <w:t>Os restaurantes grill Poivre Rouge</w:t>
      </w:r>
    </w:p>
    <w:p w:rsidR="005432C5" w:rsidRPr="00421EDE" w:rsidRDefault="009A7120" w:rsidP="00421EDE">
      <w:pPr>
        <w:pStyle w:val="Corpodetexto"/>
      </w:pPr>
      <w:r w:rsidRPr="00421EDE">
        <w:t>Com 80 restaurantes grill em França, o Poivre Rouge atingiu um volume de negócios de 81 milhões de euros em 2018.</w:t>
      </w:r>
      <w:r w:rsidR="00421EDE">
        <w:t xml:space="preserve"> </w:t>
      </w:r>
      <w:r w:rsidRPr="00421EDE">
        <w:t>A insígnia iniciou uma reflexão acerca da sua carta e do seu conceito.</w:t>
      </w:r>
    </w:p>
    <w:p w:rsidR="005432C5" w:rsidRPr="00421EDE" w:rsidRDefault="005432C5">
      <w:pPr>
        <w:sectPr w:rsidR="005432C5" w:rsidRPr="00421EDE">
          <w:pgSz w:w="12240" w:h="15840"/>
          <w:pgMar w:top="1560" w:right="960" w:bottom="920" w:left="980" w:header="750" w:footer="720" w:gutter="0"/>
          <w:cols w:space="720"/>
        </w:sectPr>
      </w:pPr>
    </w:p>
    <w:p w:rsidR="005432C5" w:rsidRPr="00421EDE" w:rsidRDefault="005432C5">
      <w:pPr>
        <w:pStyle w:val="Corpodetexto"/>
        <w:spacing w:before="7"/>
        <w:ind w:left="0"/>
        <w:jc w:val="left"/>
        <w:rPr>
          <w:sz w:val="18"/>
        </w:rPr>
      </w:pPr>
    </w:p>
    <w:p w:rsidR="005432C5" w:rsidRPr="00421EDE" w:rsidRDefault="009A7120" w:rsidP="00421EDE">
      <w:pPr>
        <w:pStyle w:val="Cabealho1"/>
        <w:spacing w:before="56"/>
      </w:pPr>
      <w:r w:rsidRPr="00421EDE">
        <w:t>Immo Mousquetaires: 162 pontos de venda transformados ou criados, num total de 202 000 m</w:t>
      </w:r>
      <w:r w:rsidRPr="00421EDE">
        <w:rPr>
          <w:vertAlign w:val="superscript"/>
        </w:rPr>
        <w:t>2</w:t>
      </w:r>
      <w:r w:rsidRPr="00421EDE">
        <w:t xml:space="preserve"> adicionais criados</w:t>
      </w:r>
    </w:p>
    <w:p w:rsidR="005432C5" w:rsidRPr="00421EDE" w:rsidRDefault="009A7120" w:rsidP="00421EDE">
      <w:pPr>
        <w:pStyle w:val="Corpodetexto"/>
      </w:pPr>
      <w:r w:rsidRPr="00421EDE">
        <w:t>Em 2018, na Europa, a Immo Mousquetaires ampliou ou transferiu 111 pontos de venda e criou 51 (98 e 30, respetivamente, em França). Quando consideradas todas as superfícies, a Immo Mousquetaires criou, em 2018, cerca de 154 000 m</w:t>
      </w:r>
      <w:r w:rsidRPr="00421EDE">
        <w:rPr>
          <w:vertAlign w:val="superscript"/>
        </w:rPr>
        <w:t>2</w:t>
      </w:r>
      <w:r w:rsidRPr="00421EDE">
        <w:t xml:space="preserve"> em França e cerca de 48 000 m</w:t>
      </w:r>
      <w:r w:rsidRPr="00421EDE">
        <w:rPr>
          <w:vertAlign w:val="superscript"/>
        </w:rPr>
        <w:t>2</w:t>
      </w:r>
      <w:r w:rsidRPr="00421EDE">
        <w:t xml:space="preserve"> no estrangeiro.</w:t>
      </w:r>
      <w:r w:rsidR="00421EDE">
        <w:t xml:space="preserve"> </w:t>
      </w:r>
      <w:r w:rsidRPr="00421EDE">
        <w:t>Em 2018, a Immo Mousquetaires também entregou 4 bases (Neuillac, Saint-Quentin, Erbrée, Avion) e construiu 130 novos cais logísticos. Foram lançados 92 projetos de instalação fotovoltaica para autoconsumo.</w:t>
      </w:r>
      <w:r w:rsidR="00421EDE">
        <w:t xml:space="preserve"> </w:t>
      </w:r>
      <w:r w:rsidRPr="00421EDE">
        <w:t>Em 2018, a Immo Mousquetaires pôde igualmente avançar na sua estratégia de desenvolvimento nas grandes metrópoles urbanas, tendo como objetivo uma centena de pontos de venda adicionais até 2021.</w:t>
      </w:r>
    </w:p>
    <w:p w:rsidR="005432C5" w:rsidRPr="00421EDE" w:rsidRDefault="005432C5">
      <w:pPr>
        <w:pStyle w:val="Corpodetexto"/>
        <w:ind w:left="0"/>
        <w:jc w:val="left"/>
      </w:pPr>
    </w:p>
    <w:p w:rsidR="005432C5" w:rsidRPr="00421EDE" w:rsidRDefault="005432C5">
      <w:pPr>
        <w:pStyle w:val="Corpodetexto"/>
        <w:ind w:left="0"/>
        <w:jc w:val="left"/>
      </w:pPr>
    </w:p>
    <w:p w:rsidR="005432C5" w:rsidRPr="00421EDE" w:rsidRDefault="005432C5">
      <w:pPr>
        <w:pStyle w:val="Corpodetexto"/>
        <w:spacing w:before="3"/>
        <w:ind w:left="0"/>
        <w:jc w:val="left"/>
        <w:rPr>
          <w:sz w:val="18"/>
        </w:rPr>
      </w:pPr>
    </w:p>
    <w:p w:rsidR="005432C5" w:rsidRPr="00421EDE" w:rsidRDefault="003E5649" w:rsidP="00421EDE">
      <w:pPr>
        <w:ind w:left="100"/>
        <w:jc w:val="both"/>
      </w:pPr>
      <w:r>
        <w:rPr>
          <w:noProof/>
          <w:lang w:eastAsia="pt-PT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-17780</wp:posOffset>
                </wp:positionV>
                <wp:extent cx="6551930" cy="3961765"/>
                <wp:effectExtent l="10795" t="10795" r="952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961765"/>
                          <a:chOff x="962" y="-28"/>
                          <a:chExt cx="10318" cy="6239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972" y="-23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1275" y="-28"/>
                            <a:ext cx="0" cy="5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2" y="62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972" y="620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70" y="62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967" y="-28"/>
                            <a:ext cx="0" cy="6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11275" y="591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1pt;margin-top:-1.4pt;width:515.9pt;height:311.95pt;z-index:-251658240;mso-position-horizontal-relative:page" coordorigin="962,-28" coordsize="10318,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">
                <v:line id="Line 9" o:spid="_x0000_s1027" style="position:absolute;visibility:visible;mso-wrap-style:square" from="972,-23" to="11270,-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8" o:spid="_x0000_s1028" style="position:absolute;visibility:visible;mso-wrap-style:square" from="11275,-28" to="11275,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7" o:spid="_x0000_s1029" style="position:absolute;left:962;top:62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30" style="position:absolute;visibility:visible;mso-wrap-style:square" from="972,6206" to="11270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5" o:spid="_x0000_s1031" style="position:absolute;left:11270;top:62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4" o:spid="_x0000_s1032" style="position:absolute;visibility:visible;mso-wrap-style:square" from="967,-28" to="967,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" o:spid="_x0000_s1033" style="position:absolute;visibility:visible;mso-wrap-style:square" from="11275,5913" to="11275,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9A7120" w:rsidRPr="00421EDE">
        <w:rPr>
          <w:b/>
        </w:rPr>
        <w:t xml:space="preserve">O Grupo Os Mosqueteiros em números </w:t>
      </w:r>
      <w:r w:rsidR="009A7120" w:rsidRPr="00421EDE">
        <w:rPr>
          <w:i/>
        </w:rPr>
        <w:t>(a 31/12/2018)</w:t>
      </w:r>
      <w:r w:rsidR="009A7120" w:rsidRPr="00421EDE">
        <w:t>: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spacing w:before="3"/>
        <w:ind w:firstLine="0"/>
      </w:pPr>
      <w:r w:rsidRPr="00421EDE">
        <w:t>44,5 mil milhões de euros de volume de negócios, incluindo combustíveis.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spacing w:line="267" w:lineRule="exact"/>
        <w:ind w:firstLine="0"/>
      </w:pPr>
      <w:r w:rsidRPr="00421EDE">
        <w:t>3 101 chefes de empresa.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spacing w:line="267" w:lineRule="exact"/>
        <w:ind w:firstLine="0"/>
      </w:pPr>
      <w:r w:rsidRPr="00421EDE">
        <w:t>150 000 colaboradores.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ind w:right="113" w:firstLine="0"/>
      </w:pPr>
      <w:r w:rsidRPr="00421EDE">
        <w:t>4 011 pontos de venda na Europa, dos quais 3 230 em França e 781 no estrangeiro (371 na Polónia, 321 em Portugal e 79 na Bélgica).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spacing w:before="1"/>
        <w:ind w:left="260" w:hanging="160"/>
      </w:pPr>
      <w:r w:rsidRPr="00421EDE">
        <w:t>4 métiers em 4 países:</w:t>
      </w:r>
    </w:p>
    <w:p w:rsidR="005432C5" w:rsidRPr="00421EDE" w:rsidRDefault="009A7120" w:rsidP="00421EDE">
      <w:pPr>
        <w:pStyle w:val="PargrafodaLista"/>
        <w:numPr>
          <w:ilvl w:val="1"/>
          <w:numId w:val="2"/>
        </w:numPr>
        <w:tabs>
          <w:tab w:val="left" w:pos="927"/>
        </w:tabs>
      </w:pPr>
      <w:r w:rsidRPr="00421EDE">
        <w:t>Alimentar (2 659 pontos de venda),</w:t>
      </w:r>
    </w:p>
    <w:p w:rsidR="005432C5" w:rsidRPr="00421EDE" w:rsidRDefault="009A7120" w:rsidP="00421EDE">
      <w:pPr>
        <w:pStyle w:val="PargrafodaLista"/>
        <w:numPr>
          <w:ilvl w:val="1"/>
          <w:numId w:val="2"/>
        </w:numPr>
        <w:tabs>
          <w:tab w:val="left" w:pos="927"/>
        </w:tabs>
      </w:pPr>
      <w:r w:rsidRPr="00421EDE">
        <w:t>Equipamento da Casa (874 pontos de venda),</w:t>
      </w:r>
    </w:p>
    <w:p w:rsidR="005432C5" w:rsidRPr="00421EDE" w:rsidRDefault="009A7120" w:rsidP="00421EDE">
      <w:pPr>
        <w:pStyle w:val="PargrafodaLista"/>
        <w:numPr>
          <w:ilvl w:val="1"/>
          <w:numId w:val="2"/>
        </w:numPr>
        <w:tabs>
          <w:tab w:val="left" w:pos="927"/>
        </w:tabs>
        <w:spacing w:before="1"/>
      </w:pPr>
      <w:r w:rsidRPr="00421EDE">
        <w:t>Automóvel (398 pontos de venda),</w:t>
      </w:r>
    </w:p>
    <w:p w:rsidR="005432C5" w:rsidRPr="00421EDE" w:rsidRDefault="009A7120" w:rsidP="00421EDE">
      <w:pPr>
        <w:pStyle w:val="PargrafodaLista"/>
        <w:numPr>
          <w:ilvl w:val="1"/>
          <w:numId w:val="2"/>
        </w:numPr>
        <w:tabs>
          <w:tab w:val="left" w:pos="927"/>
        </w:tabs>
      </w:pPr>
      <w:r w:rsidRPr="00421EDE">
        <w:t>Restauração (80 pontos de venda).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ind w:left="260" w:hanging="160"/>
      </w:pPr>
      <w:r w:rsidRPr="00421EDE">
        <w:t>9 insígnias a 31/12/2018: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spacing w:line="267" w:lineRule="exact"/>
        <w:ind w:hanging="117"/>
      </w:pPr>
      <w:r w:rsidRPr="00421EDE">
        <w:t>Intermarché: 2 366 pontos de venda (1 826 em França, 249 em Portugal, 215 na Polónia, 76 na Bélgica).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spacing w:line="267" w:lineRule="exact"/>
        <w:ind w:hanging="117"/>
      </w:pPr>
      <w:r w:rsidRPr="00421EDE">
        <w:t>Netto: 293 pontos de venda em França.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spacing w:before="1"/>
        <w:ind w:hanging="117"/>
      </w:pPr>
      <w:r w:rsidRPr="00421EDE">
        <w:t>Bricomarché: 664 pontos de venda na Europa (468 em França, 40 em Portugal, 156 na Polónia).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ind w:hanging="117"/>
      </w:pPr>
      <w:r w:rsidRPr="00421EDE">
        <w:t>Brico Cash: 33 pontos de venda em França.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spacing w:before="1"/>
        <w:ind w:hanging="117"/>
      </w:pPr>
      <w:r w:rsidRPr="00421EDE">
        <w:t>Bricorama: 167 pontos de venda em França (+ 10).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ind w:hanging="117"/>
      </w:pPr>
      <w:r w:rsidRPr="00421EDE">
        <w:t>Roady: 146 centros auto (114 em França e 32 em Portugal).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ind w:hanging="117"/>
      </w:pPr>
      <w:r w:rsidRPr="00421EDE">
        <w:t>American Car Wash: 32 centros de lavagem em França.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ind w:hanging="117"/>
      </w:pPr>
      <w:r w:rsidRPr="00421EDE">
        <w:t>Rapid Pare-Brise: 220 centros (217 em França e 3 na Bélgica).</w:t>
      </w:r>
    </w:p>
    <w:p w:rsidR="005432C5" w:rsidRPr="00421EDE" w:rsidRDefault="009A7120" w:rsidP="00421EDE">
      <w:pPr>
        <w:pStyle w:val="PargrafodaLista"/>
        <w:numPr>
          <w:ilvl w:val="0"/>
          <w:numId w:val="1"/>
        </w:numPr>
        <w:tabs>
          <w:tab w:val="left" w:pos="218"/>
        </w:tabs>
        <w:spacing w:before="1"/>
        <w:ind w:hanging="117"/>
      </w:pPr>
      <w:r w:rsidRPr="00421EDE">
        <w:t>Poivre Rouge: 80 restaurantes grill em França.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ind w:left="260" w:hanging="160"/>
      </w:pPr>
      <w:r w:rsidRPr="00421EDE">
        <w:t>6,4 milhões de m</w:t>
      </w:r>
      <w:r w:rsidRPr="00421EDE">
        <w:rPr>
          <w:vertAlign w:val="superscript"/>
        </w:rPr>
        <w:t>2</w:t>
      </w:r>
      <w:r w:rsidRPr="00421EDE">
        <w:t xml:space="preserve"> de superfície de venda (+10,41% vs. 2017).</w:t>
      </w:r>
    </w:p>
    <w:p w:rsidR="005432C5" w:rsidRPr="00421EDE" w:rsidRDefault="009A7120" w:rsidP="00421EDE">
      <w:pPr>
        <w:pStyle w:val="PargrafodaLista"/>
        <w:numPr>
          <w:ilvl w:val="0"/>
          <w:numId w:val="2"/>
        </w:numPr>
        <w:tabs>
          <w:tab w:val="left" w:pos="261"/>
        </w:tabs>
        <w:ind w:left="260" w:hanging="160"/>
      </w:pPr>
      <w:r w:rsidRPr="00421EDE">
        <w:t>Agromousquetaires: 4º polo agroalimentar em França (classificação RIA) com 62 unidades de produção.</w:t>
      </w:r>
    </w:p>
    <w:p w:rsidR="005432C5" w:rsidRPr="00421EDE" w:rsidRDefault="005432C5">
      <w:pPr>
        <w:pStyle w:val="Corpodetexto"/>
        <w:ind w:left="0"/>
        <w:jc w:val="left"/>
        <w:rPr>
          <w:sz w:val="20"/>
        </w:rPr>
      </w:pPr>
    </w:p>
    <w:p w:rsidR="005432C5" w:rsidRPr="00421EDE" w:rsidRDefault="005432C5">
      <w:pPr>
        <w:pStyle w:val="Corpodetexto"/>
        <w:ind w:left="0"/>
        <w:jc w:val="left"/>
        <w:rPr>
          <w:sz w:val="20"/>
        </w:rPr>
      </w:pPr>
    </w:p>
    <w:p w:rsidR="005432C5" w:rsidRPr="00421EDE" w:rsidRDefault="005432C5">
      <w:pPr>
        <w:pStyle w:val="Corpodetexto"/>
        <w:spacing w:before="8"/>
        <w:ind w:left="0"/>
        <w:jc w:val="left"/>
        <w:rPr>
          <w:sz w:val="17"/>
        </w:rPr>
      </w:pPr>
    </w:p>
    <w:p w:rsidR="005432C5" w:rsidRPr="00421EDE" w:rsidRDefault="009A7120" w:rsidP="00421EDE">
      <w:pPr>
        <w:spacing w:before="60"/>
        <w:ind w:right="-48"/>
        <w:jc w:val="center"/>
        <w:rPr>
          <w:i/>
          <w:sz w:val="20"/>
        </w:rPr>
      </w:pPr>
      <w:r w:rsidRPr="00421EDE">
        <w:rPr>
          <w:i/>
          <w:sz w:val="20"/>
        </w:rPr>
        <w:t>Contactos imprensa: Source RP</w:t>
      </w:r>
    </w:p>
    <w:p w:rsidR="005432C5" w:rsidRPr="00421EDE" w:rsidRDefault="009A7120" w:rsidP="00421EDE">
      <w:pPr>
        <w:spacing w:before="1" w:line="243" w:lineRule="exact"/>
        <w:ind w:right="-48"/>
        <w:jc w:val="center"/>
        <w:rPr>
          <w:i/>
          <w:sz w:val="20"/>
          <w:lang w:val="de-DE"/>
        </w:rPr>
      </w:pPr>
      <w:r w:rsidRPr="00421EDE">
        <w:rPr>
          <w:i/>
          <w:sz w:val="20"/>
          <w:lang w:val="de-DE"/>
        </w:rPr>
        <w:t xml:space="preserve">Michelle Kamar - +33 1 53 53 36 84 - </w:t>
      </w:r>
      <w:hyperlink r:id="rId10">
        <w:r w:rsidRPr="00421EDE">
          <w:rPr>
            <w:i/>
            <w:sz w:val="20"/>
            <w:lang w:val="de-DE"/>
          </w:rPr>
          <w:t>michelle@source-rp.com</w:t>
        </w:r>
      </w:hyperlink>
    </w:p>
    <w:p w:rsidR="005432C5" w:rsidRPr="00421EDE" w:rsidRDefault="009A7120" w:rsidP="00421EDE">
      <w:pPr>
        <w:spacing w:line="243" w:lineRule="exact"/>
        <w:ind w:right="-48"/>
        <w:jc w:val="center"/>
        <w:rPr>
          <w:i/>
          <w:sz w:val="20"/>
        </w:rPr>
      </w:pPr>
      <w:r w:rsidRPr="00421EDE">
        <w:rPr>
          <w:i/>
          <w:sz w:val="20"/>
        </w:rPr>
        <w:t xml:space="preserve">Charlotte Rabilloud - +33 1 53 53 36 86 - </w:t>
      </w:r>
      <w:hyperlink r:id="rId11">
        <w:r w:rsidRPr="00421EDE">
          <w:rPr>
            <w:i/>
            <w:sz w:val="20"/>
          </w:rPr>
          <w:t>charlotte@source-rp.com</w:t>
        </w:r>
      </w:hyperlink>
    </w:p>
    <w:sectPr w:rsidR="005432C5" w:rsidRPr="00421EDE">
      <w:pgSz w:w="12240" w:h="15840"/>
      <w:pgMar w:top="1560" w:right="960" w:bottom="920" w:left="980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7D" w:rsidRDefault="0099737D">
      <w:r>
        <w:separator/>
      </w:r>
    </w:p>
  </w:endnote>
  <w:endnote w:type="continuationSeparator" w:id="0">
    <w:p w:rsidR="0099737D" w:rsidRDefault="0099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C5" w:rsidRDefault="003E5649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eastAsia="pt-P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6770370</wp:posOffset>
              </wp:positionH>
              <wp:positionV relativeFrom="page">
                <wp:posOffset>9461500</wp:posOffset>
              </wp:positionV>
              <wp:extent cx="330835" cy="152400"/>
              <wp:effectExtent l="0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2C5" w:rsidRDefault="009A712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64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pt;margin-top:745pt;width:26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EDrQ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" filled="f" stroked="f">
              <v:textbox inset="0,0,0,0">
                <w:txbxContent>
                  <w:p w:rsidR="005432C5" w:rsidRDefault="009A712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64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7D" w:rsidRDefault="0099737D">
      <w:r>
        <w:separator/>
      </w:r>
    </w:p>
  </w:footnote>
  <w:footnote w:type="continuationSeparator" w:id="0">
    <w:p w:rsidR="0099737D" w:rsidRDefault="0099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C5" w:rsidRDefault="009A712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eastAsia="pt-P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695287</wp:posOffset>
          </wp:positionH>
          <wp:positionV relativeFrom="page">
            <wp:posOffset>476405</wp:posOffset>
          </wp:positionV>
          <wp:extent cx="787474" cy="5185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474" cy="518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B85"/>
    <w:multiLevelType w:val="hybridMultilevel"/>
    <w:tmpl w:val="F06E5AF2"/>
    <w:lvl w:ilvl="0" w:tplc="4CC451F4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5A909D68">
      <w:numFmt w:val="bullet"/>
      <w:lvlText w:val="-"/>
      <w:lvlJc w:val="left"/>
      <w:pPr>
        <w:ind w:left="926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2D187E24">
      <w:numFmt w:val="bullet"/>
      <w:lvlText w:val="•"/>
      <w:lvlJc w:val="left"/>
      <w:pPr>
        <w:ind w:left="1962" w:hanging="118"/>
      </w:pPr>
      <w:rPr>
        <w:rFonts w:hint="default"/>
        <w:lang w:val="fr-FR" w:eastAsia="fr-FR" w:bidi="fr-FR"/>
      </w:rPr>
    </w:lvl>
    <w:lvl w:ilvl="3" w:tplc="AAA89D02">
      <w:numFmt w:val="bullet"/>
      <w:lvlText w:val="•"/>
      <w:lvlJc w:val="left"/>
      <w:pPr>
        <w:ind w:left="3004" w:hanging="118"/>
      </w:pPr>
      <w:rPr>
        <w:rFonts w:hint="default"/>
        <w:lang w:val="fr-FR" w:eastAsia="fr-FR" w:bidi="fr-FR"/>
      </w:rPr>
    </w:lvl>
    <w:lvl w:ilvl="4" w:tplc="E65C1602">
      <w:numFmt w:val="bullet"/>
      <w:lvlText w:val="•"/>
      <w:lvlJc w:val="left"/>
      <w:pPr>
        <w:ind w:left="4046" w:hanging="118"/>
      </w:pPr>
      <w:rPr>
        <w:rFonts w:hint="default"/>
        <w:lang w:val="fr-FR" w:eastAsia="fr-FR" w:bidi="fr-FR"/>
      </w:rPr>
    </w:lvl>
    <w:lvl w:ilvl="5" w:tplc="B734BF44">
      <w:numFmt w:val="bullet"/>
      <w:lvlText w:val="•"/>
      <w:lvlJc w:val="left"/>
      <w:pPr>
        <w:ind w:left="5088" w:hanging="118"/>
      </w:pPr>
      <w:rPr>
        <w:rFonts w:hint="default"/>
        <w:lang w:val="fr-FR" w:eastAsia="fr-FR" w:bidi="fr-FR"/>
      </w:rPr>
    </w:lvl>
    <w:lvl w:ilvl="6" w:tplc="4A142EE4">
      <w:numFmt w:val="bullet"/>
      <w:lvlText w:val="•"/>
      <w:lvlJc w:val="left"/>
      <w:pPr>
        <w:ind w:left="6131" w:hanging="118"/>
      </w:pPr>
      <w:rPr>
        <w:rFonts w:hint="default"/>
        <w:lang w:val="fr-FR" w:eastAsia="fr-FR" w:bidi="fr-FR"/>
      </w:rPr>
    </w:lvl>
    <w:lvl w:ilvl="7" w:tplc="278A66DC">
      <w:numFmt w:val="bullet"/>
      <w:lvlText w:val="•"/>
      <w:lvlJc w:val="left"/>
      <w:pPr>
        <w:ind w:left="7173" w:hanging="118"/>
      </w:pPr>
      <w:rPr>
        <w:rFonts w:hint="default"/>
        <w:lang w:val="fr-FR" w:eastAsia="fr-FR" w:bidi="fr-FR"/>
      </w:rPr>
    </w:lvl>
    <w:lvl w:ilvl="8" w:tplc="9634EDE4">
      <w:numFmt w:val="bullet"/>
      <w:lvlText w:val="•"/>
      <w:lvlJc w:val="left"/>
      <w:pPr>
        <w:ind w:left="8215" w:hanging="118"/>
      </w:pPr>
      <w:rPr>
        <w:rFonts w:hint="default"/>
        <w:lang w:val="fr-FR" w:eastAsia="fr-FR" w:bidi="fr-FR"/>
      </w:rPr>
    </w:lvl>
  </w:abstractNum>
  <w:abstractNum w:abstractNumId="1">
    <w:nsid w:val="62935B29"/>
    <w:multiLevelType w:val="hybridMultilevel"/>
    <w:tmpl w:val="FF54D8D8"/>
    <w:lvl w:ilvl="0" w:tplc="6D025658">
      <w:numFmt w:val="bullet"/>
      <w:lvlText w:val="-"/>
      <w:lvlJc w:val="left"/>
      <w:pPr>
        <w:ind w:left="21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E6166A10">
      <w:numFmt w:val="bullet"/>
      <w:lvlText w:val="•"/>
      <w:lvlJc w:val="left"/>
      <w:pPr>
        <w:ind w:left="1228" w:hanging="118"/>
      </w:pPr>
      <w:rPr>
        <w:rFonts w:hint="default"/>
        <w:lang w:val="fr-FR" w:eastAsia="fr-FR" w:bidi="fr-FR"/>
      </w:rPr>
    </w:lvl>
    <w:lvl w:ilvl="2" w:tplc="81E83B3E">
      <w:numFmt w:val="bullet"/>
      <w:lvlText w:val="•"/>
      <w:lvlJc w:val="left"/>
      <w:pPr>
        <w:ind w:left="2236" w:hanging="118"/>
      </w:pPr>
      <w:rPr>
        <w:rFonts w:hint="default"/>
        <w:lang w:val="fr-FR" w:eastAsia="fr-FR" w:bidi="fr-FR"/>
      </w:rPr>
    </w:lvl>
    <w:lvl w:ilvl="3" w:tplc="0AA84E98">
      <w:numFmt w:val="bullet"/>
      <w:lvlText w:val="•"/>
      <w:lvlJc w:val="left"/>
      <w:pPr>
        <w:ind w:left="3244" w:hanging="118"/>
      </w:pPr>
      <w:rPr>
        <w:rFonts w:hint="default"/>
        <w:lang w:val="fr-FR" w:eastAsia="fr-FR" w:bidi="fr-FR"/>
      </w:rPr>
    </w:lvl>
    <w:lvl w:ilvl="4" w:tplc="8E1EA1C6">
      <w:numFmt w:val="bullet"/>
      <w:lvlText w:val="•"/>
      <w:lvlJc w:val="left"/>
      <w:pPr>
        <w:ind w:left="4252" w:hanging="118"/>
      </w:pPr>
      <w:rPr>
        <w:rFonts w:hint="default"/>
        <w:lang w:val="fr-FR" w:eastAsia="fr-FR" w:bidi="fr-FR"/>
      </w:rPr>
    </w:lvl>
    <w:lvl w:ilvl="5" w:tplc="C44C0D60">
      <w:numFmt w:val="bullet"/>
      <w:lvlText w:val="•"/>
      <w:lvlJc w:val="left"/>
      <w:pPr>
        <w:ind w:left="5260" w:hanging="118"/>
      </w:pPr>
      <w:rPr>
        <w:rFonts w:hint="default"/>
        <w:lang w:val="fr-FR" w:eastAsia="fr-FR" w:bidi="fr-FR"/>
      </w:rPr>
    </w:lvl>
    <w:lvl w:ilvl="6" w:tplc="5810F120">
      <w:numFmt w:val="bullet"/>
      <w:lvlText w:val="•"/>
      <w:lvlJc w:val="left"/>
      <w:pPr>
        <w:ind w:left="6268" w:hanging="118"/>
      </w:pPr>
      <w:rPr>
        <w:rFonts w:hint="default"/>
        <w:lang w:val="fr-FR" w:eastAsia="fr-FR" w:bidi="fr-FR"/>
      </w:rPr>
    </w:lvl>
    <w:lvl w:ilvl="7" w:tplc="D8CCC444">
      <w:numFmt w:val="bullet"/>
      <w:lvlText w:val="•"/>
      <w:lvlJc w:val="left"/>
      <w:pPr>
        <w:ind w:left="7276" w:hanging="118"/>
      </w:pPr>
      <w:rPr>
        <w:rFonts w:hint="default"/>
        <w:lang w:val="fr-FR" w:eastAsia="fr-FR" w:bidi="fr-FR"/>
      </w:rPr>
    </w:lvl>
    <w:lvl w:ilvl="8" w:tplc="F93ABB50">
      <w:numFmt w:val="bullet"/>
      <w:lvlText w:val="•"/>
      <w:lvlJc w:val="left"/>
      <w:pPr>
        <w:ind w:left="8284" w:hanging="118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C5"/>
    <w:rsid w:val="003E5649"/>
    <w:rsid w:val="00421EDE"/>
    <w:rsid w:val="005432C5"/>
    <w:rsid w:val="0099737D"/>
    <w:rsid w:val="009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eastAsia="fr-FR" w:bidi="fr-FR"/>
    </w:rPr>
  </w:style>
  <w:style w:type="paragraph" w:styleId="Cabealho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</w:style>
  <w:style w:type="paragraph" w:styleId="PargrafodaLista">
    <w:name w:val="List Paragraph"/>
    <w:basedOn w:val="Normal"/>
    <w:uiPriority w:val="1"/>
    <w:qFormat/>
    <w:pPr>
      <w:ind w:left="217" w:hanging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eastAsia="fr-FR" w:bidi="fr-FR"/>
    </w:rPr>
  </w:style>
  <w:style w:type="paragraph" w:styleId="Cabealho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</w:style>
  <w:style w:type="paragraph" w:styleId="PargrafodaLista">
    <w:name w:val="List Paragraph"/>
    <w:basedOn w:val="Normal"/>
    <w:uiPriority w:val="1"/>
    <w:qFormat/>
    <w:pPr>
      <w:ind w:left="217" w:hanging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rlotte@source-r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@source-r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1500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Francine BAJEUX</vt:lpstr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Francine BAJEUX</dc:title>
  <dc:creator>Dominique</dc:creator>
  <cp:lastModifiedBy>Cristina Santos</cp:lastModifiedBy>
  <cp:revision>2</cp:revision>
  <dcterms:created xsi:type="dcterms:W3CDTF">2019-03-11T14:10:00Z</dcterms:created>
  <dcterms:modified xsi:type="dcterms:W3CDTF">2019-03-11T14:10:00Z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2019-03-07T00:00:00Z</vt:filetime>
  </property>
</Properties>
</file>