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D51D" w14:textId="1077AD95" w:rsidR="00216E82" w:rsidRPr="00444C3E" w:rsidRDefault="00444C3E" w:rsidP="00573C86">
      <w:pPr>
        <w:spacing w:line="264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44C3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Nowa opona od Conti</w:t>
      </w:r>
      <w:bookmarkStart w:id="0" w:name="_GoBack"/>
      <w:bookmarkEnd w:id="0"/>
      <w:r w:rsidRPr="00444C3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nental –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444C3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EcoContact™ 6</w:t>
      </w:r>
    </w:p>
    <w:p w14:paraId="41BBD682" w14:textId="77777777" w:rsidR="00444C3E" w:rsidRDefault="00444C3E" w:rsidP="00573C86">
      <w:pPr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5A668815" w14:textId="1D151D93" w:rsidR="001F51FD" w:rsidRDefault="003B604E" w:rsidP="00073B99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eastAsia="Calibri" w:hAnsi="Arial"/>
          <w:b/>
          <w:color w:val="000000"/>
          <w:sz w:val="22"/>
          <w:szCs w:val="24"/>
          <w:lang w:eastAsia="de-DE"/>
        </w:rPr>
      </w:pPr>
      <w:r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444C3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19</w:t>
      </w:r>
      <w:r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444C3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marca</w:t>
      </w:r>
      <w:r w:rsidR="00076BCB"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2019</w:t>
      </w:r>
      <w:r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CC247B"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1B3EE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444C3E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Continental wprowadził na rynek </w:t>
      </w:r>
      <w:r w:rsidR="00B00D2C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EcoContact™ </w:t>
      </w:r>
      <w:r w:rsidR="00B00D2C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>6</w:t>
      </w:r>
      <w:r w:rsidR="00B00D2C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</w:t>
      </w:r>
      <w:r w:rsidR="000C2655">
        <w:rPr>
          <w:rFonts w:ascii="Arial" w:eastAsia="Calibri" w:hAnsi="Arial"/>
          <w:b/>
          <w:color w:val="000000"/>
          <w:sz w:val="22"/>
          <w:szCs w:val="24"/>
          <w:lang w:eastAsia="de-DE"/>
        </w:rPr>
        <w:t>–</w:t>
      </w:r>
      <w:r w:rsidR="00B00D2C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</w:t>
      </w:r>
      <w:r w:rsidR="00B00D2C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>nową letnią oponę</w:t>
      </w:r>
      <w:r w:rsidR="00B00D2C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przeznaczoną </w:t>
      </w:r>
      <w:r w:rsidR="00444C3E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>do samochodów osobowych</w:t>
      </w:r>
      <w:r w:rsid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>. W porównaniu do poprzedniczki,</w:t>
      </w:r>
      <w:r w:rsidR="00444C3E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model oferuje o 15 procent niższ</w:t>
      </w:r>
      <w:r w:rsidR="004B0C10">
        <w:rPr>
          <w:rFonts w:ascii="Arial" w:eastAsia="Calibri" w:hAnsi="Arial"/>
          <w:b/>
          <w:color w:val="000000"/>
          <w:sz w:val="22"/>
          <w:szCs w:val="24"/>
          <w:lang w:eastAsia="de-DE"/>
        </w:rPr>
        <w:t>y</w:t>
      </w:r>
      <w:r w:rsidR="00444C3E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o</w:t>
      </w:r>
      <w:r w:rsidR="004B0C10">
        <w:rPr>
          <w:rFonts w:ascii="Arial" w:eastAsia="Calibri" w:hAnsi="Arial"/>
          <w:b/>
          <w:color w:val="000000"/>
          <w:sz w:val="22"/>
          <w:szCs w:val="24"/>
          <w:lang w:eastAsia="de-DE"/>
        </w:rPr>
        <w:t>pór</w:t>
      </w:r>
      <w:r w:rsidR="00444C3E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toczenia,</w:t>
      </w:r>
      <w:r w:rsidR="00B00D2C" w:rsidRPr="00B00D2C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</w:t>
      </w:r>
      <w:r w:rsidR="00B00D2C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o 20 procent większy przebieg, </w:t>
      </w:r>
      <w:r w:rsidR="00444C3E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lepszą </w:t>
      </w:r>
      <w:r w:rsidR="000C2655">
        <w:rPr>
          <w:rFonts w:ascii="Arial" w:eastAsia="Calibri" w:hAnsi="Arial"/>
          <w:b/>
          <w:color w:val="000000"/>
          <w:sz w:val="22"/>
          <w:szCs w:val="24"/>
          <w:lang w:eastAsia="de-DE"/>
        </w:rPr>
        <w:br/>
      </w:r>
      <w:r w:rsidR="00444C3E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precyzję prowadzenia </w:t>
      </w:r>
      <w:r w:rsidR="006A5B5C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oraz </w:t>
      </w:r>
      <w:r w:rsidR="00444C3E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krótszą drogę hamowania na mokrych i suchych nawierzchniach. </w:t>
      </w:r>
      <w:r w:rsidR="001F51FD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EcoContact™ 6 </w:t>
      </w:r>
      <w:r w:rsidR="00444C3E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>wzbogacił</w:t>
      </w:r>
      <w:r w:rsidR="001F51FD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a i jednocześnie </w:t>
      </w:r>
      <w:r w:rsidR="004B0C10">
        <w:rPr>
          <w:rFonts w:ascii="Arial" w:eastAsia="Calibri" w:hAnsi="Arial"/>
          <w:b/>
          <w:color w:val="000000"/>
          <w:sz w:val="22"/>
          <w:szCs w:val="24"/>
          <w:lang w:eastAsia="de-DE"/>
        </w:rPr>
        <w:t>dopełniła</w:t>
      </w:r>
      <w:r w:rsidR="004B0C10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</w:t>
      </w:r>
      <w:r w:rsidR="00444C3E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gamę produktów letnich Continental szóstej generacji, do której należą wielokrotnie nagradzane opony PremiumContact™ 6 </w:t>
      </w:r>
      <w:r w:rsidR="000C2655">
        <w:rPr>
          <w:rFonts w:ascii="Arial" w:eastAsia="Calibri" w:hAnsi="Arial"/>
          <w:b/>
          <w:color w:val="000000"/>
          <w:sz w:val="22"/>
          <w:szCs w:val="24"/>
          <w:lang w:eastAsia="de-DE"/>
        </w:rPr>
        <w:br/>
      </w:r>
      <w:r w:rsidR="00444C3E" w:rsidRPr="00444C3E">
        <w:rPr>
          <w:rFonts w:ascii="Arial" w:eastAsia="Calibri" w:hAnsi="Arial"/>
          <w:b/>
          <w:color w:val="000000"/>
          <w:sz w:val="22"/>
          <w:szCs w:val="24"/>
          <w:lang w:eastAsia="de-DE"/>
        </w:rPr>
        <w:t>oraz SportContact™ 6.</w:t>
      </w:r>
    </w:p>
    <w:p w14:paraId="522D4879" w14:textId="77777777" w:rsidR="000C2655" w:rsidRDefault="000C2655" w:rsidP="00073B99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34B3604C" w14:textId="792B9BA7" w:rsidR="001F51FD" w:rsidRPr="00073B99" w:rsidRDefault="001F51FD" w:rsidP="00073B99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73B9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3 razy „E”</w:t>
      </w:r>
    </w:p>
    <w:p w14:paraId="14B40D6A" w14:textId="25792F96" w:rsidR="000C2655" w:rsidRDefault="00BE0C24" w:rsidP="000C2655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Ekologia, ekonomia, efektywność </w:t>
      </w:r>
      <w:r w:rsidR="00073B99" w:rsidRPr="00073B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trendy, które wyznaczają przyszłość </w:t>
      </w:r>
      <w:r w:rsidR="00AF77E3">
        <w:rPr>
          <w:rFonts w:ascii="Arial" w:hAnsi="Arial" w:cs="Arial"/>
          <w:color w:val="000000"/>
          <w:sz w:val="22"/>
          <w:szCs w:val="22"/>
          <w:shd w:val="clear" w:color="auto" w:fill="FFFFFF"/>
        </w:rPr>
        <w:t>branży motoryzacyjnej</w:t>
      </w:r>
      <w:r w:rsidR="00073B99" w:rsidRPr="00073B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Producenci samochodów </w:t>
      </w:r>
      <w:r w:rsidR="00D6771A" w:rsidRPr="00073B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silnikami spalinowymi </w:t>
      </w:r>
      <w:r w:rsidR="00073B99" w:rsidRPr="00073B99">
        <w:rPr>
          <w:rFonts w:ascii="Arial" w:hAnsi="Arial" w:cs="Arial"/>
          <w:color w:val="000000"/>
          <w:sz w:val="22"/>
          <w:szCs w:val="22"/>
          <w:shd w:val="clear" w:color="auto" w:fill="FFFFFF"/>
        </w:rPr>
        <w:t>dążą</w:t>
      </w:r>
      <w:r w:rsidR="00F97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 ograniczenia emisji </w:t>
      </w:r>
      <w:r w:rsidR="00073B99" w:rsidRPr="00073B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szkodliwych 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073B99" w:rsidRPr="00073B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substancji do atmosfery. </w:t>
      </w:r>
      <w:r w:rsidR="00D6771A">
        <w:rPr>
          <w:rFonts w:ascii="Arial" w:hAnsi="Arial" w:cs="Arial"/>
          <w:color w:val="000000"/>
          <w:sz w:val="22"/>
          <w:szCs w:val="22"/>
          <w:shd w:val="clear" w:color="auto" w:fill="FFFFFF"/>
        </w:rPr>
        <w:t>Dodatkowo n</w:t>
      </w:r>
      <w:r w:rsidR="00073B9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073B99" w:rsidRPr="00073B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rynku pojawia się coraz więcej pojazdów napędzanych silnikami hybrydowymi lub elektrycznymi. </w:t>
      </w:r>
      <w:r w:rsidR="001F51FD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Rosnące znaczenie aspektów środowiskowych zmienia </w:t>
      </w:r>
      <w:r w:rsidR="00073B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także </w:t>
      </w:r>
      <w:r w:rsidR="001F51FD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>branżę oponiarską</w:t>
      </w:r>
      <w:r w:rsidR="009B16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producenci ogumienia opracowują coraz bardziej zaawansowane technologicznie opony, które </w:t>
      </w:r>
      <w:r w:rsidR="009B16F5" w:rsidRPr="009B16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zapewnią jak </w:t>
      </w:r>
      <w:r w:rsidR="00D6771A">
        <w:rPr>
          <w:rFonts w:ascii="Arial" w:hAnsi="Arial" w:cs="Arial"/>
          <w:color w:val="000000"/>
          <w:sz w:val="22"/>
          <w:szCs w:val="22"/>
          <w:shd w:val="clear" w:color="auto" w:fill="FFFFFF"/>
        </w:rPr>
        <w:t>najniższ</w:t>
      </w:r>
      <w:r w:rsidR="00306D20">
        <w:rPr>
          <w:rFonts w:ascii="Arial" w:hAnsi="Arial" w:cs="Arial"/>
          <w:color w:val="000000"/>
          <w:sz w:val="22"/>
          <w:szCs w:val="22"/>
          <w:shd w:val="clear" w:color="auto" w:fill="FFFFFF"/>
        </w:rPr>
        <w:t>y</w:t>
      </w:r>
      <w:r w:rsidR="00D6771A" w:rsidRPr="009B16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B16F5" w:rsidRPr="009B16F5">
        <w:rPr>
          <w:rFonts w:ascii="Arial" w:hAnsi="Arial" w:cs="Arial"/>
          <w:color w:val="000000"/>
          <w:sz w:val="22"/>
          <w:szCs w:val="22"/>
          <w:shd w:val="clear" w:color="auto" w:fill="FFFFFF"/>
        </w:rPr>
        <w:t>op</w:t>
      </w:r>
      <w:r w:rsidR="00306D20">
        <w:rPr>
          <w:rFonts w:ascii="Arial" w:hAnsi="Arial" w:cs="Arial"/>
          <w:color w:val="000000"/>
          <w:sz w:val="22"/>
          <w:szCs w:val="22"/>
          <w:shd w:val="clear" w:color="auto" w:fill="FFFFFF"/>
        </w:rPr>
        <w:t>ór</w:t>
      </w:r>
      <w:r w:rsidR="009B16F5" w:rsidRPr="009B16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toczenia</w:t>
      </w:r>
      <w:r w:rsidR="004524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 co za tym idzie obniżają 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452491" w:rsidRPr="00452491">
        <w:rPr>
          <w:rFonts w:ascii="Arial" w:hAnsi="Arial" w:cs="Arial"/>
          <w:color w:val="000000"/>
          <w:sz w:val="22"/>
          <w:szCs w:val="22"/>
          <w:shd w:val="clear" w:color="auto" w:fill="FFFFFF"/>
        </w:rPr>
        <w:t>zużycie paliwa oraz emisję spalin.</w:t>
      </w:r>
      <w:r w:rsidR="004524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Nowość od</w:t>
      </w:r>
      <w:r w:rsidR="001F51FD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976FC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Continental</w:t>
      </w:r>
      <w:r w:rsidR="004524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EcoContact™ 6 – </w:t>
      </w:r>
      <w:r w:rsidR="001F51FD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jest odpowiedzią </w:t>
      </w:r>
      <w:r w:rsid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zarówno </w:t>
      </w:r>
      <w:r w:rsidR="001F51FD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</w:t>
      </w:r>
      <w:r w:rsidR="00AF77E3" w:rsidRPr="00AF77E3">
        <w:rPr>
          <w:rFonts w:ascii="Arial" w:hAnsi="Arial" w:cs="Arial"/>
          <w:color w:val="000000"/>
          <w:sz w:val="22"/>
          <w:szCs w:val="22"/>
          <w:shd w:val="clear" w:color="auto" w:fill="FFFFFF"/>
        </w:rPr>
        <w:t>surowe wymagania w zakresie bezpieczeństwa</w:t>
      </w:r>
      <w:r w:rsidR="007C0B21">
        <w:rPr>
          <w:rFonts w:ascii="Arial" w:hAnsi="Arial" w:cs="Arial"/>
          <w:color w:val="000000"/>
          <w:sz w:val="22"/>
          <w:szCs w:val="22"/>
          <w:shd w:val="clear" w:color="auto" w:fill="FFFFFF"/>
        </w:rPr>
        <w:t>, jak</w:t>
      </w:r>
      <w:r w:rsid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</w:t>
      </w:r>
      <w:r w:rsidR="00AF77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F77E3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coraz ostrzejsze normy </w:t>
      </w:r>
      <w:r w:rsid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środowiskowe. </w:t>
      </w:r>
      <w:r w:rsidR="00F976FC" w:rsidRPr="00F976FC">
        <w:rPr>
          <w:rFonts w:ascii="Arial" w:hAnsi="Arial" w:cs="Arial"/>
          <w:color w:val="000000"/>
          <w:sz w:val="22"/>
          <w:szCs w:val="22"/>
          <w:shd w:val="clear" w:color="auto" w:fill="FFFFFF"/>
        </w:rPr>
        <w:t>Oc</w:t>
      </w:r>
      <w:r w:rsid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eny </w:t>
      </w:r>
      <w:r w:rsidR="00F976FC" w:rsidRPr="00F976FC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D6771A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r w:rsidR="00F976FC" w:rsidRPr="00F97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na etykiecie </w:t>
      </w:r>
      <w:r w:rsidR="00D677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UE dla opony </w:t>
      </w:r>
      <w:r w:rsidR="00F976FC" w:rsidRPr="00F97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EcoContact™ 6 oznaczają, że 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t>model</w:t>
      </w:r>
      <w:r w:rsidR="00F976FC" w:rsidRPr="00F97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osiąga</w:t>
      </w:r>
      <w:r w:rsidR="004524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>najwyższą klasę</w:t>
      </w:r>
      <w:r w:rsidR="00F976FC" w:rsidRPr="00F97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pod względem efektywności paliwowej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oraz</w:t>
      </w:r>
      <w:r w:rsidR="00F976FC" w:rsidRPr="00F97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6771A">
        <w:rPr>
          <w:rFonts w:ascii="Arial" w:hAnsi="Arial" w:cs="Arial"/>
          <w:color w:val="000000"/>
          <w:sz w:val="22"/>
          <w:szCs w:val="22"/>
          <w:shd w:val="clear" w:color="auto" w:fill="FFFFFF"/>
        </w:rPr>
        <w:t>hamowania</w:t>
      </w:r>
      <w:r w:rsidR="00D6771A" w:rsidRPr="00F976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976FC" w:rsidRPr="00F976FC">
        <w:rPr>
          <w:rFonts w:ascii="Arial" w:hAnsi="Arial" w:cs="Arial"/>
          <w:color w:val="000000"/>
          <w:sz w:val="22"/>
          <w:szCs w:val="22"/>
          <w:shd w:val="clear" w:color="auto" w:fill="FFFFFF"/>
        </w:rPr>
        <w:t>na mokrej nawierzchni.</w:t>
      </w:r>
      <w:r w:rsidR="004524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598AF4E" w14:textId="77777777" w:rsidR="000C2655" w:rsidRPr="00444C3E" w:rsidRDefault="000C2655" w:rsidP="000C2655">
      <w:pPr>
        <w:keepLines/>
        <w:tabs>
          <w:tab w:val="left" w:pos="708"/>
        </w:tabs>
        <w:spacing w:line="288" w:lineRule="auto"/>
        <w:contextualSpacing/>
        <w:jc w:val="both"/>
        <w:rPr>
          <w:rFonts w:ascii="Arial" w:eastAsia="Calibri" w:hAnsi="Arial"/>
          <w:b/>
          <w:color w:val="000000"/>
          <w:sz w:val="22"/>
          <w:szCs w:val="24"/>
          <w:lang w:eastAsia="de-DE"/>
        </w:rPr>
      </w:pPr>
    </w:p>
    <w:p w14:paraId="671311ED" w14:textId="77777777" w:rsidR="00444C3E" w:rsidRPr="00444C3E" w:rsidRDefault="00444C3E" w:rsidP="00444C3E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44C3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Mieszanka nowej generacji</w:t>
      </w:r>
    </w:p>
    <w:p w14:paraId="17EC3241" w14:textId="65C92BCF" w:rsidR="00B00D2C" w:rsidRDefault="00B00D2C" w:rsidP="00444C3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>W poró</w:t>
      </w:r>
      <w:r w:rsidR="006A5B5C">
        <w:rPr>
          <w:rFonts w:ascii="Arial" w:hAnsi="Arial" w:cs="Arial"/>
          <w:color w:val="000000"/>
          <w:sz w:val="22"/>
          <w:szCs w:val="22"/>
          <w:shd w:val="clear" w:color="auto" w:fill="FFFFFF"/>
        </w:rPr>
        <w:t>wnaniu do swojej poprzedniczki - ContiEcoContact™ 5 -</w:t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nowa opona Continental oferuje </w:t>
      </w:r>
      <w:r w:rsidR="006A5B5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>o 20 procent większy przebieg i 15 procent niższ</w:t>
      </w:r>
      <w:r w:rsidR="00001AD3">
        <w:rPr>
          <w:rFonts w:ascii="Arial" w:hAnsi="Arial" w:cs="Arial"/>
          <w:color w:val="000000"/>
          <w:sz w:val="22"/>
          <w:szCs w:val="22"/>
          <w:shd w:val="clear" w:color="auto" w:fill="FFFFFF"/>
        </w:rPr>
        <w:t>y</w:t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op</w:t>
      </w:r>
      <w:r w:rsidR="00001AD3">
        <w:rPr>
          <w:rFonts w:ascii="Arial" w:hAnsi="Arial" w:cs="Arial"/>
          <w:color w:val="000000"/>
          <w:sz w:val="22"/>
          <w:szCs w:val="22"/>
          <w:shd w:val="clear" w:color="auto" w:fill="FFFFFF"/>
        </w:rPr>
        <w:t>ór</w:t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toczenia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>(klasa efektywności A)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001A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 przekłada się na niższe zużycie paliwa</w:t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Aby uzyskać taki wynik, inżynierowie niemieckiego producenta skupili się głównie na składnikach mieszanki. </w:t>
      </w:r>
      <w:r w:rsidR="006A5B5C">
        <w:rPr>
          <w:rFonts w:ascii="Arial" w:hAnsi="Arial" w:cs="Arial"/>
          <w:color w:val="000000"/>
          <w:sz w:val="22"/>
          <w:szCs w:val="22"/>
          <w:shd w:val="clear" w:color="auto" w:fill="FFFFFF"/>
        </w:rPr>
        <w:t>Z</w:t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aawansowana technologicznie mieszanka „GreenChili 2.0” </w:t>
      </w:r>
      <w:r w:rsidR="006A5B5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została </w:t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zaprojektowana na nowo, aby bardziej równomiernie rozprowadzać składniki chemiczne 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oponie.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Efektem tego są </w:t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silniejsze wiązania między polimerami, co pozwala zapobiegać deformacji opony podczas jazdy i zmniejsza jej opór toczenia. Zastosowano </w:t>
      </w:r>
      <w:r w:rsidR="000E61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także </w:t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dodatkowe substancje, 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dzięki którym </w:t>
      </w:r>
      <w:r w:rsidR="006A5B5C" w:rsidRPr="006A5B5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EcoContact™ 6 </w:t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>l</w:t>
      </w:r>
      <w:r w:rsidR="000E61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epiej dostosowuje się do drogi, co za tym idzie </w:t>
      </w:r>
      <w:r w:rsidRPr="00B00D2C">
        <w:rPr>
          <w:rFonts w:ascii="Arial" w:hAnsi="Arial" w:cs="Arial"/>
          <w:color w:val="000000"/>
          <w:sz w:val="22"/>
          <w:szCs w:val="22"/>
          <w:shd w:val="clear" w:color="auto" w:fill="FFFFFF"/>
        </w:rPr>
        <w:t>siły hamowania są lepiej przenoszone, a opona jest bardziej trwała.</w:t>
      </w:r>
    </w:p>
    <w:p w14:paraId="094F09E6" w14:textId="77777777" w:rsidR="000C2655" w:rsidRPr="00444C3E" w:rsidRDefault="000C2655" w:rsidP="00444C3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C50499" w14:textId="77777777" w:rsidR="00444C3E" w:rsidRPr="00444C3E" w:rsidRDefault="00444C3E" w:rsidP="00444C3E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44C3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Zoptymalizowany wzór bieżnika </w:t>
      </w:r>
    </w:p>
    <w:p w14:paraId="50BDB273" w14:textId="5E29A5EA" w:rsidR="000E615E" w:rsidRDefault="000E615E" w:rsidP="00444C3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E615E">
        <w:rPr>
          <w:rFonts w:ascii="Arial" w:hAnsi="Arial" w:cs="Arial"/>
          <w:color w:val="000000"/>
          <w:sz w:val="22"/>
          <w:szCs w:val="22"/>
          <w:shd w:val="clear" w:color="auto" w:fill="FFFFFF"/>
        </w:rPr>
        <w:t>Wzór bie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żnika jest uzależniony od rozmiaru </w:t>
      </w:r>
      <w:r w:rsidR="006A5B5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opony </w:t>
      </w:r>
      <w:r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>EcoContact™ 6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0E615E">
        <w:rPr>
          <w:rFonts w:ascii="Arial" w:hAnsi="Arial" w:cs="Arial"/>
          <w:color w:val="000000"/>
          <w:sz w:val="22"/>
          <w:szCs w:val="22"/>
          <w:shd w:val="clear" w:color="auto" w:fill="FFFFFF"/>
        </w:rPr>
        <w:t>Jego środkowa część składa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się z trzech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czterech lub pięciu rowków obwodowych. 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>Dzięki temu niestandardowemu rozwiązaniu wszystkie opony zap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ewniają optymalną przyczepność, precyzję prowadzenia </w:t>
      </w:r>
      <w:r w:rsid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oraz bezpieczeństwo. 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>Rowki zna</w:t>
      </w:r>
      <w:r w:rsid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>jdujące się w centralnej części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bieżnika pomagają odprowadzać wodę podczas jazdy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deszczu oraz zmniejszają ryzyko </w:t>
      </w:r>
      <w:r w:rsidR="00C3543D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>aquaplaning</w:t>
      </w:r>
      <w:r w:rsidR="00C3543D"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Aby uzyskać jeszcze lepszą przyczepność 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mokrych drogach, rowki w strefie barkowej </w:t>
      </w:r>
      <w:r w:rsidR="006A5B5C">
        <w:rPr>
          <w:rFonts w:ascii="Arial" w:hAnsi="Arial" w:cs="Arial"/>
          <w:color w:val="000000"/>
          <w:sz w:val="22"/>
          <w:szCs w:val="22"/>
          <w:shd w:val="clear" w:color="auto" w:fill="FFFFFF"/>
        </w:rPr>
        <w:t>nowego modelu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odprowadzają wodę spod 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powierzchni styku ogumienia z podłożem na zewnątrz. Z myślą o precyzyjnym prowadzeniu samochodu i stabilnej jeździe po suchych nawierzchniach oraz większej przyczepności, 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modelu EcoContact™ 6 wykorzystano rozwiązanie, które jest stosowane w oponach sportowych 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Continental – asymetryczną geometrię </w:t>
      </w:r>
      <w:r w:rsidR="00DB6ACF">
        <w:rPr>
          <w:rFonts w:ascii="Arial" w:hAnsi="Arial" w:cs="Arial"/>
          <w:color w:val="000000"/>
          <w:sz w:val="22"/>
          <w:szCs w:val="22"/>
          <w:shd w:val="clear" w:color="auto" w:fill="FFFFFF"/>
        </w:rPr>
        <w:t>żebra bieżnika</w:t>
      </w:r>
      <w:r w:rsidR="00DB6ACF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zaokrąglonymi </w:t>
      </w:r>
      <w:r w:rsidR="00DB6ACF">
        <w:rPr>
          <w:rFonts w:ascii="Arial" w:hAnsi="Arial" w:cs="Arial"/>
          <w:color w:val="000000"/>
          <w:sz w:val="22"/>
          <w:szCs w:val="22"/>
          <w:shd w:val="clear" w:color="auto" w:fill="FFFFFF"/>
        </w:rPr>
        <w:t>krawędziami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Poprawia 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C070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stabilność </w:t>
      </w:r>
      <w:r w:rsidR="00DB6A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opony 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podczas pokonywania zakrętów. Na mokrych drogach lamele </w:t>
      </w:r>
      <w:r w:rsidR="00DB6ACF">
        <w:rPr>
          <w:rFonts w:ascii="Arial" w:hAnsi="Arial" w:cs="Arial"/>
          <w:color w:val="000000"/>
          <w:sz w:val="22"/>
          <w:szCs w:val="22"/>
          <w:shd w:val="clear" w:color="auto" w:fill="FFFFFF"/>
        </w:rPr>
        <w:t>z dodatkowymi nacięciami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zape</w:t>
      </w:r>
      <w:r w:rsid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wniają </w:t>
      </w:r>
      <w:r w:rsidR="00DB6A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lepszą </w:t>
      </w:r>
      <w:r w:rsid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>przyczepność i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bardziej efektywn</w:t>
      </w:r>
      <w:r w:rsidR="00DB6ACF">
        <w:rPr>
          <w:rFonts w:ascii="Arial" w:hAnsi="Arial" w:cs="Arial"/>
          <w:color w:val="000000"/>
          <w:sz w:val="22"/>
          <w:szCs w:val="22"/>
          <w:shd w:val="clear" w:color="auto" w:fill="FFFFFF"/>
        </w:rPr>
        <w:t>e odprowadzanie wody.</w:t>
      </w:r>
    </w:p>
    <w:p w14:paraId="7ECEDC85" w14:textId="77777777" w:rsidR="000C2655" w:rsidRPr="00444C3E" w:rsidRDefault="000C2655" w:rsidP="00444C3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96CB3D" w14:textId="77777777" w:rsidR="00444C3E" w:rsidRPr="00444C3E" w:rsidRDefault="00444C3E" w:rsidP="00444C3E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44C3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EcoContact™ 6 w produkcji seryjnej</w:t>
      </w:r>
    </w:p>
    <w:p w14:paraId="7DD7DF23" w14:textId="6985C088" w:rsidR="00444C3E" w:rsidRDefault="001F51FD" w:rsidP="00444C3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Nowa opona Continental</w:t>
      </w:r>
      <w:r w:rsidRPr="001F51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otrzymała homologację do samochodów klasy średniej i luksusowej 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1F51FD">
        <w:rPr>
          <w:rFonts w:ascii="Arial" w:hAnsi="Arial" w:cs="Arial"/>
          <w:color w:val="000000"/>
          <w:sz w:val="22"/>
          <w:szCs w:val="22"/>
          <w:shd w:val="clear" w:color="auto" w:fill="FFFFFF"/>
        </w:rPr>
        <w:t>już od 12 europejskich producentów.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>W sprzedaży dostępn</w:t>
      </w:r>
      <w:r w:rsidR="002201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są 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EB4E50">
        <w:rPr>
          <w:rFonts w:ascii="Arial" w:hAnsi="Arial" w:cs="Arial"/>
          <w:color w:val="000000"/>
          <w:sz w:val="22"/>
          <w:szCs w:val="22"/>
          <w:shd w:val="clear" w:color="auto" w:fill="FFFFFF"/>
        </w:rPr>
        <w:t>24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poz</w:t>
      </w:r>
      <w:r w:rsid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>yc</w:t>
      </w:r>
      <w:r w:rsidR="002201C7">
        <w:rPr>
          <w:rFonts w:ascii="Arial" w:hAnsi="Arial" w:cs="Arial"/>
          <w:color w:val="000000"/>
          <w:sz w:val="22"/>
          <w:szCs w:val="22"/>
          <w:shd w:val="clear" w:color="auto" w:fill="FFFFFF"/>
        </w:rPr>
        <w:t>je</w:t>
      </w:r>
      <w:r w:rsidR="000142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felgi od 13 do 22 cali – z czego </w:t>
      </w:r>
      <w:r w:rsidR="002E300D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4 </w:t>
      </w:r>
      <w:r w:rsid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>posiada</w:t>
      </w:r>
      <w:r w:rsidR="004432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etykiety EU o wartości </w:t>
      </w:r>
      <w:r w:rsidR="006D7669" w:rsidRP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3740D6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r w:rsidR="006D7669" w:rsidRP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oznaczające </w:t>
      </w:r>
      <w:r w:rsidR="006D7669" w:rsidRP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najwyższą klasę pod względem efektywności paliwowej i </w:t>
      </w:r>
      <w:r w:rsidR="003740D6">
        <w:rPr>
          <w:rFonts w:ascii="Arial" w:hAnsi="Arial" w:cs="Arial"/>
          <w:color w:val="000000"/>
          <w:sz w:val="22"/>
          <w:szCs w:val="22"/>
          <w:shd w:val="clear" w:color="auto" w:fill="FFFFFF"/>
        </w:rPr>
        <w:t>hamowania</w:t>
      </w:r>
      <w:r w:rsidR="003740D6" w:rsidRP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D7669" w:rsidRP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>na mokrej nawierzchni.</w:t>
      </w:r>
      <w:r w:rsidR="006D76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Nowy model będzie produkowany 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szerokościach od 145 do 315 milimetrów przy profilach od 30 do 80 procent. Opona </w:t>
      </w:r>
      <w:r w:rsidR="00CA129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posiada indeksy prędkości do </w:t>
      </w:r>
      <w:r w:rsidR="008167AD">
        <w:rPr>
          <w:rFonts w:ascii="Arial" w:hAnsi="Arial" w:cs="Arial"/>
          <w:color w:val="000000"/>
          <w:sz w:val="22"/>
          <w:szCs w:val="22"/>
          <w:shd w:val="clear" w:color="auto" w:fill="FFFFFF"/>
        </w:rPr>
        <w:t>symbolu</w:t>
      </w:r>
      <w:r w:rsidR="00CA129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</w:t>
      </w:r>
      <w:r w:rsidR="000C265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</w:t>
      </w:r>
      <w:r w:rsidR="00444C3E" w:rsidRPr="00444C3E">
        <w:rPr>
          <w:rFonts w:ascii="Arial" w:hAnsi="Arial" w:cs="Arial"/>
          <w:color w:val="000000"/>
          <w:sz w:val="22"/>
          <w:szCs w:val="22"/>
          <w:shd w:val="clear" w:color="auto" w:fill="FFFFFF"/>
        </w:rPr>
        <w:t>do 300 km/h</w:t>
      </w:r>
      <w:r w:rsidR="00F3784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9B6A44C" w14:textId="77777777" w:rsidR="000C2655" w:rsidRPr="00444C3E" w:rsidRDefault="000C2655" w:rsidP="00444C3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D984CB5" w14:textId="77777777" w:rsidR="00444C3E" w:rsidRPr="00444C3E" w:rsidRDefault="00444C3E" w:rsidP="00444C3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0E84A5C" w14:textId="77777777" w:rsidR="00444C3E" w:rsidRDefault="00444C3E" w:rsidP="00444C3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A797D19" w14:textId="59486460" w:rsidR="00444C3E" w:rsidRDefault="00444C3E" w:rsidP="00444C3E">
      <w:pPr>
        <w:spacing w:line="288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***</w:t>
      </w:r>
    </w:p>
    <w:p w14:paraId="50C31F4D" w14:textId="7202611A" w:rsidR="00C419D1" w:rsidRPr="00C419D1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444C3E">
        <w:rPr>
          <w:rFonts w:ascii="Arial" w:hAnsi="Arial" w:cs="Arial"/>
          <w:sz w:val="16"/>
          <w:szCs w:val="16"/>
        </w:rPr>
        <w:t>rozwija przełomowe technologie i usługi na rzecz zrównoważonego rozwoju trans</w:t>
      </w:r>
      <w:r w:rsidR="00444C3E" w:rsidRPr="00444C3E">
        <w:rPr>
          <w:rFonts w:ascii="Arial" w:hAnsi="Arial" w:cs="Arial"/>
          <w:sz w:val="16"/>
          <w:szCs w:val="16"/>
        </w:rPr>
        <w:t xml:space="preserve">portu osób i towarów. Założona </w:t>
      </w:r>
      <w:r w:rsidRPr="00444C3E">
        <w:rPr>
          <w:rFonts w:ascii="Arial" w:hAnsi="Arial" w:cs="Arial"/>
          <w:sz w:val="16"/>
          <w:szCs w:val="16"/>
        </w:rPr>
        <w:t xml:space="preserve">w 1871 roku firma technologiczna dostarcza bezpieczne, inteligentne i wydajne rozwiązania dla pojazdów, maszyn, ruchu drogowego i transportu.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>W 2018 roku wartość sprzedaży wyniosła około 44,4 mld EUR. Conti</w:t>
      </w:r>
      <w:r w:rsidR="00444C3E" w:rsidRPr="00444C3E">
        <w:rPr>
          <w:rFonts w:ascii="Arial" w:hAnsi="Arial" w:cs="Arial"/>
          <w:sz w:val="16"/>
          <w:szCs w:val="16"/>
        </w:rPr>
        <w:t xml:space="preserve">nental zatrudnia obecnie około </w:t>
      </w:r>
      <w:r w:rsidR="00C419D1">
        <w:rPr>
          <w:rFonts w:ascii="Arial" w:hAnsi="Arial" w:cs="Arial"/>
          <w:sz w:val="16"/>
          <w:szCs w:val="16"/>
        </w:rPr>
        <w:t>243</w:t>
      </w:r>
      <w:r w:rsidRPr="00444C3E">
        <w:rPr>
          <w:rFonts w:ascii="Arial" w:hAnsi="Arial" w:cs="Arial"/>
          <w:sz w:val="16"/>
          <w:szCs w:val="16"/>
        </w:rPr>
        <w:t xml:space="preserve"> 000 pracownikó</w:t>
      </w:r>
      <w:r w:rsidR="00C419D1">
        <w:rPr>
          <w:rFonts w:ascii="Arial" w:hAnsi="Arial" w:cs="Arial"/>
          <w:sz w:val="16"/>
          <w:szCs w:val="16"/>
        </w:rPr>
        <w:t>w w 60</w:t>
      </w:r>
      <w:r w:rsidRPr="00444C3E">
        <w:rPr>
          <w:rFonts w:ascii="Arial" w:hAnsi="Arial" w:cs="Arial"/>
          <w:sz w:val="16"/>
          <w:szCs w:val="16"/>
        </w:rPr>
        <w:t xml:space="preserve"> krajach.</w:t>
      </w:r>
    </w:p>
    <w:p w14:paraId="451F1E92" w14:textId="77777777" w:rsidR="00444C3E" w:rsidRPr="00444C3E" w:rsidRDefault="00444C3E" w:rsidP="00444C3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BBBE85C" w14:textId="77777777" w:rsidR="00444C3E" w:rsidRPr="00444C3E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>Obecnie Dział Opon</w:t>
      </w:r>
      <w:r w:rsidRPr="00444C3E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</w:t>
      </w:r>
      <w:r w:rsidR="00444C3E" w:rsidRPr="00444C3E">
        <w:rPr>
          <w:rFonts w:ascii="Arial" w:hAnsi="Arial" w:cs="Arial"/>
          <w:sz w:val="16"/>
          <w:szCs w:val="16"/>
        </w:rPr>
        <w:t xml:space="preserve">wa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>i nieustanne inwestycje w badania i rozwój znacząco przyczyniają się do rozwoju wydajnej koszto</w:t>
      </w:r>
      <w:r w:rsidR="00444C3E" w:rsidRPr="00444C3E">
        <w:rPr>
          <w:rFonts w:ascii="Arial" w:hAnsi="Arial" w:cs="Arial"/>
          <w:sz w:val="16"/>
          <w:szCs w:val="16"/>
        </w:rPr>
        <w:t xml:space="preserve">wo i przyjaznej dla środowiska </w:t>
      </w:r>
      <w:r w:rsidRPr="00444C3E">
        <w:rPr>
          <w:rFonts w:ascii="Arial" w:hAnsi="Arial" w:cs="Arial"/>
          <w:sz w:val="16"/>
          <w:szCs w:val="16"/>
        </w:rPr>
        <w:t>naturalnego mobilności. Jako jeden z czołowych producentów opon na świecie, zatrudniający około 54 000 pracowników Dział Opon osiągnął w 2017 roku sprzedaż o wartości 11,3 mld EURO.</w:t>
      </w:r>
    </w:p>
    <w:p w14:paraId="4328AB0F" w14:textId="77777777" w:rsidR="00444C3E" w:rsidRPr="00444C3E" w:rsidRDefault="00444C3E" w:rsidP="00444C3E">
      <w:pPr>
        <w:jc w:val="both"/>
        <w:rPr>
          <w:rFonts w:ascii="Arial" w:hAnsi="Arial" w:cs="Arial"/>
          <w:sz w:val="16"/>
          <w:szCs w:val="16"/>
        </w:rPr>
      </w:pPr>
    </w:p>
    <w:p w14:paraId="037FE02C" w14:textId="4871D60B" w:rsidR="00444C3E" w:rsidRPr="00444C3E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="000C2655">
        <w:rPr>
          <w:rFonts w:ascii="Arial" w:hAnsi="Arial" w:cs="Arial"/>
          <w:sz w:val="16"/>
          <w:szCs w:val="16"/>
        </w:rPr>
        <w:t xml:space="preserve"> </w:t>
      </w:r>
    </w:p>
    <w:p w14:paraId="342DDB6A" w14:textId="1B05A83F" w:rsidR="00076BCB" w:rsidRPr="00444C3E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</w:t>
      </w:r>
      <w:r w:rsidR="00444C3E" w:rsidRPr="00444C3E">
        <w:rPr>
          <w:rFonts w:ascii="Arial" w:hAnsi="Arial" w:cs="Arial"/>
          <w:sz w:val="16"/>
          <w:szCs w:val="16"/>
        </w:rPr>
        <w:t xml:space="preserve">pojazdów ciężarowych w Europie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 xml:space="preserve">oraz czwartym co do wielkości na świecie producentem opon do samochodów osobowych na </w:t>
      </w:r>
      <w:r w:rsidR="00444C3E" w:rsidRPr="00444C3E">
        <w:rPr>
          <w:rFonts w:ascii="Arial" w:hAnsi="Arial" w:cs="Arial"/>
          <w:sz w:val="16"/>
          <w:szCs w:val="16"/>
        </w:rPr>
        <w:t xml:space="preserve">rynku oryginalnego wyposażenia </w:t>
      </w:r>
      <w:r w:rsidRPr="00444C3E">
        <w:rPr>
          <w:rFonts w:ascii="Arial" w:hAnsi="Arial" w:cs="Arial"/>
          <w:sz w:val="16"/>
          <w:szCs w:val="16"/>
        </w:rPr>
        <w:t xml:space="preserve">i części zamiennych. Głównym celem marki Continental w zakresie rozwoju produktów premium jest optymalizacja wszystkich cech związanych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>z bezpieczeństwem, przy jednoczesnym minimalizowaniu oporów toczenia.</w:t>
      </w:r>
    </w:p>
    <w:p w14:paraId="5E4749FF" w14:textId="77777777" w:rsidR="00076BCB" w:rsidRPr="00444C3E" w:rsidRDefault="00076BCB" w:rsidP="00444C3E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6FEEA954" w14:textId="77777777" w:rsidR="00076BCB" w:rsidRPr="00444C3E" w:rsidRDefault="00076BCB" w:rsidP="00444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076BCB" w:rsidRPr="00D6771A" w14:paraId="13546E20" w14:textId="77777777" w:rsidTr="00C90899">
        <w:trPr>
          <w:cantSplit/>
          <w:trHeight w:hRule="exact" w:val="1701"/>
        </w:trPr>
        <w:tc>
          <w:tcPr>
            <w:tcW w:w="4287" w:type="dxa"/>
          </w:tcPr>
          <w:p w14:paraId="31E2F8B9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B6C98C3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Ewa Ostapczuk</w:t>
            </w:r>
          </w:p>
          <w:p w14:paraId="402D5C96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&amp; Marketing Communications Manager</w:t>
            </w:r>
          </w:p>
          <w:p w14:paraId="2745C820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3B1B411A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</w:rPr>
              <w:t>ul. Żwirki i Wigury 16C</w:t>
            </w:r>
          </w:p>
          <w:p w14:paraId="1F9D553E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</w:rPr>
              <w:t>02-092 Warszawa</w:t>
            </w:r>
          </w:p>
          <w:p w14:paraId="71DBFA58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444C3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1F200578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A7E9E0B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681D07B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Natalia Korniluk </w:t>
            </w:r>
          </w:p>
          <w:p w14:paraId="4D27D945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Account Executive</w:t>
            </w:r>
          </w:p>
          <w:p w14:paraId="0CC71D10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ConTrust Communication</w:t>
            </w:r>
          </w:p>
          <w:p w14:paraId="4DB29EFE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Tel. </w:t>
            </w:r>
            <w:proofErr w:type="spellStart"/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</w:t>
            </w:r>
            <w:proofErr w:type="spellEnd"/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+48 530 442 233</w:t>
            </w:r>
          </w:p>
          <w:p w14:paraId="588A483E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444C3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n.korniluk@contrust.pl</w:t>
              </w:r>
            </w:hyperlink>
            <w:r w:rsidRPr="00444C3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C0267C9" w14:textId="77777777" w:rsidR="00076BCB" w:rsidRPr="00444C3E" w:rsidRDefault="00076BCB" w:rsidP="00444C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9118EE1" w14:textId="77777777" w:rsidR="00076BCB" w:rsidRPr="00444C3E" w:rsidRDefault="00076BCB" w:rsidP="00444C3E">
      <w:pPr>
        <w:jc w:val="both"/>
        <w:rPr>
          <w:rStyle w:val="Hipercze"/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444C3E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p w14:paraId="21A30BA2" w14:textId="77777777" w:rsidR="00076BCB" w:rsidRPr="00444C3E" w:rsidRDefault="00076BCB" w:rsidP="00444C3E">
      <w:pPr>
        <w:jc w:val="center"/>
        <w:rPr>
          <w:rFonts w:ascii="Arial" w:hAnsi="Arial" w:cs="Arial"/>
          <w:color w:val="0000FF"/>
          <w:sz w:val="16"/>
          <w:szCs w:val="16"/>
          <w:u w:val="single"/>
        </w:rPr>
      </w:pPr>
    </w:p>
    <w:p w14:paraId="5724B947" w14:textId="34956ECF" w:rsidR="00ED33A1" w:rsidRPr="00FB2D25" w:rsidRDefault="00ED33A1" w:rsidP="00076BCB">
      <w:pPr>
        <w:spacing w:line="288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ED33A1" w:rsidRPr="00FB2D25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62668" w14:textId="77777777" w:rsidR="00EE1455" w:rsidRDefault="00EE1455">
      <w:r>
        <w:separator/>
      </w:r>
    </w:p>
  </w:endnote>
  <w:endnote w:type="continuationSeparator" w:id="0">
    <w:p w14:paraId="08B1CD9C" w14:textId="77777777" w:rsidR="00EE1455" w:rsidRDefault="00EE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B21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8686B" w14:textId="77777777" w:rsidR="00EE1455" w:rsidRDefault="00EE1455">
      <w:r>
        <w:separator/>
      </w:r>
    </w:p>
  </w:footnote>
  <w:footnote w:type="continuationSeparator" w:id="0">
    <w:p w14:paraId="7A3B80A4" w14:textId="77777777" w:rsidR="00EE1455" w:rsidRDefault="00EE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.5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C119F"/>
    <w:multiLevelType w:val="multilevel"/>
    <w:tmpl w:val="4DDC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D9F3A9F"/>
    <w:multiLevelType w:val="multilevel"/>
    <w:tmpl w:val="338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70EAA"/>
    <w:multiLevelType w:val="multilevel"/>
    <w:tmpl w:val="85E067AE"/>
    <w:lvl w:ilvl="0">
      <w:start w:val="1"/>
      <w:numFmt w:val="bullet"/>
      <w:lvlText w:val="●"/>
      <w:lvlJc w:val="left"/>
      <w:pPr>
        <w:ind w:left="7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16"/>
  </w:num>
  <w:num w:numId="5">
    <w:abstractNumId w:val="40"/>
  </w:num>
  <w:num w:numId="6">
    <w:abstractNumId w:val="12"/>
  </w:num>
  <w:num w:numId="7">
    <w:abstractNumId w:val="38"/>
  </w:num>
  <w:num w:numId="8">
    <w:abstractNumId w:val="21"/>
  </w:num>
  <w:num w:numId="9">
    <w:abstractNumId w:val="41"/>
  </w:num>
  <w:num w:numId="10">
    <w:abstractNumId w:val="36"/>
  </w:num>
  <w:num w:numId="11">
    <w:abstractNumId w:val="44"/>
  </w:num>
  <w:num w:numId="12">
    <w:abstractNumId w:val="3"/>
  </w:num>
  <w:num w:numId="13">
    <w:abstractNumId w:val="42"/>
  </w:num>
  <w:num w:numId="14">
    <w:abstractNumId w:val="13"/>
  </w:num>
  <w:num w:numId="15">
    <w:abstractNumId w:val="9"/>
  </w:num>
  <w:num w:numId="16">
    <w:abstractNumId w:val="34"/>
  </w:num>
  <w:num w:numId="17">
    <w:abstractNumId w:val="15"/>
  </w:num>
  <w:num w:numId="18">
    <w:abstractNumId w:val="20"/>
  </w:num>
  <w:num w:numId="19">
    <w:abstractNumId w:val="17"/>
  </w:num>
  <w:num w:numId="20">
    <w:abstractNumId w:val="35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9"/>
  </w:num>
  <w:num w:numId="24">
    <w:abstractNumId w:val="7"/>
  </w:num>
  <w:num w:numId="25">
    <w:abstractNumId w:val="22"/>
  </w:num>
  <w:num w:numId="26">
    <w:abstractNumId w:val="39"/>
  </w:num>
  <w:num w:numId="27">
    <w:abstractNumId w:val="43"/>
  </w:num>
  <w:num w:numId="28">
    <w:abstractNumId w:val="11"/>
  </w:num>
  <w:num w:numId="29">
    <w:abstractNumId w:val="37"/>
  </w:num>
  <w:num w:numId="30">
    <w:abstractNumId w:val="5"/>
  </w:num>
  <w:num w:numId="31">
    <w:abstractNumId w:val="18"/>
  </w:num>
  <w:num w:numId="32">
    <w:abstractNumId w:val="32"/>
  </w:num>
  <w:num w:numId="33">
    <w:abstractNumId w:val="33"/>
  </w:num>
  <w:num w:numId="34">
    <w:abstractNumId w:val="0"/>
  </w:num>
  <w:num w:numId="35">
    <w:abstractNumId w:val="1"/>
  </w:num>
  <w:num w:numId="36">
    <w:abstractNumId w:val="19"/>
  </w:num>
  <w:num w:numId="37">
    <w:abstractNumId w:val="2"/>
  </w:num>
  <w:num w:numId="38">
    <w:abstractNumId w:val="23"/>
  </w:num>
  <w:num w:numId="39">
    <w:abstractNumId w:val="10"/>
  </w:num>
  <w:num w:numId="40">
    <w:abstractNumId w:val="8"/>
  </w:num>
  <w:num w:numId="41">
    <w:abstractNumId w:val="24"/>
  </w:num>
  <w:num w:numId="42">
    <w:abstractNumId w:val="28"/>
  </w:num>
  <w:num w:numId="43">
    <w:abstractNumId w:val="30"/>
  </w:num>
  <w:num w:numId="44">
    <w:abstractNumId w:val="14"/>
  </w:num>
  <w:num w:numId="45">
    <w:abstractNumId w:val="2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1AD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0FE"/>
    <w:rsid w:val="00013490"/>
    <w:rsid w:val="0001379F"/>
    <w:rsid w:val="00013B9C"/>
    <w:rsid w:val="00013C3B"/>
    <w:rsid w:val="000142FD"/>
    <w:rsid w:val="0001485F"/>
    <w:rsid w:val="00015A59"/>
    <w:rsid w:val="00015A80"/>
    <w:rsid w:val="00015D5C"/>
    <w:rsid w:val="00016B95"/>
    <w:rsid w:val="00017049"/>
    <w:rsid w:val="000206E7"/>
    <w:rsid w:val="00021BE0"/>
    <w:rsid w:val="00025E52"/>
    <w:rsid w:val="0002604F"/>
    <w:rsid w:val="00026E26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7F7"/>
    <w:rsid w:val="00036BB9"/>
    <w:rsid w:val="00036C26"/>
    <w:rsid w:val="00036DA6"/>
    <w:rsid w:val="00037849"/>
    <w:rsid w:val="00037A1D"/>
    <w:rsid w:val="00037CC2"/>
    <w:rsid w:val="0004147E"/>
    <w:rsid w:val="00042673"/>
    <w:rsid w:val="00042BBA"/>
    <w:rsid w:val="00043998"/>
    <w:rsid w:val="00043D35"/>
    <w:rsid w:val="0004518C"/>
    <w:rsid w:val="00046B56"/>
    <w:rsid w:val="00053CF1"/>
    <w:rsid w:val="000553B9"/>
    <w:rsid w:val="00055F07"/>
    <w:rsid w:val="00056F10"/>
    <w:rsid w:val="00057BB6"/>
    <w:rsid w:val="00057CD5"/>
    <w:rsid w:val="000606E1"/>
    <w:rsid w:val="000615F4"/>
    <w:rsid w:val="00062FBB"/>
    <w:rsid w:val="000659F6"/>
    <w:rsid w:val="000663A8"/>
    <w:rsid w:val="000669DD"/>
    <w:rsid w:val="00070527"/>
    <w:rsid w:val="00071275"/>
    <w:rsid w:val="00072156"/>
    <w:rsid w:val="00072B79"/>
    <w:rsid w:val="000735A9"/>
    <w:rsid w:val="00073966"/>
    <w:rsid w:val="00073B99"/>
    <w:rsid w:val="00075C83"/>
    <w:rsid w:val="000765AB"/>
    <w:rsid w:val="00076BCB"/>
    <w:rsid w:val="00077A7A"/>
    <w:rsid w:val="00081773"/>
    <w:rsid w:val="0008240D"/>
    <w:rsid w:val="00082AE1"/>
    <w:rsid w:val="00083AC1"/>
    <w:rsid w:val="00084525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5BD"/>
    <w:rsid w:val="000C2655"/>
    <w:rsid w:val="000C3E40"/>
    <w:rsid w:val="000C3F62"/>
    <w:rsid w:val="000C43F6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B2F"/>
    <w:rsid w:val="000D5DBF"/>
    <w:rsid w:val="000D6D30"/>
    <w:rsid w:val="000D6DCD"/>
    <w:rsid w:val="000E120B"/>
    <w:rsid w:val="000E127C"/>
    <w:rsid w:val="000E3ED9"/>
    <w:rsid w:val="000E4975"/>
    <w:rsid w:val="000E4CD0"/>
    <w:rsid w:val="000E57FD"/>
    <w:rsid w:val="000E5CA1"/>
    <w:rsid w:val="000E615E"/>
    <w:rsid w:val="000E6BA0"/>
    <w:rsid w:val="000E7394"/>
    <w:rsid w:val="000E782F"/>
    <w:rsid w:val="000E7DA7"/>
    <w:rsid w:val="000F117A"/>
    <w:rsid w:val="000F25E3"/>
    <w:rsid w:val="000F2741"/>
    <w:rsid w:val="000F2FB8"/>
    <w:rsid w:val="000F3496"/>
    <w:rsid w:val="000F3583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8E6"/>
    <w:rsid w:val="00105B93"/>
    <w:rsid w:val="00105CCB"/>
    <w:rsid w:val="00106183"/>
    <w:rsid w:val="00107657"/>
    <w:rsid w:val="00110C48"/>
    <w:rsid w:val="00112174"/>
    <w:rsid w:val="001128CC"/>
    <w:rsid w:val="00113762"/>
    <w:rsid w:val="00113B30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275B3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5686A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276A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5DB9"/>
    <w:rsid w:val="0019607A"/>
    <w:rsid w:val="00197BAC"/>
    <w:rsid w:val="001A0153"/>
    <w:rsid w:val="001A2933"/>
    <w:rsid w:val="001A4871"/>
    <w:rsid w:val="001A5C48"/>
    <w:rsid w:val="001B17EB"/>
    <w:rsid w:val="001B2916"/>
    <w:rsid w:val="001B3EEB"/>
    <w:rsid w:val="001B3FBB"/>
    <w:rsid w:val="001B6CDF"/>
    <w:rsid w:val="001C085B"/>
    <w:rsid w:val="001C0A73"/>
    <w:rsid w:val="001C1899"/>
    <w:rsid w:val="001C1931"/>
    <w:rsid w:val="001C2177"/>
    <w:rsid w:val="001C217C"/>
    <w:rsid w:val="001C2E3E"/>
    <w:rsid w:val="001C3FC8"/>
    <w:rsid w:val="001C48B6"/>
    <w:rsid w:val="001C4D78"/>
    <w:rsid w:val="001C6B10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1F51FD"/>
    <w:rsid w:val="0020161F"/>
    <w:rsid w:val="0020180D"/>
    <w:rsid w:val="00202825"/>
    <w:rsid w:val="00206A14"/>
    <w:rsid w:val="00207758"/>
    <w:rsid w:val="00211870"/>
    <w:rsid w:val="002132B5"/>
    <w:rsid w:val="00213F4B"/>
    <w:rsid w:val="00214AE5"/>
    <w:rsid w:val="00215774"/>
    <w:rsid w:val="00216E82"/>
    <w:rsid w:val="00217351"/>
    <w:rsid w:val="00217C10"/>
    <w:rsid w:val="002201C7"/>
    <w:rsid w:val="002212EA"/>
    <w:rsid w:val="0022147D"/>
    <w:rsid w:val="002216B2"/>
    <w:rsid w:val="0022177C"/>
    <w:rsid w:val="00222133"/>
    <w:rsid w:val="0022225E"/>
    <w:rsid w:val="002239F7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496C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97B64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C7A7B"/>
    <w:rsid w:val="002D42FF"/>
    <w:rsid w:val="002D540B"/>
    <w:rsid w:val="002D5C67"/>
    <w:rsid w:val="002E300D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19B7"/>
    <w:rsid w:val="00303706"/>
    <w:rsid w:val="0030511F"/>
    <w:rsid w:val="00306D20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553F"/>
    <w:rsid w:val="0031703D"/>
    <w:rsid w:val="00317322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27F38"/>
    <w:rsid w:val="003307E5"/>
    <w:rsid w:val="00331021"/>
    <w:rsid w:val="00331AF8"/>
    <w:rsid w:val="00332355"/>
    <w:rsid w:val="00333B57"/>
    <w:rsid w:val="003347C8"/>
    <w:rsid w:val="00334C25"/>
    <w:rsid w:val="00335EB4"/>
    <w:rsid w:val="00336A1B"/>
    <w:rsid w:val="00341B78"/>
    <w:rsid w:val="00343489"/>
    <w:rsid w:val="00344835"/>
    <w:rsid w:val="00346C47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0D6"/>
    <w:rsid w:val="0037491E"/>
    <w:rsid w:val="00377944"/>
    <w:rsid w:val="00377DBC"/>
    <w:rsid w:val="00381B20"/>
    <w:rsid w:val="00381B23"/>
    <w:rsid w:val="00381E7D"/>
    <w:rsid w:val="003829EF"/>
    <w:rsid w:val="0038369C"/>
    <w:rsid w:val="00383C89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3F3E"/>
    <w:rsid w:val="003948A3"/>
    <w:rsid w:val="003951CB"/>
    <w:rsid w:val="00395F32"/>
    <w:rsid w:val="00396173"/>
    <w:rsid w:val="0039646E"/>
    <w:rsid w:val="00396879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5310"/>
    <w:rsid w:val="003D56D0"/>
    <w:rsid w:val="003D6D13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364"/>
    <w:rsid w:val="003F386F"/>
    <w:rsid w:val="003F4564"/>
    <w:rsid w:val="003F4BFA"/>
    <w:rsid w:val="003F56F3"/>
    <w:rsid w:val="003F5F3E"/>
    <w:rsid w:val="003F6B8F"/>
    <w:rsid w:val="00401397"/>
    <w:rsid w:val="00401A29"/>
    <w:rsid w:val="004025D6"/>
    <w:rsid w:val="00405F50"/>
    <w:rsid w:val="0040647A"/>
    <w:rsid w:val="00406BE0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308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32DE"/>
    <w:rsid w:val="00444458"/>
    <w:rsid w:val="00444C3E"/>
    <w:rsid w:val="00445A27"/>
    <w:rsid w:val="00446A94"/>
    <w:rsid w:val="00447670"/>
    <w:rsid w:val="00447A64"/>
    <w:rsid w:val="00447CF4"/>
    <w:rsid w:val="00450D1D"/>
    <w:rsid w:val="004510CD"/>
    <w:rsid w:val="00451CA7"/>
    <w:rsid w:val="00452475"/>
    <w:rsid w:val="00452491"/>
    <w:rsid w:val="00452FC9"/>
    <w:rsid w:val="00453734"/>
    <w:rsid w:val="0045441F"/>
    <w:rsid w:val="00455F42"/>
    <w:rsid w:val="00456687"/>
    <w:rsid w:val="004566F0"/>
    <w:rsid w:val="004567E8"/>
    <w:rsid w:val="004573A5"/>
    <w:rsid w:val="00460319"/>
    <w:rsid w:val="00461E7F"/>
    <w:rsid w:val="004621D0"/>
    <w:rsid w:val="00462E92"/>
    <w:rsid w:val="00463731"/>
    <w:rsid w:val="00464E8D"/>
    <w:rsid w:val="004701E2"/>
    <w:rsid w:val="00471EF0"/>
    <w:rsid w:val="004727B1"/>
    <w:rsid w:val="00474523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4D5"/>
    <w:rsid w:val="00492643"/>
    <w:rsid w:val="00492EEB"/>
    <w:rsid w:val="00492F4C"/>
    <w:rsid w:val="00495CFE"/>
    <w:rsid w:val="00495FEA"/>
    <w:rsid w:val="00496B65"/>
    <w:rsid w:val="00497400"/>
    <w:rsid w:val="004976DD"/>
    <w:rsid w:val="004A1F13"/>
    <w:rsid w:val="004A2F24"/>
    <w:rsid w:val="004A360A"/>
    <w:rsid w:val="004A4E7D"/>
    <w:rsid w:val="004A54BA"/>
    <w:rsid w:val="004A6454"/>
    <w:rsid w:val="004A75DC"/>
    <w:rsid w:val="004B0C10"/>
    <w:rsid w:val="004B0CC2"/>
    <w:rsid w:val="004B0F4C"/>
    <w:rsid w:val="004B1ED7"/>
    <w:rsid w:val="004B2F04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060D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475"/>
    <w:rsid w:val="00521CE4"/>
    <w:rsid w:val="005229A5"/>
    <w:rsid w:val="00524A77"/>
    <w:rsid w:val="00525CC3"/>
    <w:rsid w:val="00527E10"/>
    <w:rsid w:val="005323C7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528"/>
    <w:rsid w:val="005728E7"/>
    <w:rsid w:val="005733F6"/>
    <w:rsid w:val="00573C86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9F9"/>
    <w:rsid w:val="00594AA2"/>
    <w:rsid w:val="00594CF9"/>
    <w:rsid w:val="00595882"/>
    <w:rsid w:val="00595E6A"/>
    <w:rsid w:val="005979EC"/>
    <w:rsid w:val="005A0300"/>
    <w:rsid w:val="005A0AA5"/>
    <w:rsid w:val="005A1AE3"/>
    <w:rsid w:val="005A2BA7"/>
    <w:rsid w:val="005A4EFF"/>
    <w:rsid w:val="005A4FCA"/>
    <w:rsid w:val="005A6779"/>
    <w:rsid w:val="005A6C1F"/>
    <w:rsid w:val="005A6C34"/>
    <w:rsid w:val="005A6DC2"/>
    <w:rsid w:val="005A74B4"/>
    <w:rsid w:val="005A7551"/>
    <w:rsid w:val="005A7B4F"/>
    <w:rsid w:val="005B280C"/>
    <w:rsid w:val="005B48C4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3701"/>
    <w:rsid w:val="005C4481"/>
    <w:rsid w:val="005C7B15"/>
    <w:rsid w:val="005C7F1E"/>
    <w:rsid w:val="005D017B"/>
    <w:rsid w:val="005D0EBB"/>
    <w:rsid w:val="005D0F3B"/>
    <w:rsid w:val="005D233C"/>
    <w:rsid w:val="005D2A4A"/>
    <w:rsid w:val="005D3559"/>
    <w:rsid w:val="005D6649"/>
    <w:rsid w:val="005E0065"/>
    <w:rsid w:val="005E0895"/>
    <w:rsid w:val="005E472E"/>
    <w:rsid w:val="005E4B34"/>
    <w:rsid w:val="005E54E3"/>
    <w:rsid w:val="005E5E52"/>
    <w:rsid w:val="005E635D"/>
    <w:rsid w:val="005E6E2A"/>
    <w:rsid w:val="005F21DB"/>
    <w:rsid w:val="005F2603"/>
    <w:rsid w:val="005F2BA8"/>
    <w:rsid w:val="005F36E7"/>
    <w:rsid w:val="005F3FF2"/>
    <w:rsid w:val="005F50C9"/>
    <w:rsid w:val="005F7D26"/>
    <w:rsid w:val="00600223"/>
    <w:rsid w:val="00600274"/>
    <w:rsid w:val="006005E8"/>
    <w:rsid w:val="00600A61"/>
    <w:rsid w:val="00600FEA"/>
    <w:rsid w:val="0060106C"/>
    <w:rsid w:val="00602E03"/>
    <w:rsid w:val="00603E49"/>
    <w:rsid w:val="00604249"/>
    <w:rsid w:val="00604C9B"/>
    <w:rsid w:val="00604DFF"/>
    <w:rsid w:val="00607465"/>
    <w:rsid w:val="006100B6"/>
    <w:rsid w:val="006115E7"/>
    <w:rsid w:val="00612566"/>
    <w:rsid w:val="00613A2D"/>
    <w:rsid w:val="006144CE"/>
    <w:rsid w:val="0061519C"/>
    <w:rsid w:val="00615C11"/>
    <w:rsid w:val="00616A3A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35607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6351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5D"/>
    <w:rsid w:val="00696075"/>
    <w:rsid w:val="006A002B"/>
    <w:rsid w:val="006A030D"/>
    <w:rsid w:val="006A0A6B"/>
    <w:rsid w:val="006A25AD"/>
    <w:rsid w:val="006A41DE"/>
    <w:rsid w:val="006A4A94"/>
    <w:rsid w:val="006A5B5C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6C16"/>
    <w:rsid w:val="006D7599"/>
    <w:rsid w:val="006D766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14A0"/>
    <w:rsid w:val="006F15A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3AA"/>
    <w:rsid w:val="00707A77"/>
    <w:rsid w:val="00713B32"/>
    <w:rsid w:val="007142E6"/>
    <w:rsid w:val="0071509A"/>
    <w:rsid w:val="00715D60"/>
    <w:rsid w:val="00715FEE"/>
    <w:rsid w:val="0072038D"/>
    <w:rsid w:val="007205F5"/>
    <w:rsid w:val="007231FD"/>
    <w:rsid w:val="007237E9"/>
    <w:rsid w:val="007240D9"/>
    <w:rsid w:val="0072473F"/>
    <w:rsid w:val="007248EC"/>
    <w:rsid w:val="0072580A"/>
    <w:rsid w:val="00725AE8"/>
    <w:rsid w:val="00731D29"/>
    <w:rsid w:val="00731E30"/>
    <w:rsid w:val="00732236"/>
    <w:rsid w:val="00732470"/>
    <w:rsid w:val="0073297B"/>
    <w:rsid w:val="00732E2D"/>
    <w:rsid w:val="00735384"/>
    <w:rsid w:val="00735864"/>
    <w:rsid w:val="00735E5C"/>
    <w:rsid w:val="0073612B"/>
    <w:rsid w:val="00736882"/>
    <w:rsid w:val="007409C2"/>
    <w:rsid w:val="00741F0E"/>
    <w:rsid w:val="007428E9"/>
    <w:rsid w:val="0074296D"/>
    <w:rsid w:val="00743DE5"/>
    <w:rsid w:val="007459D3"/>
    <w:rsid w:val="00745E01"/>
    <w:rsid w:val="00746172"/>
    <w:rsid w:val="007465EA"/>
    <w:rsid w:val="0074691C"/>
    <w:rsid w:val="007512AF"/>
    <w:rsid w:val="00752A41"/>
    <w:rsid w:val="00752A9E"/>
    <w:rsid w:val="00752E78"/>
    <w:rsid w:val="00753F38"/>
    <w:rsid w:val="0075464E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67D66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0E0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B21"/>
    <w:rsid w:val="007C0DD9"/>
    <w:rsid w:val="007C12FF"/>
    <w:rsid w:val="007C1950"/>
    <w:rsid w:val="007C345F"/>
    <w:rsid w:val="007C3BB3"/>
    <w:rsid w:val="007C4DE2"/>
    <w:rsid w:val="007C5B3E"/>
    <w:rsid w:val="007C6229"/>
    <w:rsid w:val="007D03C1"/>
    <w:rsid w:val="007D0918"/>
    <w:rsid w:val="007D176B"/>
    <w:rsid w:val="007D1884"/>
    <w:rsid w:val="007D430A"/>
    <w:rsid w:val="007D4556"/>
    <w:rsid w:val="007D45F6"/>
    <w:rsid w:val="007D4A8A"/>
    <w:rsid w:val="007D4F36"/>
    <w:rsid w:val="007D591E"/>
    <w:rsid w:val="007D5FA3"/>
    <w:rsid w:val="007D7F05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A52"/>
    <w:rsid w:val="00800B5E"/>
    <w:rsid w:val="008036A4"/>
    <w:rsid w:val="00804070"/>
    <w:rsid w:val="00804135"/>
    <w:rsid w:val="00805ABD"/>
    <w:rsid w:val="008063F0"/>
    <w:rsid w:val="00806503"/>
    <w:rsid w:val="00806C5C"/>
    <w:rsid w:val="00806F06"/>
    <w:rsid w:val="008107C0"/>
    <w:rsid w:val="00810931"/>
    <w:rsid w:val="00813551"/>
    <w:rsid w:val="00814087"/>
    <w:rsid w:val="008152B7"/>
    <w:rsid w:val="008167AD"/>
    <w:rsid w:val="00820BCB"/>
    <w:rsid w:val="00821DBD"/>
    <w:rsid w:val="00822A0B"/>
    <w:rsid w:val="008238C6"/>
    <w:rsid w:val="00824C11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6EDB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1469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1FA"/>
    <w:rsid w:val="008902B6"/>
    <w:rsid w:val="0089167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978AD"/>
    <w:rsid w:val="008A0BBA"/>
    <w:rsid w:val="008A0FA6"/>
    <w:rsid w:val="008A1767"/>
    <w:rsid w:val="008A23A5"/>
    <w:rsid w:val="008A5489"/>
    <w:rsid w:val="008A6329"/>
    <w:rsid w:val="008A652B"/>
    <w:rsid w:val="008A6935"/>
    <w:rsid w:val="008B1713"/>
    <w:rsid w:val="008B27C3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28F5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4A88"/>
    <w:rsid w:val="00925B78"/>
    <w:rsid w:val="009266BE"/>
    <w:rsid w:val="00927113"/>
    <w:rsid w:val="009301D9"/>
    <w:rsid w:val="0093049E"/>
    <w:rsid w:val="009311D0"/>
    <w:rsid w:val="00931767"/>
    <w:rsid w:val="00932B49"/>
    <w:rsid w:val="00933096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1E2D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6F5"/>
    <w:rsid w:val="009B1C6A"/>
    <w:rsid w:val="009B21B1"/>
    <w:rsid w:val="009B2A38"/>
    <w:rsid w:val="009B34A7"/>
    <w:rsid w:val="009B595B"/>
    <w:rsid w:val="009B5E71"/>
    <w:rsid w:val="009B62BA"/>
    <w:rsid w:val="009C3844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E6CF5"/>
    <w:rsid w:val="009F0338"/>
    <w:rsid w:val="009F07B1"/>
    <w:rsid w:val="009F0FA3"/>
    <w:rsid w:val="009F145E"/>
    <w:rsid w:val="009F2DDB"/>
    <w:rsid w:val="009F3627"/>
    <w:rsid w:val="009F4F68"/>
    <w:rsid w:val="009F56B9"/>
    <w:rsid w:val="009F604F"/>
    <w:rsid w:val="009F6C50"/>
    <w:rsid w:val="009F7A5B"/>
    <w:rsid w:val="009F7D3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169C6"/>
    <w:rsid w:val="00A20AE5"/>
    <w:rsid w:val="00A210A8"/>
    <w:rsid w:val="00A211A7"/>
    <w:rsid w:val="00A238D8"/>
    <w:rsid w:val="00A247B3"/>
    <w:rsid w:val="00A24F06"/>
    <w:rsid w:val="00A2643F"/>
    <w:rsid w:val="00A27A43"/>
    <w:rsid w:val="00A327D8"/>
    <w:rsid w:val="00A33713"/>
    <w:rsid w:val="00A35F2C"/>
    <w:rsid w:val="00A3644E"/>
    <w:rsid w:val="00A3664B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9B"/>
    <w:rsid w:val="00AA1EE3"/>
    <w:rsid w:val="00AA2875"/>
    <w:rsid w:val="00AA374E"/>
    <w:rsid w:val="00AA47D6"/>
    <w:rsid w:val="00AA61D0"/>
    <w:rsid w:val="00AA6ED7"/>
    <w:rsid w:val="00AA7490"/>
    <w:rsid w:val="00AA74A5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3F6"/>
    <w:rsid w:val="00AC449D"/>
    <w:rsid w:val="00AC4807"/>
    <w:rsid w:val="00AC518E"/>
    <w:rsid w:val="00AC5EA1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7E3"/>
    <w:rsid w:val="00AF7A3F"/>
    <w:rsid w:val="00B008DF"/>
    <w:rsid w:val="00B00D2C"/>
    <w:rsid w:val="00B02D8F"/>
    <w:rsid w:val="00B02E84"/>
    <w:rsid w:val="00B03B9B"/>
    <w:rsid w:val="00B043A3"/>
    <w:rsid w:val="00B05C35"/>
    <w:rsid w:val="00B06581"/>
    <w:rsid w:val="00B10BF3"/>
    <w:rsid w:val="00B10FA4"/>
    <w:rsid w:val="00B12CC4"/>
    <w:rsid w:val="00B14329"/>
    <w:rsid w:val="00B1444C"/>
    <w:rsid w:val="00B16846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44C"/>
    <w:rsid w:val="00B46924"/>
    <w:rsid w:val="00B5031D"/>
    <w:rsid w:val="00B51F0A"/>
    <w:rsid w:val="00B53E1B"/>
    <w:rsid w:val="00B547A5"/>
    <w:rsid w:val="00B6018A"/>
    <w:rsid w:val="00B60340"/>
    <w:rsid w:val="00B6073E"/>
    <w:rsid w:val="00B62CFB"/>
    <w:rsid w:val="00B6357F"/>
    <w:rsid w:val="00B66065"/>
    <w:rsid w:val="00B67BC0"/>
    <w:rsid w:val="00B70C93"/>
    <w:rsid w:val="00B715D5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7B26"/>
    <w:rsid w:val="00BB1589"/>
    <w:rsid w:val="00BB191D"/>
    <w:rsid w:val="00BB2582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03A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19CD"/>
    <w:rsid w:val="00BD22DB"/>
    <w:rsid w:val="00BD2BB0"/>
    <w:rsid w:val="00BD30F3"/>
    <w:rsid w:val="00BD69DD"/>
    <w:rsid w:val="00BE0C24"/>
    <w:rsid w:val="00BE126F"/>
    <w:rsid w:val="00BE1FC3"/>
    <w:rsid w:val="00BE29B6"/>
    <w:rsid w:val="00BE37C3"/>
    <w:rsid w:val="00BE3FCA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541"/>
    <w:rsid w:val="00BF4637"/>
    <w:rsid w:val="00BF4686"/>
    <w:rsid w:val="00BF4BE4"/>
    <w:rsid w:val="00BF4DC4"/>
    <w:rsid w:val="00BF5BCF"/>
    <w:rsid w:val="00BF6F2C"/>
    <w:rsid w:val="00C043FB"/>
    <w:rsid w:val="00C04483"/>
    <w:rsid w:val="00C04D46"/>
    <w:rsid w:val="00C055FD"/>
    <w:rsid w:val="00C07048"/>
    <w:rsid w:val="00C07246"/>
    <w:rsid w:val="00C079FA"/>
    <w:rsid w:val="00C10AD7"/>
    <w:rsid w:val="00C1267D"/>
    <w:rsid w:val="00C13228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2F44"/>
    <w:rsid w:val="00C33A68"/>
    <w:rsid w:val="00C3543D"/>
    <w:rsid w:val="00C356FB"/>
    <w:rsid w:val="00C361F8"/>
    <w:rsid w:val="00C40392"/>
    <w:rsid w:val="00C403DA"/>
    <w:rsid w:val="00C405F6"/>
    <w:rsid w:val="00C419D1"/>
    <w:rsid w:val="00C41BB6"/>
    <w:rsid w:val="00C41D2F"/>
    <w:rsid w:val="00C42E6A"/>
    <w:rsid w:val="00C43FF0"/>
    <w:rsid w:val="00C44745"/>
    <w:rsid w:val="00C44ACC"/>
    <w:rsid w:val="00C44DF0"/>
    <w:rsid w:val="00C4566C"/>
    <w:rsid w:val="00C46681"/>
    <w:rsid w:val="00C46A73"/>
    <w:rsid w:val="00C46BA7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05F8"/>
    <w:rsid w:val="00C61DC7"/>
    <w:rsid w:val="00C620B3"/>
    <w:rsid w:val="00C63649"/>
    <w:rsid w:val="00C6443E"/>
    <w:rsid w:val="00C658C2"/>
    <w:rsid w:val="00C673D6"/>
    <w:rsid w:val="00C70F26"/>
    <w:rsid w:val="00C7149B"/>
    <w:rsid w:val="00C7191A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4D1C"/>
    <w:rsid w:val="00C85414"/>
    <w:rsid w:val="00C864C6"/>
    <w:rsid w:val="00C90C06"/>
    <w:rsid w:val="00C910C9"/>
    <w:rsid w:val="00C933A4"/>
    <w:rsid w:val="00C93CAE"/>
    <w:rsid w:val="00C946FF"/>
    <w:rsid w:val="00C9668C"/>
    <w:rsid w:val="00C979AE"/>
    <w:rsid w:val="00C97E2E"/>
    <w:rsid w:val="00CA129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45C3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1CC"/>
    <w:rsid w:val="00D107BC"/>
    <w:rsid w:val="00D10FA6"/>
    <w:rsid w:val="00D12453"/>
    <w:rsid w:val="00D1491D"/>
    <w:rsid w:val="00D14D27"/>
    <w:rsid w:val="00D1604E"/>
    <w:rsid w:val="00D16A77"/>
    <w:rsid w:val="00D17713"/>
    <w:rsid w:val="00D2258F"/>
    <w:rsid w:val="00D22BB4"/>
    <w:rsid w:val="00D22C7E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A1D"/>
    <w:rsid w:val="00D62C20"/>
    <w:rsid w:val="00D6508C"/>
    <w:rsid w:val="00D66B2D"/>
    <w:rsid w:val="00D6771A"/>
    <w:rsid w:val="00D67890"/>
    <w:rsid w:val="00D67E97"/>
    <w:rsid w:val="00D707DD"/>
    <w:rsid w:val="00D70F8C"/>
    <w:rsid w:val="00D729D4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ACF"/>
    <w:rsid w:val="00DB6CED"/>
    <w:rsid w:val="00DB73A2"/>
    <w:rsid w:val="00DB78C7"/>
    <w:rsid w:val="00DC00EA"/>
    <w:rsid w:val="00DC31F4"/>
    <w:rsid w:val="00DC4DBC"/>
    <w:rsid w:val="00DC4ECE"/>
    <w:rsid w:val="00DC5239"/>
    <w:rsid w:val="00DC54F6"/>
    <w:rsid w:val="00DC68BF"/>
    <w:rsid w:val="00DC78DA"/>
    <w:rsid w:val="00DC7D51"/>
    <w:rsid w:val="00DD0325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3EBB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2C4"/>
    <w:rsid w:val="00E555A2"/>
    <w:rsid w:val="00E60D96"/>
    <w:rsid w:val="00E61B74"/>
    <w:rsid w:val="00E62E9C"/>
    <w:rsid w:val="00E63992"/>
    <w:rsid w:val="00E63E7B"/>
    <w:rsid w:val="00E66107"/>
    <w:rsid w:val="00E66325"/>
    <w:rsid w:val="00E70391"/>
    <w:rsid w:val="00E71EE7"/>
    <w:rsid w:val="00E7266F"/>
    <w:rsid w:val="00E74C1B"/>
    <w:rsid w:val="00E752A3"/>
    <w:rsid w:val="00E75846"/>
    <w:rsid w:val="00E762FB"/>
    <w:rsid w:val="00E766F0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24D8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A4332"/>
    <w:rsid w:val="00EA797E"/>
    <w:rsid w:val="00EB0BD6"/>
    <w:rsid w:val="00EB12BB"/>
    <w:rsid w:val="00EB1D44"/>
    <w:rsid w:val="00EB2296"/>
    <w:rsid w:val="00EB2EFE"/>
    <w:rsid w:val="00EB4A98"/>
    <w:rsid w:val="00EB4E50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58B"/>
    <w:rsid w:val="00ED5F34"/>
    <w:rsid w:val="00ED6BB6"/>
    <w:rsid w:val="00ED70AB"/>
    <w:rsid w:val="00ED78C2"/>
    <w:rsid w:val="00EE0340"/>
    <w:rsid w:val="00EE1164"/>
    <w:rsid w:val="00EE1455"/>
    <w:rsid w:val="00EE4079"/>
    <w:rsid w:val="00EE4411"/>
    <w:rsid w:val="00EE4456"/>
    <w:rsid w:val="00EE447C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83C"/>
    <w:rsid w:val="00F06BBB"/>
    <w:rsid w:val="00F10276"/>
    <w:rsid w:val="00F12892"/>
    <w:rsid w:val="00F12987"/>
    <w:rsid w:val="00F1438F"/>
    <w:rsid w:val="00F167D5"/>
    <w:rsid w:val="00F16BA7"/>
    <w:rsid w:val="00F206D3"/>
    <w:rsid w:val="00F22346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847"/>
    <w:rsid w:val="00F37D63"/>
    <w:rsid w:val="00F4129B"/>
    <w:rsid w:val="00F43099"/>
    <w:rsid w:val="00F433BC"/>
    <w:rsid w:val="00F43B94"/>
    <w:rsid w:val="00F43C3A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4BF6"/>
    <w:rsid w:val="00F66856"/>
    <w:rsid w:val="00F674D2"/>
    <w:rsid w:val="00F7039C"/>
    <w:rsid w:val="00F70B04"/>
    <w:rsid w:val="00F70B99"/>
    <w:rsid w:val="00F71BF3"/>
    <w:rsid w:val="00F736B7"/>
    <w:rsid w:val="00F7384D"/>
    <w:rsid w:val="00F746C9"/>
    <w:rsid w:val="00F74FDF"/>
    <w:rsid w:val="00F7794D"/>
    <w:rsid w:val="00F77CF7"/>
    <w:rsid w:val="00F77FBE"/>
    <w:rsid w:val="00F81907"/>
    <w:rsid w:val="00F82981"/>
    <w:rsid w:val="00F835DB"/>
    <w:rsid w:val="00F86C9D"/>
    <w:rsid w:val="00F87266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6FC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58A7"/>
    <w:rsid w:val="00FA6187"/>
    <w:rsid w:val="00FA7CE6"/>
    <w:rsid w:val="00FA7F9A"/>
    <w:rsid w:val="00FB018E"/>
    <w:rsid w:val="00FB07FA"/>
    <w:rsid w:val="00FB123D"/>
    <w:rsid w:val="00FB2D25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6D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E2A72-1989-432B-95FA-5DA91750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Dobre_warunki_drogowe_moga_byc_niebezpieczne_18_07_2018</vt:lpstr>
      <vt:lpstr>Dobre_warunki_drogowe_moga_byc_niebezpieczne_18_07_2018</vt:lpstr>
    </vt:vector>
  </TitlesOfParts>
  <Manager>Marta Rakoczy</Manager>
  <Company>CONTINENTAL</Company>
  <LinksUpToDate>false</LinksUpToDate>
  <CharactersWithSpaces>5835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Dobre_warunki_drogowe_moga_byc_niebezpieczne_18_07_2018</dc:title>
  <dc:subject>Informacja prasowa</dc:subject>
  <dc:creator>Natalia Korniluk</dc:creator>
  <cp:keywords>Continental</cp:keywords>
  <cp:lastModifiedBy>Natalia Korniluk</cp:lastModifiedBy>
  <cp:revision>3</cp:revision>
  <cp:lastPrinted>2019-03-14T14:45:00Z</cp:lastPrinted>
  <dcterms:created xsi:type="dcterms:W3CDTF">2019-03-14T16:04:00Z</dcterms:created>
  <dcterms:modified xsi:type="dcterms:W3CDTF">2019-03-18T09:54:00Z</dcterms:modified>
</cp:coreProperties>
</file>