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2F" w:rsidRDefault="001A56C3" w:rsidP="00793E2F">
      <w:pPr>
        <w:pStyle w:val="Zwykyteks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1C8D1DB" wp14:editId="60278344">
            <wp:simplePos x="0" y="0"/>
            <wp:positionH relativeFrom="column">
              <wp:posOffset>4012565</wp:posOffset>
            </wp:positionH>
            <wp:positionV relativeFrom="paragraph">
              <wp:posOffset>-286385</wp:posOffset>
            </wp:positionV>
            <wp:extent cx="1780540" cy="1055370"/>
            <wp:effectExtent l="0" t="0" r="0" b="0"/>
            <wp:wrapTight wrapText="bothSides">
              <wp:wrapPolygon edited="0">
                <wp:start x="0" y="0"/>
                <wp:lineTo x="0" y="21054"/>
                <wp:lineTo x="21261" y="21054"/>
                <wp:lineTo x="2126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eum_LOGOTY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772">
        <w:rPr>
          <w:noProof/>
        </w:rPr>
        <w:drawing>
          <wp:anchor distT="0" distB="0" distL="114300" distR="114300" simplePos="0" relativeHeight="251658240" behindDoc="1" locked="0" layoutInCell="1" allowOverlap="1" wp14:anchorId="0B26D0FC" wp14:editId="6B2BFE54">
            <wp:simplePos x="0" y="0"/>
            <wp:positionH relativeFrom="column">
              <wp:posOffset>-927100</wp:posOffset>
            </wp:positionH>
            <wp:positionV relativeFrom="paragraph">
              <wp:posOffset>-401955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" name="Obraz 1" descr="https://scontent-fra3-1.xx.fbcdn.net/hphotos-xpf1/v/t1.0-9/1655968_281380955345305_393239004_n.jpg?oh=5a35c7d32c89b7cc5f1c3303d15991fe&amp;oe=5609E4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3-1.xx.fbcdn.net/hphotos-xpf1/v/t1.0-9/1655968_281380955345305_393239004_n.jpg?oh=5a35c7d32c89b7cc5f1c3303d15991fe&amp;oe=5609E48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E2F" w:rsidRDefault="00793E2F" w:rsidP="00793E2F">
      <w:pPr>
        <w:pStyle w:val="Zwykytekst"/>
        <w:rPr>
          <w:b/>
          <w:bCs/>
        </w:rPr>
      </w:pPr>
    </w:p>
    <w:p w:rsidR="00793E2F" w:rsidRDefault="00793E2F" w:rsidP="00793E2F">
      <w:pPr>
        <w:pStyle w:val="Zwykytekst"/>
        <w:rPr>
          <w:b/>
          <w:bCs/>
        </w:rPr>
      </w:pPr>
    </w:p>
    <w:p w:rsidR="001A56C3" w:rsidRDefault="001A56C3" w:rsidP="00793E2F">
      <w:pPr>
        <w:pStyle w:val="Zwykytekst"/>
        <w:rPr>
          <w:b/>
          <w:bCs/>
        </w:rPr>
      </w:pPr>
    </w:p>
    <w:p w:rsidR="001A56C3" w:rsidRDefault="001A56C3" w:rsidP="00793E2F">
      <w:pPr>
        <w:pStyle w:val="Zwykytekst"/>
        <w:rPr>
          <w:b/>
          <w:bCs/>
        </w:rPr>
      </w:pPr>
    </w:p>
    <w:p w:rsidR="001A56C3" w:rsidRDefault="001A56C3" w:rsidP="00793E2F">
      <w:pPr>
        <w:pStyle w:val="Zwykytekst"/>
        <w:rPr>
          <w:b/>
          <w:bCs/>
        </w:rPr>
      </w:pPr>
    </w:p>
    <w:p w:rsidR="00793E2F" w:rsidRDefault="00793E2F" w:rsidP="00793E2F">
      <w:pPr>
        <w:pStyle w:val="Zwykytekst"/>
        <w:rPr>
          <w:b/>
          <w:bCs/>
        </w:rPr>
      </w:pPr>
    </w:p>
    <w:p w:rsidR="00793E2F" w:rsidRDefault="00793E2F" w:rsidP="00793E2F">
      <w:pPr>
        <w:pStyle w:val="Zwykytekst"/>
        <w:rPr>
          <w:b/>
          <w:bCs/>
        </w:rPr>
      </w:pPr>
    </w:p>
    <w:p w:rsidR="00793E2F" w:rsidRDefault="00793E2F" w:rsidP="00793E2F">
      <w:pPr>
        <w:pStyle w:val="Zwykytekst"/>
        <w:rPr>
          <w:b/>
          <w:bCs/>
        </w:rPr>
      </w:pPr>
      <w:r>
        <w:rPr>
          <w:b/>
          <w:bCs/>
        </w:rPr>
        <w:t xml:space="preserve">Informacja prasowa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Warszawa, 1 czerwca 2015 </w:t>
      </w:r>
    </w:p>
    <w:p w:rsidR="00793E2F" w:rsidRDefault="00793E2F" w:rsidP="00793E2F">
      <w:pPr>
        <w:pStyle w:val="Zwykytekst"/>
        <w:jc w:val="center"/>
        <w:rPr>
          <w:b/>
          <w:bCs/>
        </w:rPr>
      </w:pPr>
    </w:p>
    <w:p w:rsidR="00793E2F" w:rsidRDefault="00793E2F" w:rsidP="00793E2F">
      <w:pPr>
        <w:pStyle w:val="Zwykytekst"/>
        <w:jc w:val="center"/>
        <w:rPr>
          <w:b/>
          <w:bCs/>
        </w:rPr>
      </w:pPr>
    </w:p>
    <w:p w:rsidR="00793E2F" w:rsidRDefault="00793E2F" w:rsidP="00793E2F">
      <w:pPr>
        <w:pStyle w:val="Zwykytekst"/>
        <w:jc w:val="center"/>
        <w:rPr>
          <w:b/>
          <w:bCs/>
        </w:rPr>
      </w:pPr>
    </w:p>
    <w:p w:rsidR="00793E2F" w:rsidRPr="00793E2F" w:rsidRDefault="00793E2F" w:rsidP="00793E2F">
      <w:pPr>
        <w:pStyle w:val="Zwykytekst"/>
        <w:jc w:val="center"/>
        <w:rPr>
          <w:b/>
          <w:bCs/>
          <w:sz w:val="32"/>
        </w:rPr>
      </w:pPr>
      <w:proofErr w:type="spellStart"/>
      <w:r w:rsidRPr="00793E2F">
        <w:rPr>
          <w:b/>
          <w:bCs/>
          <w:sz w:val="32"/>
        </w:rPr>
        <w:t>Vizeum</w:t>
      </w:r>
      <w:proofErr w:type="spellEnd"/>
      <w:r w:rsidRPr="00793E2F">
        <w:rPr>
          <w:b/>
          <w:bCs/>
          <w:sz w:val="32"/>
        </w:rPr>
        <w:t xml:space="preserve"> z kampanią </w:t>
      </w:r>
      <w:proofErr w:type="spellStart"/>
      <w:r w:rsidRPr="00793E2F">
        <w:rPr>
          <w:b/>
          <w:bCs/>
          <w:sz w:val="32"/>
        </w:rPr>
        <w:t>mediową</w:t>
      </w:r>
      <w:proofErr w:type="spellEnd"/>
      <w:r w:rsidRPr="00793E2F">
        <w:rPr>
          <w:b/>
          <w:bCs/>
          <w:sz w:val="32"/>
        </w:rPr>
        <w:t xml:space="preserve"> wspierającą limitowaną wersję </w:t>
      </w:r>
      <w:proofErr w:type="spellStart"/>
      <w:r w:rsidRPr="00793E2F">
        <w:rPr>
          <w:b/>
          <w:bCs/>
          <w:sz w:val="32"/>
        </w:rPr>
        <w:t>Tic</w:t>
      </w:r>
      <w:proofErr w:type="spellEnd"/>
      <w:r w:rsidRPr="00793E2F">
        <w:rPr>
          <w:b/>
          <w:bCs/>
          <w:sz w:val="32"/>
        </w:rPr>
        <w:t xml:space="preserve"> Tac</w:t>
      </w:r>
    </w:p>
    <w:p w:rsidR="00793E2F" w:rsidRDefault="00793E2F" w:rsidP="00793E2F">
      <w:pPr>
        <w:pStyle w:val="Zwykytekst"/>
        <w:jc w:val="both"/>
        <w:rPr>
          <w:b/>
          <w:bCs/>
        </w:rPr>
      </w:pPr>
    </w:p>
    <w:p w:rsidR="00793E2F" w:rsidRPr="00793E2F" w:rsidRDefault="00793E2F" w:rsidP="00793E2F">
      <w:pPr>
        <w:pStyle w:val="Zwykytekst"/>
        <w:jc w:val="both"/>
        <w:rPr>
          <w:b/>
        </w:rPr>
      </w:pPr>
      <w:r w:rsidRPr="00793E2F">
        <w:rPr>
          <w:b/>
        </w:rPr>
        <w:t xml:space="preserve">Należący do grupy </w:t>
      </w:r>
      <w:proofErr w:type="spellStart"/>
      <w:r w:rsidRPr="00793E2F">
        <w:rPr>
          <w:b/>
        </w:rPr>
        <w:t>Dentsu</w:t>
      </w:r>
      <w:proofErr w:type="spellEnd"/>
      <w:r w:rsidRPr="00793E2F">
        <w:rPr>
          <w:b/>
        </w:rPr>
        <w:t xml:space="preserve"> </w:t>
      </w:r>
      <w:proofErr w:type="spellStart"/>
      <w:r w:rsidRPr="00793E2F">
        <w:rPr>
          <w:b/>
        </w:rPr>
        <w:t>Aegis</w:t>
      </w:r>
      <w:proofErr w:type="spellEnd"/>
      <w:r w:rsidRPr="00793E2F">
        <w:rPr>
          <w:b/>
        </w:rPr>
        <w:t xml:space="preserve"> Network Polska dom </w:t>
      </w:r>
      <w:proofErr w:type="spellStart"/>
      <w:r w:rsidRPr="00793E2F">
        <w:rPr>
          <w:b/>
        </w:rPr>
        <w:t>mediowy</w:t>
      </w:r>
      <w:proofErr w:type="spellEnd"/>
      <w:r w:rsidRPr="00793E2F">
        <w:rPr>
          <w:b/>
        </w:rPr>
        <w:t xml:space="preserve"> </w:t>
      </w:r>
      <w:proofErr w:type="spellStart"/>
      <w:r w:rsidRPr="00793E2F">
        <w:rPr>
          <w:b/>
        </w:rPr>
        <w:t>Vizeum</w:t>
      </w:r>
      <w:proofErr w:type="spellEnd"/>
      <w:r w:rsidR="00AC3C19">
        <w:rPr>
          <w:b/>
        </w:rPr>
        <w:t xml:space="preserve"> Polska </w:t>
      </w:r>
      <w:r w:rsidRPr="00793E2F">
        <w:rPr>
          <w:b/>
        </w:rPr>
        <w:t xml:space="preserve">wspiera w zakresie strategii i planowania mediów pojawienie się w sklepach limitowanej wersji </w:t>
      </w:r>
      <w:proofErr w:type="spellStart"/>
      <w:r w:rsidRPr="00793E2F">
        <w:rPr>
          <w:b/>
        </w:rPr>
        <w:t>Tic</w:t>
      </w:r>
      <w:proofErr w:type="spellEnd"/>
      <w:r w:rsidRPr="00793E2F">
        <w:rPr>
          <w:b/>
        </w:rPr>
        <w:t xml:space="preserve"> Tac nawiązującej do zbliżającej się premiery kinowej „The </w:t>
      </w:r>
      <w:proofErr w:type="spellStart"/>
      <w:r w:rsidRPr="00793E2F">
        <w:rPr>
          <w:b/>
        </w:rPr>
        <w:t>Minions</w:t>
      </w:r>
      <w:proofErr w:type="spellEnd"/>
      <w:r w:rsidRPr="00793E2F">
        <w:rPr>
          <w:b/>
        </w:rPr>
        <w:t xml:space="preserve">”. </w:t>
      </w:r>
    </w:p>
    <w:p w:rsidR="00793E2F" w:rsidRDefault="00793E2F" w:rsidP="00793E2F">
      <w:pPr>
        <w:pStyle w:val="Zwykytekst"/>
        <w:jc w:val="both"/>
      </w:pPr>
    </w:p>
    <w:p w:rsidR="00793E2F" w:rsidRPr="009F6772" w:rsidRDefault="00793E2F" w:rsidP="00793E2F">
      <w:pPr>
        <w:pStyle w:val="Zwykytekst"/>
        <w:jc w:val="both"/>
      </w:pPr>
      <w:r>
        <w:t xml:space="preserve">Specjalna wersja </w:t>
      </w:r>
      <w:proofErr w:type="spellStart"/>
      <w:r>
        <w:t>Tic</w:t>
      </w:r>
      <w:proofErr w:type="spellEnd"/>
      <w:r>
        <w:t xml:space="preserve"> Tac pojawiła się już na sklepowych półkach. </w:t>
      </w:r>
      <w:r w:rsidR="009F6772" w:rsidRPr="009F6772">
        <w:rPr>
          <w:iCs/>
        </w:rPr>
        <w:t xml:space="preserve">Nowe drażetki </w:t>
      </w:r>
      <w:proofErr w:type="spellStart"/>
      <w:r w:rsidR="009F6772" w:rsidRPr="009F6772">
        <w:rPr>
          <w:iCs/>
        </w:rPr>
        <w:t>Tic</w:t>
      </w:r>
      <w:proofErr w:type="spellEnd"/>
      <w:r w:rsidR="009F6772" w:rsidRPr="009F6772">
        <w:rPr>
          <w:iCs/>
        </w:rPr>
        <w:t xml:space="preserve"> Tac, nawiązujące do postaci z kultowej kreskówki Universal mają smak bananowy. </w:t>
      </w:r>
    </w:p>
    <w:p w:rsidR="00793E2F" w:rsidRDefault="00793E2F" w:rsidP="00793E2F">
      <w:pPr>
        <w:pStyle w:val="Zwykytekst"/>
        <w:jc w:val="both"/>
      </w:pPr>
      <w:r>
        <w:t xml:space="preserve">Kampania wspierająca </w:t>
      </w:r>
      <w:proofErr w:type="spellStart"/>
      <w:r>
        <w:t>minionkową</w:t>
      </w:r>
      <w:proofErr w:type="spellEnd"/>
      <w:r>
        <w:t xml:space="preserve"> serię </w:t>
      </w:r>
      <w:proofErr w:type="spellStart"/>
      <w:r>
        <w:t>Tic</w:t>
      </w:r>
      <w:proofErr w:type="spellEnd"/>
      <w:r>
        <w:t xml:space="preserve"> Tac </w:t>
      </w:r>
      <w:r w:rsidR="00AC3C19">
        <w:t>obejmuje</w:t>
      </w:r>
      <w:bookmarkStart w:id="0" w:name="_GoBack"/>
      <w:bookmarkEnd w:id="0"/>
      <w:r>
        <w:t xml:space="preserve"> działania w TV, VOD, kampanię display, kampanię med</w:t>
      </w:r>
      <w:r w:rsidR="009F6772">
        <w:t xml:space="preserve">iach </w:t>
      </w:r>
      <w:proofErr w:type="spellStart"/>
      <w:r w:rsidR="009F6772">
        <w:t>społecznościowych</w:t>
      </w:r>
      <w:proofErr w:type="spellEnd"/>
      <w:r w:rsidR="009F6772">
        <w:t>, współpracę</w:t>
      </w:r>
      <w:r>
        <w:t xml:space="preserve"> z </w:t>
      </w:r>
      <w:proofErr w:type="spellStart"/>
      <w:r>
        <w:t>blogerami</w:t>
      </w:r>
      <w:proofErr w:type="spellEnd"/>
      <w:r>
        <w:t xml:space="preserve"> oraz spoty kinowe. </w:t>
      </w:r>
    </w:p>
    <w:p w:rsidR="00793E2F" w:rsidRDefault="00793E2F" w:rsidP="00793E2F">
      <w:pPr>
        <w:pStyle w:val="Zwykytekst"/>
        <w:jc w:val="both"/>
      </w:pPr>
    </w:p>
    <w:p w:rsidR="00793E2F" w:rsidRDefault="00793E2F" w:rsidP="00793E2F">
      <w:pPr>
        <w:pStyle w:val="Zwykytekst"/>
        <w:jc w:val="both"/>
      </w:pPr>
      <w:r>
        <w:t xml:space="preserve">Za strategię i zakup mediów odpowiada dom </w:t>
      </w:r>
      <w:proofErr w:type="spellStart"/>
      <w:r>
        <w:t>mediowy</w:t>
      </w:r>
      <w:proofErr w:type="spellEnd"/>
      <w:r>
        <w:t xml:space="preserve"> </w:t>
      </w:r>
      <w:proofErr w:type="spellStart"/>
      <w:r>
        <w:t>Vizeum</w:t>
      </w:r>
      <w:proofErr w:type="spellEnd"/>
      <w:r>
        <w:t xml:space="preserve">. Kreację przygotował VML. </w:t>
      </w:r>
    </w:p>
    <w:p w:rsidR="00793E2F" w:rsidRDefault="00793E2F" w:rsidP="00793E2F">
      <w:pPr>
        <w:rPr>
          <w:color w:val="1F497D"/>
        </w:rPr>
      </w:pPr>
    </w:p>
    <w:p w:rsidR="00793E2F" w:rsidRPr="00793E2F" w:rsidRDefault="00793E2F" w:rsidP="00793E2F">
      <w:pPr>
        <w:jc w:val="center"/>
      </w:pPr>
      <w:r w:rsidRPr="00793E2F">
        <w:t>###</w:t>
      </w:r>
    </w:p>
    <w:p w:rsidR="00793E2F" w:rsidRDefault="00793E2F" w:rsidP="00793E2F"/>
    <w:p w:rsidR="00793E2F" w:rsidRPr="00793E2F" w:rsidRDefault="00793E2F" w:rsidP="00793E2F">
      <w:r w:rsidRPr="00793E2F">
        <w:t>Link do materiału video:</w:t>
      </w:r>
    </w:p>
    <w:p w:rsidR="00793E2F" w:rsidRDefault="00AC3C19" w:rsidP="00793E2F">
      <w:pPr>
        <w:rPr>
          <w:color w:val="1F497D"/>
        </w:rPr>
      </w:pPr>
      <w:hyperlink r:id="rId7" w:history="1">
        <w:r w:rsidR="00793E2F">
          <w:rPr>
            <w:rStyle w:val="Hipercze"/>
          </w:rPr>
          <w:t>https://www.youtube.com/watch?v=AeS5tXI-iRo</w:t>
        </w:r>
      </w:hyperlink>
    </w:p>
    <w:p w:rsidR="00793E2F" w:rsidRDefault="00793E2F" w:rsidP="00793E2F">
      <w:pPr>
        <w:rPr>
          <w:color w:val="1F497D"/>
        </w:rPr>
      </w:pPr>
    </w:p>
    <w:p w:rsidR="00DC056E" w:rsidRDefault="001A56C3">
      <w:r>
        <w:t>Więcej informacji udziela:</w:t>
      </w:r>
    </w:p>
    <w:p w:rsidR="001A56C3" w:rsidRPr="001A56C3" w:rsidRDefault="001A56C3">
      <w:pPr>
        <w:rPr>
          <w:b/>
        </w:rPr>
      </w:pPr>
      <w:r w:rsidRPr="001A56C3">
        <w:rPr>
          <w:b/>
        </w:rPr>
        <w:t>Monika Witoń</w:t>
      </w:r>
    </w:p>
    <w:p w:rsidR="001A56C3" w:rsidRDefault="001A56C3">
      <w:r>
        <w:t xml:space="preserve">Senior PR </w:t>
      </w:r>
      <w:proofErr w:type="spellStart"/>
      <w:r>
        <w:t>Specialist</w:t>
      </w:r>
      <w:proofErr w:type="spellEnd"/>
      <w:r>
        <w:t xml:space="preserve"> </w:t>
      </w:r>
    </w:p>
    <w:p w:rsidR="001A56C3" w:rsidRDefault="001A56C3">
      <w:proofErr w:type="spellStart"/>
      <w:r>
        <w:t>Dentsu</w:t>
      </w:r>
      <w:proofErr w:type="spellEnd"/>
      <w:r>
        <w:t xml:space="preserve"> </w:t>
      </w:r>
      <w:proofErr w:type="spellStart"/>
      <w:r>
        <w:t>Aegis</w:t>
      </w:r>
      <w:proofErr w:type="spellEnd"/>
      <w:r>
        <w:t xml:space="preserve"> Network Polska </w:t>
      </w:r>
    </w:p>
    <w:p w:rsidR="001A56C3" w:rsidRDefault="00AC3C19">
      <w:hyperlink r:id="rId8" w:history="1">
        <w:r w:rsidR="001A56C3" w:rsidRPr="00B0648A">
          <w:rPr>
            <w:rStyle w:val="Hipercze"/>
          </w:rPr>
          <w:t>monika.witon@dentsuaegis.com</w:t>
        </w:r>
      </w:hyperlink>
      <w:r w:rsidR="001A56C3">
        <w:t xml:space="preserve"> </w:t>
      </w:r>
    </w:p>
    <w:sectPr w:rsidR="001A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2F"/>
    <w:rsid w:val="00051731"/>
    <w:rsid w:val="001A56C3"/>
    <w:rsid w:val="00793E2F"/>
    <w:rsid w:val="009F6772"/>
    <w:rsid w:val="00AC3C19"/>
    <w:rsid w:val="00DC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E2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3E2F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93E2F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3E2F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7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772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E2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3E2F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93E2F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3E2F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7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77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witon@dentsuaegi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eS5tXI-i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2</cp:revision>
  <dcterms:created xsi:type="dcterms:W3CDTF">2015-06-01T09:37:00Z</dcterms:created>
  <dcterms:modified xsi:type="dcterms:W3CDTF">2015-06-01T11:30:00Z</dcterms:modified>
</cp:coreProperties>
</file>