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3F7B0F" w14:textId="77777777" w:rsidR="00EF17E4" w:rsidRDefault="00EF17E4">
      <w:pPr>
        <w:rPr>
          <w:rFonts w:asciiTheme="minorHAnsi" w:hAnsiTheme="minorHAnsi" w:cstheme="minorBidi"/>
          <w:sz w:val="20"/>
          <w:szCs w:val="22"/>
          <w:lang w:eastAsia="en-US"/>
        </w:rPr>
      </w:pPr>
    </w:p>
    <w:p w14:paraId="4BB927B8" w14:textId="0E51DF73" w:rsidR="006C1B19" w:rsidRPr="0035414E" w:rsidRDefault="0035414E" w:rsidP="0035414E">
      <w:pPr>
        <w:jc w:val="both"/>
        <w:rPr>
          <w:rFonts w:asciiTheme="minorHAnsi" w:hAnsiTheme="minorHAnsi" w:cstheme="minorBidi"/>
          <w:sz w:val="20"/>
          <w:lang w:eastAsia="en-US"/>
        </w:rPr>
      </w:pPr>
      <w:r>
        <w:rPr>
          <w:rFonts w:asciiTheme="minorHAnsi" w:hAnsiTheme="minorHAnsi" w:cstheme="minorBidi"/>
          <w:sz w:val="20"/>
          <w:lang w:eastAsia="en-US"/>
        </w:rPr>
        <w:t xml:space="preserve">News </w:t>
      </w:r>
      <w:proofErr w:type="spellStart"/>
      <w:r>
        <w:rPr>
          <w:rFonts w:asciiTheme="minorHAnsi" w:hAnsiTheme="minorHAnsi" w:cstheme="minorBidi"/>
          <w:sz w:val="20"/>
          <w:lang w:eastAsia="en-US"/>
        </w:rPr>
        <w:t>flash</w:t>
      </w:r>
      <w:proofErr w:type="spellEnd"/>
    </w:p>
    <w:p w14:paraId="19358EEB" w14:textId="000667DE" w:rsidR="0099697D" w:rsidRDefault="0099697D" w:rsidP="0035414E">
      <w:pPr>
        <w:jc w:val="right"/>
        <w:rPr>
          <w:rFonts w:asciiTheme="minorHAnsi" w:hAnsiTheme="minorHAnsi" w:cstheme="minorBidi"/>
          <w:sz w:val="20"/>
          <w:lang w:eastAsia="en-US"/>
        </w:rPr>
      </w:pPr>
      <w:r w:rsidRPr="0035414E">
        <w:rPr>
          <w:rFonts w:asciiTheme="minorHAnsi" w:hAnsiTheme="minorHAnsi" w:cstheme="minorBidi"/>
          <w:sz w:val="20"/>
          <w:lang w:eastAsia="en-US"/>
        </w:rPr>
        <w:t xml:space="preserve">Warszawa, </w:t>
      </w:r>
      <w:r w:rsidR="00554DEB">
        <w:rPr>
          <w:rFonts w:asciiTheme="minorHAnsi" w:hAnsiTheme="minorHAnsi" w:cstheme="minorBidi"/>
          <w:sz w:val="20"/>
          <w:lang w:eastAsia="en-US"/>
        </w:rPr>
        <w:t>19</w:t>
      </w:r>
      <w:r w:rsidR="00797E20">
        <w:rPr>
          <w:rFonts w:asciiTheme="minorHAnsi" w:hAnsiTheme="minorHAnsi" w:cstheme="minorBidi"/>
          <w:sz w:val="20"/>
          <w:lang w:eastAsia="en-US"/>
        </w:rPr>
        <w:t xml:space="preserve"> października 2018</w:t>
      </w:r>
    </w:p>
    <w:p w14:paraId="25A73A68" w14:textId="77777777" w:rsidR="002A2CC0" w:rsidRDefault="002A2CC0" w:rsidP="0035414E">
      <w:pPr>
        <w:jc w:val="right"/>
        <w:rPr>
          <w:rFonts w:asciiTheme="minorHAnsi" w:hAnsiTheme="minorHAnsi" w:cstheme="minorBidi"/>
          <w:sz w:val="20"/>
          <w:lang w:eastAsia="en-US"/>
        </w:rPr>
      </w:pPr>
    </w:p>
    <w:p w14:paraId="2D484C65" w14:textId="49A783DA" w:rsidR="003659B7" w:rsidRDefault="003659B7" w:rsidP="0035414E">
      <w:pPr>
        <w:jc w:val="right"/>
        <w:rPr>
          <w:rFonts w:asciiTheme="minorHAnsi" w:hAnsiTheme="minorHAnsi" w:cstheme="minorBidi"/>
          <w:sz w:val="20"/>
          <w:lang w:eastAsia="en-US"/>
        </w:rPr>
      </w:pPr>
    </w:p>
    <w:p w14:paraId="3A7A0EC6" w14:textId="1997B402" w:rsidR="003659B7" w:rsidRDefault="00E13EE3" w:rsidP="003659B7">
      <w:pPr>
        <w:jc w:val="center"/>
        <w:rPr>
          <w:rFonts w:asciiTheme="minorHAnsi" w:hAnsiTheme="minorHAnsi" w:cstheme="minorBidi"/>
          <w:b/>
          <w:lang w:eastAsia="en-US"/>
        </w:rPr>
      </w:pPr>
      <w:r>
        <w:rPr>
          <w:rFonts w:asciiTheme="minorHAnsi" w:hAnsiTheme="minorHAnsi" w:cstheme="minorBidi"/>
          <w:b/>
          <w:lang w:eastAsia="en-US"/>
        </w:rPr>
        <w:t xml:space="preserve">Od zwykłego flakonu po </w:t>
      </w:r>
      <w:r w:rsidR="009D6DF7">
        <w:rPr>
          <w:rFonts w:asciiTheme="minorHAnsi" w:hAnsiTheme="minorHAnsi" w:cstheme="minorBidi"/>
          <w:b/>
          <w:lang w:eastAsia="en-US"/>
        </w:rPr>
        <w:t>designerski</w:t>
      </w:r>
      <w:r w:rsidR="00B856DD">
        <w:rPr>
          <w:rFonts w:asciiTheme="minorHAnsi" w:hAnsiTheme="minorHAnsi" w:cstheme="minorBidi"/>
          <w:b/>
          <w:lang w:eastAsia="en-US"/>
        </w:rPr>
        <w:t xml:space="preserve"> </w:t>
      </w:r>
      <w:r w:rsidR="009D6DF7">
        <w:rPr>
          <w:rFonts w:asciiTheme="minorHAnsi" w:hAnsiTheme="minorHAnsi" w:cstheme="minorBidi"/>
          <w:b/>
          <w:lang w:eastAsia="en-US"/>
        </w:rPr>
        <w:t>gadżet</w:t>
      </w:r>
    </w:p>
    <w:p w14:paraId="526D2AE6" w14:textId="2A5A5537" w:rsidR="009D6DF7" w:rsidRPr="00616562" w:rsidRDefault="009D6DF7" w:rsidP="007D2C91">
      <w:pPr>
        <w:spacing w:line="276" w:lineRule="auto"/>
        <w:jc w:val="center"/>
        <w:rPr>
          <w:rFonts w:asciiTheme="minorHAnsi" w:hAnsiTheme="minorHAnsi" w:cstheme="minorBidi"/>
          <w:b/>
          <w:lang w:eastAsia="en-US"/>
        </w:rPr>
      </w:pPr>
      <w:r>
        <w:rPr>
          <w:rFonts w:asciiTheme="minorHAnsi" w:hAnsiTheme="minorHAnsi" w:cstheme="minorBidi"/>
          <w:b/>
          <w:lang w:eastAsia="en-US"/>
        </w:rPr>
        <w:t>Niecodzienne wazony od Ćmielów Design Studio</w:t>
      </w:r>
    </w:p>
    <w:p w14:paraId="31629CAA" w14:textId="5F98A469" w:rsidR="00842206" w:rsidRDefault="00842206" w:rsidP="007D2C91">
      <w:pPr>
        <w:spacing w:line="276" w:lineRule="auto"/>
        <w:jc w:val="both"/>
        <w:rPr>
          <w:rFonts w:asciiTheme="minorHAnsi" w:hAnsiTheme="minorHAnsi" w:cstheme="minorBidi"/>
          <w:b/>
          <w:sz w:val="18"/>
          <w:szCs w:val="22"/>
          <w:lang w:eastAsia="en-US"/>
        </w:rPr>
      </w:pPr>
    </w:p>
    <w:p w14:paraId="01300E14" w14:textId="77777777" w:rsidR="00554DEB" w:rsidRDefault="00554DEB" w:rsidP="00554DEB">
      <w:pPr>
        <w:spacing w:line="276" w:lineRule="auto"/>
        <w:jc w:val="both"/>
        <w:rPr>
          <w:rFonts w:asciiTheme="minorHAnsi" w:hAnsiTheme="minorHAnsi" w:cstheme="minorBidi"/>
          <w:b/>
          <w:szCs w:val="22"/>
          <w:lang w:eastAsia="en-US"/>
        </w:rPr>
      </w:pPr>
      <w:r>
        <w:rPr>
          <w:rFonts w:asciiTheme="minorHAnsi" w:hAnsiTheme="minorHAnsi" w:cstheme="minorBidi"/>
          <w:b/>
          <w:noProof/>
          <w:sz w:val="18"/>
          <w:szCs w:val="22"/>
        </w:rPr>
        <w:drawing>
          <wp:anchor distT="0" distB="0" distL="114300" distR="114300" simplePos="0" relativeHeight="251659264" behindDoc="1" locked="0" layoutInCell="1" allowOverlap="1" wp14:anchorId="15991049" wp14:editId="16855162">
            <wp:simplePos x="0" y="0"/>
            <wp:positionH relativeFrom="column">
              <wp:posOffset>2834005</wp:posOffset>
            </wp:positionH>
            <wp:positionV relativeFrom="paragraph">
              <wp:posOffset>1442085</wp:posOffset>
            </wp:positionV>
            <wp:extent cx="2943225" cy="3452495"/>
            <wp:effectExtent l="0" t="0" r="9525" b="0"/>
            <wp:wrapTight wrapText="bothSides">
              <wp:wrapPolygon edited="0">
                <wp:start x="0" y="0"/>
                <wp:lineTo x="0" y="21453"/>
                <wp:lineTo x="21530" y="21453"/>
                <wp:lineTo x="21530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40"/>
                    <a:stretch/>
                  </pic:blipFill>
                  <pic:spPr bwMode="auto">
                    <a:xfrm>
                      <a:off x="0" y="0"/>
                      <a:ext cx="2943225" cy="345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DF7" w:rsidRPr="009E62B1">
        <w:rPr>
          <w:rFonts w:asciiTheme="minorHAnsi" w:hAnsiTheme="minorHAnsi" w:cstheme="minorBidi"/>
          <w:b/>
          <w:szCs w:val="22"/>
          <w:lang w:eastAsia="en-US"/>
        </w:rPr>
        <w:t>Kwiaty to</w:t>
      </w:r>
      <w:r w:rsidR="007971FB">
        <w:rPr>
          <w:rFonts w:asciiTheme="minorHAnsi" w:hAnsiTheme="minorHAnsi" w:cstheme="minorBidi"/>
          <w:b/>
          <w:szCs w:val="22"/>
          <w:lang w:eastAsia="en-US"/>
        </w:rPr>
        <w:t xml:space="preserve"> jeden z najpiękniejszych „elementów dekoracyjnych” we wnętrzu</w:t>
      </w:r>
      <w:r w:rsidR="009D6DF7" w:rsidRPr="009E62B1">
        <w:rPr>
          <w:rFonts w:asciiTheme="minorHAnsi" w:hAnsiTheme="minorHAnsi" w:cstheme="minorBidi"/>
          <w:b/>
          <w:szCs w:val="22"/>
          <w:lang w:eastAsia="en-US"/>
        </w:rPr>
        <w:t>. Otaczajm</w:t>
      </w:r>
      <w:r w:rsidR="007971FB">
        <w:rPr>
          <w:rFonts w:asciiTheme="minorHAnsi" w:hAnsiTheme="minorHAnsi" w:cstheme="minorBidi"/>
          <w:b/>
          <w:szCs w:val="22"/>
          <w:lang w:eastAsia="en-US"/>
        </w:rPr>
        <w:t>y się nimi, szczególnie w sezonie jesienno-zimowym</w:t>
      </w:r>
      <w:r w:rsidR="009D6DF7" w:rsidRPr="009E62B1">
        <w:rPr>
          <w:rFonts w:asciiTheme="minorHAnsi" w:hAnsiTheme="minorHAnsi" w:cstheme="minorBidi"/>
          <w:b/>
          <w:szCs w:val="22"/>
          <w:lang w:eastAsia="en-US"/>
        </w:rPr>
        <w:t xml:space="preserve">, kiedy za oknem ubywa zieleni i </w:t>
      </w:r>
      <w:r w:rsidR="007971FB">
        <w:rPr>
          <w:rFonts w:asciiTheme="minorHAnsi" w:hAnsiTheme="minorHAnsi" w:cstheme="minorBidi"/>
          <w:b/>
          <w:szCs w:val="22"/>
          <w:lang w:eastAsia="en-US"/>
        </w:rPr>
        <w:t xml:space="preserve">soczystych, </w:t>
      </w:r>
      <w:r w:rsidR="009D6DF7" w:rsidRPr="009E62B1">
        <w:rPr>
          <w:rFonts w:asciiTheme="minorHAnsi" w:hAnsiTheme="minorHAnsi" w:cstheme="minorBidi"/>
          <w:b/>
          <w:szCs w:val="22"/>
          <w:lang w:eastAsia="en-US"/>
        </w:rPr>
        <w:t xml:space="preserve">letnich barw. </w:t>
      </w:r>
      <w:r w:rsidR="009E62B1" w:rsidRPr="009E62B1">
        <w:rPr>
          <w:rFonts w:asciiTheme="minorHAnsi" w:hAnsiTheme="minorHAnsi" w:cstheme="minorBidi"/>
          <w:b/>
          <w:szCs w:val="22"/>
          <w:lang w:eastAsia="en-US"/>
        </w:rPr>
        <w:t xml:space="preserve">To wspaniały sposób na to, aby zatrzymać wspomnienie </w:t>
      </w:r>
      <w:r w:rsidR="00A27192">
        <w:rPr>
          <w:rFonts w:asciiTheme="minorHAnsi" w:hAnsiTheme="minorHAnsi" w:cstheme="minorBidi"/>
          <w:b/>
          <w:szCs w:val="22"/>
          <w:lang w:eastAsia="en-US"/>
        </w:rPr>
        <w:t>gorących dni</w:t>
      </w:r>
      <w:r w:rsidR="009E62B1" w:rsidRPr="009E62B1">
        <w:rPr>
          <w:rFonts w:asciiTheme="minorHAnsi" w:hAnsiTheme="minorHAnsi" w:cstheme="minorBidi"/>
          <w:b/>
          <w:szCs w:val="22"/>
          <w:lang w:eastAsia="en-US"/>
        </w:rPr>
        <w:t xml:space="preserve"> w swoim domu na dłużej. A jeśli mowa o kwiatach to nie możemy nie wspomnieć o… wazonach! Dzisiaj pełnią one rolę nie tylko „zbiorniczków” na </w:t>
      </w:r>
      <w:r w:rsidR="007971FB">
        <w:rPr>
          <w:rFonts w:asciiTheme="minorHAnsi" w:hAnsiTheme="minorHAnsi" w:cstheme="minorBidi"/>
          <w:b/>
          <w:szCs w:val="22"/>
          <w:lang w:eastAsia="en-US"/>
        </w:rPr>
        <w:t>wodę</w:t>
      </w:r>
      <w:r w:rsidR="009E62B1" w:rsidRPr="009E62B1">
        <w:rPr>
          <w:rFonts w:asciiTheme="minorHAnsi" w:hAnsiTheme="minorHAnsi" w:cstheme="minorBidi"/>
          <w:b/>
          <w:szCs w:val="22"/>
          <w:lang w:eastAsia="en-US"/>
        </w:rPr>
        <w:t>. Stają się</w:t>
      </w:r>
      <w:r w:rsidR="00BB4380">
        <w:rPr>
          <w:rFonts w:asciiTheme="minorHAnsi" w:hAnsiTheme="minorHAnsi" w:cstheme="minorBidi"/>
          <w:b/>
          <w:szCs w:val="22"/>
          <w:lang w:eastAsia="en-US"/>
        </w:rPr>
        <w:t xml:space="preserve"> one samodzielną, zachwycającą</w:t>
      </w:r>
      <w:r w:rsidR="00A27192">
        <w:rPr>
          <w:rFonts w:asciiTheme="minorHAnsi" w:hAnsiTheme="minorHAnsi" w:cstheme="minorBidi"/>
          <w:b/>
          <w:szCs w:val="22"/>
          <w:lang w:eastAsia="en-US"/>
        </w:rPr>
        <w:t xml:space="preserve"> ozdobą</w:t>
      </w:r>
      <w:r w:rsidR="009E62B1" w:rsidRPr="009E62B1">
        <w:rPr>
          <w:rFonts w:asciiTheme="minorHAnsi" w:hAnsiTheme="minorHAnsi" w:cstheme="minorBidi"/>
          <w:b/>
          <w:szCs w:val="22"/>
          <w:lang w:eastAsia="en-US"/>
        </w:rPr>
        <w:t xml:space="preserve">. </w:t>
      </w:r>
    </w:p>
    <w:p w14:paraId="716847C1" w14:textId="3F6B5531" w:rsidR="00842206" w:rsidRPr="00554DEB" w:rsidRDefault="00554DEB" w:rsidP="00410825">
      <w:pPr>
        <w:spacing w:line="276" w:lineRule="auto"/>
        <w:jc w:val="both"/>
        <w:rPr>
          <w:rFonts w:asciiTheme="minorHAnsi" w:hAnsiTheme="minorHAnsi" w:cstheme="minorBidi"/>
          <w:b/>
          <w:szCs w:val="22"/>
          <w:lang w:eastAsia="en-US"/>
        </w:rPr>
      </w:pPr>
      <w:r>
        <w:rPr>
          <w:rFonts w:asciiTheme="minorHAnsi" w:hAnsiTheme="minorHAnsi" w:cstheme="minorBidi"/>
          <w:b/>
          <w:noProof/>
          <w:sz w:val="18"/>
          <w:szCs w:val="22"/>
        </w:rPr>
        <w:drawing>
          <wp:anchor distT="0" distB="0" distL="114300" distR="114300" simplePos="0" relativeHeight="251660288" behindDoc="1" locked="0" layoutInCell="1" allowOverlap="1" wp14:anchorId="68DAD287" wp14:editId="138FDB9F">
            <wp:simplePos x="0" y="0"/>
            <wp:positionH relativeFrom="column">
              <wp:posOffset>5080</wp:posOffset>
            </wp:positionH>
            <wp:positionV relativeFrom="paragraph">
              <wp:posOffset>158750</wp:posOffset>
            </wp:positionV>
            <wp:extent cx="2705100" cy="3451225"/>
            <wp:effectExtent l="0" t="0" r="0" b="0"/>
            <wp:wrapTight wrapText="bothSides">
              <wp:wrapPolygon edited="0">
                <wp:start x="0" y="0"/>
                <wp:lineTo x="0" y="21461"/>
                <wp:lineTo x="21448" y="21461"/>
                <wp:lineTo x="21448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4"/>
                    <a:stretch/>
                  </pic:blipFill>
                  <pic:spPr bwMode="auto">
                    <a:xfrm>
                      <a:off x="0" y="0"/>
                      <a:ext cx="2705100" cy="345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2B1">
        <w:rPr>
          <w:rFonts w:asciiTheme="minorHAnsi" w:hAnsiTheme="minorHAnsi" w:cstheme="minorBidi"/>
          <w:sz w:val="22"/>
          <w:szCs w:val="22"/>
          <w:lang w:eastAsia="en-US"/>
        </w:rPr>
        <w:t>Propozycja</w:t>
      </w:r>
      <w:r w:rsidR="007971FB">
        <w:rPr>
          <w:rFonts w:asciiTheme="minorHAnsi" w:hAnsiTheme="minorHAnsi" w:cstheme="minorBidi"/>
          <w:sz w:val="22"/>
          <w:szCs w:val="22"/>
          <w:lang w:eastAsia="en-US"/>
        </w:rPr>
        <w:t xml:space="preserve"> porcelanowych</w:t>
      </w:r>
      <w:r w:rsidR="009E62B1">
        <w:rPr>
          <w:rFonts w:asciiTheme="minorHAnsi" w:hAnsiTheme="minorHAnsi" w:cstheme="minorBidi"/>
          <w:sz w:val="22"/>
          <w:szCs w:val="22"/>
          <w:lang w:eastAsia="en-US"/>
        </w:rPr>
        <w:t xml:space="preserve"> wazonów od Ćmielów Design Studio znacząco odbiega od klasycznego wyobrażenia o tym, z pozoru, „zwykłym” przedmiocie. Projektanci udowadniają, że nawet z wazonu można uczynić stylowy dodatek do wnętrza. Pogięte, pogniecione, wykręcone… Ćmielów Design Studio nie boi się wychodzić poza przyjęte standardy. Dzięki temu, każdy może wprowadzić do swojego domu nutkę nowoczesnego i wyszukanego designu. </w:t>
      </w:r>
      <w:r w:rsidR="000D0F9E">
        <w:rPr>
          <w:rFonts w:asciiTheme="minorHAnsi" w:hAnsiTheme="minorHAnsi" w:cstheme="minorBidi"/>
          <w:sz w:val="22"/>
          <w:szCs w:val="22"/>
          <w:lang w:eastAsia="en-US"/>
        </w:rPr>
        <w:t>A kwiaty otrzymają nie tylko stabilną „podpórkę”</w:t>
      </w:r>
      <w:r w:rsidR="00A27192">
        <w:rPr>
          <w:rFonts w:asciiTheme="minorHAnsi" w:hAnsiTheme="minorHAnsi" w:cstheme="minorBidi"/>
          <w:sz w:val="22"/>
          <w:szCs w:val="22"/>
          <w:lang w:eastAsia="en-US"/>
        </w:rPr>
        <w:t>, lecz</w:t>
      </w:r>
      <w:r w:rsidR="000D0F9E">
        <w:rPr>
          <w:rFonts w:asciiTheme="minorHAnsi" w:hAnsiTheme="minorHAnsi" w:cstheme="minorBidi"/>
          <w:sz w:val="22"/>
          <w:szCs w:val="22"/>
          <w:lang w:eastAsia="en-US"/>
        </w:rPr>
        <w:t xml:space="preserve"> także niepowtarzalną oprawę. </w:t>
      </w:r>
      <w:r w:rsidR="007D2C91" w:rsidRPr="007D2C91">
        <w:rPr>
          <w:rFonts w:asciiTheme="minorHAnsi" w:hAnsiTheme="minorHAnsi" w:cstheme="minorBidi"/>
          <w:sz w:val="22"/>
          <w:szCs w:val="22"/>
          <w:lang w:eastAsia="en-US"/>
        </w:rPr>
        <w:t>Uwaga! Te, od Ćmielów Design Studio mogą przyćmić urokiem nawet Twój piękny bukiet</w:t>
      </w:r>
      <w:r w:rsidR="00705653">
        <w:rPr>
          <w:rFonts w:asciiTheme="minorHAnsi" w:hAnsiTheme="minorHAnsi" w:cstheme="minorBidi"/>
          <w:sz w:val="22"/>
          <w:szCs w:val="22"/>
          <w:lang w:eastAsia="en-US"/>
        </w:rPr>
        <w:t>…</w:t>
      </w:r>
      <w:r w:rsidR="007D2C91" w:rsidRPr="007D2C91">
        <w:rPr>
          <w:rFonts w:asciiTheme="minorHAnsi" w:hAnsiTheme="minorHAnsi" w:cstheme="minorBidi"/>
          <w:sz w:val="22"/>
          <w:szCs w:val="22"/>
          <w:lang w:eastAsia="en-US"/>
        </w:rPr>
        <w:t xml:space="preserve"> </w:t>
      </w:r>
      <w:r w:rsidR="007D2C91" w:rsidRPr="007D2C91">
        <w:rPr>
          <w:rFonts w:asciiTheme="minorHAnsi" w:hAnsiTheme="minorHAnsi" w:cstheme="minorBidi"/>
          <w:sz w:val="22"/>
          <w:szCs w:val="22"/>
          <w:lang w:eastAsia="en-US"/>
        </w:rPr>
        <w:sym w:font="Wingdings" w:char="F04A"/>
      </w:r>
      <w:r>
        <w:rPr>
          <w:rFonts w:asciiTheme="minorHAnsi" w:hAnsiTheme="minorHAnsi" w:cstheme="minorBidi"/>
          <w:sz w:val="22"/>
          <w:szCs w:val="22"/>
          <w:lang w:eastAsia="en-US"/>
        </w:rPr>
        <w:t xml:space="preserve"> </w:t>
      </w:r>
    </w:p>
    <w:p w14:paraId="0E1FA5E2" w14:textId="77777777" w:rsidR="0070391D" w:rsidRDefault="0070391D" w:rsidP="009C0C56">
      <w:p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</w:p>
    <w:p w14:paraId="30E0449B" w14:textId="3C4A6C0B" w:rsidR="00842206" w:rsidRPr="0070391D" w:rsidRDefault="0070391D" w:rsidP="009C0C56">
      <w:p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  <w:r w:rsidRPr="0070391D">
        <w:rPr>
          <w:rFonts w:asciiTheme="minorHAnsi" w:hAnsiTheme="minorHAnsi" w:cstheme="minorBidi"/>
          <w:sz w:val="22"/>
          <w:szCs w:val="22"/>
          <w:lang w:eastAsia="en-US"/>
        </w:rPr>
        <w:t xml:space="preserve">Gadżety </w:t>
      </w:r>
      <w:proofErr w:type="spellStart"/>
      <w:r w:rsidRPr="0070391D">
        <w:rPr>
          <w:rFonts w:asciiTheme="minorHAnsi" w:hAnsiTheme="minorHAnsi" w:cstheme="minorBidi"/>
          <w:sz w:val="22"/>
          <w:szCs w:val="22"/>
          <w:lang w:eastAsia="en-US"/>
        </w:rPr>
        <w:t>Ćmielow</w:t>
      </w:r>
      <w:proofErr w:type="spellEnd"/>
      <w:r w:rsidRPr="0070391D">
        <w:rPr>
          <w:rFonts w:asciiTheme="minorHAnsi" w:hAnsiTheme="minorHAnsi" w:cstheme="minorBidi"/>
          <w:sz w:val="22"/>
          <w:szCs w:val="22"/>
          <w:lang w:eastAsia="en-US"/>
        </w:rPr>
        <w:t xml:space="preserve"> Design Studio to doskonały pomysł na świąteczny prezent dla wielbicieli designu i nieoczywistych form.</w:t>
      </w:r>
      <w:bookmarkStart w:id="0" w:name="_GoBack"/>
      <w:bookmarkEnd w:id="0"/>
    </w:p>
    <w:p w14:paraId="73FBB830" w14:textId="6D9066CD" w:rsidR="009C0C56" w:rsidRPr="008B0EB2" w:rsidRDefault="00555995" w:rsidP="009C0C56">
      <w:pPr>
        <w:jc w:val="both"/>
        <w:rPr>
          <w:rFonts w:asciiTheme="minorHAnsi" w:hAnsiTheme="minorHAnsi" w:cstheme="minorBidi"/>
          <w:b/>
          <w:sz w:val="18"/>
          <w:szCs w:val="22"/>
          <w:lang w:eastAsia="en-US"/>
        </w:rPr>
      </w:pPr>
      <w:r>
        <w:rPr>
          <w:rFonts w:asciiTheme="minorHAnsi" w:hAnsiTheme="minorHAnsi" w:cstheme="minorBidi"/>
          <w:b/>
          <w:noProof/>
          <w:sz w:val="18"/>
          <w:szCs w:val="22"/>
        </w:rPr>
        <w:lastRenderedPageBreak/>
        <w:drawing>
          <wp:anchor distT="0" distB="0" distL="114300" distR="114300" simplePos="0" relativeHeight="251661312" behindDoc="0" locked="0" layoutInCell="1" allowOverlap="1" wp14:anchorId="0E2C3D41" wp14:editId="5FBB09E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20715" cy="8191500"/>
            <wp:effectExtent l="0" t="0" r="0" b="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8033F" w14:textId="77777777" w:rsidR="000D0F9E" w:rsidRDefault="000D0F9E" w:rsidP="00A64F20">
      <w:pPr>
        <w:jc w:val="both"/>
        <w:rPr>
          <w:rFonts w:asciiTheme="minorHAnsi" w:hAnsiTheme="minorHAnsi" w:cstheme="minorBidi"/>
          <w:sz w:val="18"/>
          <w:szCs w:val="22"/>
          <w:lang w:eastAsia="en-US"/>
        </w:rPr>
      </w:pPr>
    </w:p>
    <w:p w14:paraId="1EF148C7" w14:textId="56DD6E1C" w:rsidR="000D0F9E" w:rsidRPr="00743C80" w:rsidRDefault="00AF3FBA" w:rsidP="00743C80">
      <w:pPr>
        <w:spacing w:line="276" w:lineRule="auto"/>
        <w:jc w:val="both"/>
        <w:rPr>
          <w:rFonts w:asciiTheme="minorHAnsi" w:hAnsiTheme="minorHAnsi" w:cstheme="minorBidi"/>
          <w:b/>
          <w:sz w:val="18"/>
          <w:szCs w:val="22"/>
          <w:lang w:eastAsia="en-US"/>
        </w:rPr>
      </w:pPr>
      <w:r w:rsidRPr="00743C80">
        <w:rPr>
          <w:rFonts w:asciiTheme="minorHAnsi" w:hAnsiTheme="minorHAnsi" w:cstheme="minorBidi"/>
          <w:b/>
          <w:sz w:val="18"/>
          <w:szCs w:val="22"/>
          <w:lang w:eastAsia="en-US"/>
        </w:rPr>
        <w:t>Dossier produktów:</w:t>
      </w:r>
    </w:p>
    <w:p w14:paraId="268426A4" w14:textId="77777777" w:rsidR="00021462" w:rsidRDefault="00743C80" w:rsidP="00743C80">
      <w:pPr>
        <w:spacing w:line="276" w:lineRule="auto"/>
        <w:jc w:val="both"/>
        <w:rPr>
          <w:rFonts w:asciiTheme="minorHAnsi" w:hAnsiTheme="minorHAnsi" w:cstheme="minorBidi"/>
          <w:sz w:val="18"/>
          <w:szCs w:val="22"/>
          <w:lang w:eastAsia="en-US"/>
        </w:rPr>
      </w:pPr>
      <w:r w:rsidRPr="00743C80">
        <w:rPr>
          <w:rFonts w:asciiTheme="minorHAnsi" w:hAnsiTheme="minorHAnsi" w:cstheme="minorBidi"/>
          <w:b/>
          <w:sz w:val="18"/>
          <w:szCs w:val="22"/>
          <w:lang w:eastAsia="en-US"/>
        </w:rPr>
        <w:t>Ćmielów Design Studio, wazon Constantin</w:t>
      </w:r>
      <w:r w:rsidR="00021462">
        <w:rPr>
          <w:rFonts w:asciiTheme="minorHAnsi" w:hAnsiTheme="minorHAnsi" w:cstheme="minorBidi"/>
          <w:b/>
          <w:sz w:val="18"/>
          <w:szCs w:val="22"/>
          <w:lang w:eastAsia="en-US"/>
        </w:rPr>
        <w:t xml:space="preserve"> biały</w:t>
      </w:r>
      <w:r>
        <w:rPr>
          <w:rFonts w:asciiTheme="minorHAnsi" w:hAnsiTheme="minorHAnsi" w:cstheme="minorBidi"/>
          <w:sz w:val="18"/>
          <w:szCs w:val="22"/>
          <w:lang w:eastAsia="en-US"/>
        </w:rPr>
        <w:t>, porcelana, cena:</w:t>
      </w:r>
      <w:r w:rsidR="00021462">
        <w:rPr>
          <w:rFonts w:asciiTheme="minorHAnsi" w:hAnsiTheme="minorHAnsi" w:cstheme="minorBidi"/>
          <w:sz w:val="18"/>
          <w:szCs w:val="22"/>
          <w:lang w:eastAsia="en-US"/>
        </w:rPr>
        <w:t xml:space="preserve"> 160 zł</w:t>
      </w:r>
    </w:p>
    <w:p w14:paraId="5D71191E" w14:textId="6063D475" w:rsidR="00AF3FBA" w:rsidRDefault="00021462" w:rsidP="00743C80">
      <w:pPr>
        <w:spacing w:line="276" w:lineRule="auto"/>
        <w:jc w:val="both"/>
        <w:rPr>
          <w:rFonts w:asciiTheme="minorHAnsi" w:hAnsiTheme="minorHAnsi" w:cstheme="minorBidi"/>
          <w:sz w:val="18"/>
          <w:szCs w:val="22"/>
          <w:lang w:eastAsia="en-US"/>
        </w:rPr>
      </w:pPr>
      <w:r w:rsidRPr="00743C80">
        <w:rPr>
          <w:rFonts w:asciiTheme="minorHAnsi" w:hAnsiTheme="minorHAnsi" w:cstheme="minorBidi"/>
          <w:b/>
          <w:sz w:val="18"/>
          <w:szCs w:val="22"/>
          <w:lang w:eastAsia="en-US"/>
        </w:rPr>
        <w:t>Ćmielów Design Studio, wazon Constantin</w:t>
      </w:r>
      <w:r>
        <w:rPr>
          <w:rFonts w:asciiTheme="minorHAnsi" w:hAnsiTheme="minorHAnsi" w:cstheme="minorBidi"/>
          <w:b/>
          <w:sz w:val="18"/>
          <w:szCs w:val="22"/>
          <w:lang w:eastAsia="en-US"/>
        </w:rPr>
        <w:t xml:space="preserve"> kolor</w:t>
      </w:r>
      <w:r>
        <w:rPr>
          <w:rFonts w:asciiTheme="minorHAnsi" w:hAnsiTheme="minorHAnsi" w:cstheme="minorBidi"/>
          <w:sz w:val="18"/>
          <w:szCs w:val="22"/>
          <w:lang w:eastAsia="en-US"/>
        </w:rPr>
        <w:t>, porcelana, cena: 175 zł</w:t>
      </w:r>
    </w:p>
    <w:p w14:paraId="5FA5245E" w14:textId="647A564F" w:rsidR="00AF3FBA" w:rsidRDefault="00743C80" w:rsidP="00743C80">
      <w:pPr>
        <w:spacing w:line="276" w:lineRule="auto"/>
        <w:jc w:val="both"/>
        <w:rPr>
          <w:rFonts w:asciiTheme="minorHAnsi" w:hAnsiTheme="minorHAnsi" w:cstheme="minorBidi"/>
          <w:b/>
          <w:sz w:val="18"/>
          <w:szCs w:val="22"/>
          <w:lang w:eastAsia="en-US"/>
        </w:rPr>
      </w:pPr>
      <w:r w:rsidRPr="00743C80">
        <w:rPr>
          <w:rFonts w:asciiTheme="minorHAnsi" w:hAnsiTheme="minorHAnsi" w:cstheme="minorBidi"/>
          <w:b/>
          <w:sz w:val="18"/>
          <w:szCs w:val="22"/>
          <w:lang w:eastAsia="en-US"/>
        </w:rPr>
        <w:t>Ćmielów Design Studio, wazon</w:t>
      </w:r>
      <w:r>
        <w:rPr>
          <w:rFonts w:asciiTheme="minorHAnsi" w:hAnsiTheme="minorHAnsi" w:cstheme="minorBidi"/>
          <w:b/>
          <w:sz w:val="18"/>
          <w:szCs w:val="22"/>
          <w:lang w:eastAsia="en-US"/>
        </w:rPr>
        <w:t xml:space="preserve"> Pogięty, </w:t>
      </w:r>
      <w:r w:rsidRPr="00743C80">
        <w:rPr>
          <w:rFonts w:asciiTheme="minorHAnsi" w:hAnsiTheme="minorHAnsi" w:cstheme="minorBidi"/>
          <w:sz w:val="18"/>
          <w:szCs w:val="22"/>
          <w:lang w:eastAsia="en-US"/>
        </w:rPr>
        <w:t>porcelana, cena:</w:t>
      </w:r>
      <w:r w:rsidR="00410999">
        <w:rPr>
          <w:rFonts w:asciiTheme="minorHAnsi" w:hAnsiTheme="minorHAnsi" w:cstheme="minorBidi"/>
          <w:sz w:val="18"/>
          <w:szCs w:val="22"/>
          <w:lang w:eastAsia="en-US"/>
        </w:rPr>
        <w:t xml:space="preserve"> od 99 zł do 110 zł</w:t>
      </w:r>
    </w:p>
    <w:p w14:paraId="357F235A" w14:textId="00DB46BC" w:rsidR="00743C80" w:rsidRDefault="00743C80" w:rsidP="00743C80">
      <w:pPr>
        <w:spacing w:line="276" w:lineRule="auto"/>
        <w:jc w:val="both"/>
        <w:rPr>
          <w:rFonts w:asciiTheme="minorHAnsi" w:hAnsiTheme="minorHAnsi" w:cstheme="minorBidi"/>
          <w:sz w:val="18"/>
          <w:szCs w:val="22"/>
          <w:lang w:eastAsia="en-US"/>
        </w:rPr>
      </w:pPr>
      <w:r w:rsidRPr="00743C80">
        <w:rPr>
          <w:rFonts w:asciiTheme="minorHAnsi" w:hAnsiTheme="minorHAnsi" w:cstheme="minorBidi"/>
          <w:b/>
          <w:sz w:val="18"/>
          <w:szCs w:val="22"/>
          <w:lang w:eastAsia="en-US"/>
        </w:rPr>
        <w:t>Ćmielów Design Studio, wazon</w:t>
      </w:r>
      <w:r>
        <w:rPr>
          <w:rFonts w:asciiTheme="minorHAnsi" w:hAnsiTheme="minorHAnsi" w:cstheme="minorBidi"/>
          <w:b/>
          <w:sz w:val="18"/>
          <w:szCs w:val="22"/>
          <w:lang w:eastAsia="en-US"/>
        </w:rPr>
        <w:t xml:space="preserve"> Twist, </w:t>
      </w:r>
      <w:r w:rsidRPr="00743C80">
        <w:rPr>
          <w:rFonts w:asciiTheme="minorHAnsi" w:hAnsiTheme="minorHAnsi" w:cstheme="minorBidi"/>
          <w:sz w:val="18"/>
          <w:szCs w:val="22"/>
          <w:lang w:eastAsia="en-US"/>
        </w:rPr>
        <w:t>porcelana, cena:</w:t>
      </w:r>
      <w:r w:rsidR="00410999">
        <w:rPr>
          <w:rFonts w:asciiTheme="minorHAnsi" w:hAnsiTheme="minorHAnsi" w:cstheme="minorBidi"/>
          <w:sz w:val="18"/>
          <w:szCs w:val="22"/>
          <w:lang w:eastAsia="en-US"/>
        </w:rPr>
        <w:t xml:space="preserve"> od 70 zł do 129 zł</w:t>
      </w:r>
    </w:p>
    <w:p w14:paraId="29D946D2" w14:textId="77777777" w:rsidR="009E24A6" w:rsidRDefault="009E24A6" w:rsidP="00A64F20">
      <w:pPr>
        <w:jc w:val="both"/>
        <w:rPr>
          <w:rFonts w:asciiTheme="minorHAnsi" w:hAnsiTheme="minorHAnsi" w:cstheme="minorBidi"/>
          <w:sz w:val="18"/>
          <w:szCs w:val="22"/>
          <w:lang w:eastAsia="en-US"/>
        </w:rPr>
      </w:pPr>
    </w:p>
    <w:p w14:paraId="0F7EAF6C" w14:textId="77777777" w:rsidR="009E24A6" w:rsidRDefault="009E24A6" w:rsidP="00A64F20">
      <w:pPr>
        <w:jc w:val="both"/>
        <w:rPr>
          <w:rFonts w:asciiTheme="minorHAnsi" w:hAnsiTheme="minorHAnsi" w:cstheme="minorBidi"/>
          <w:sz w:val="18"/>
          <w:szCs w:val="22"/>
          <w:lang w:eastAsia="en-US"/>
        </w:rPr>
      </w:pPr>
    </w:p>
    <w:p w14:paraId="2981B94F" w14:textId="77777777" w:rsidR="000D0F9E" w:rsidRDefault="000D0F9E" w:rsidP="00A64F20">
      <w:pPr>
        <w:jc w:val="both"/>
        <w:rPr>
          <w:rFonts w:asciiTheme="minorHAnsi" w:hAnsiTheme="minorHAnsi" w:cstheme="minorBidi"/>
          <w:sz w:val="18"/>
          <w:szCs w:val="22"/>
          <w:lang w:eastAsia="en-US"/>
        </w:rPr>
      </w:pPr>
    </w:p>
    <w:p w14:paraId="202FD49D" w14:textId="77777777" w:rsidR="00AF3FBA" w:rsidRPr="00AF3FBA" w:rsidRDefault="00AF3FBA" w:rsidP="00AF3FBA">
      <w:pPr>
        <w:spacing w:line="276" w:lineRule="auto"/>
        <w:jc w:val="both"/>
        <w:rPr>
          <w:rStyle w:val="Uwydatnienie"/>
          <w:rFonts w:ascii="Calibri" w:eastAsia="Times New Roman" w:hAnsi="Calibri" w:cs="Calibri"/>
          <w:b/>
          <w:i w:val="0"/>
          <w:color w:val="000000"/>
          <w:sz w:val="20"/>
        </w:rPr>
      </w:pPr>
      <w:r w:rsidRPr="00AF3FBA">
        <w:rPr>
          <w:rStyle w:val="Uwydatnienie"/>
          <w:rFonts w:ascii="Calibri" w:eastAsia="Times New Roman" w:hAnsi="Calibri" w:cs="Calibri"/>
          <w:b/>
          <w:i w:val="0"/>
          <w:color w:val="000000"/>
          <w:sz w:val="20"/>
        </w:rPr>
        <w:t>ĆMIELÓW DESIGN STUDIO</w:t>
      </w:r>
    </w:p>
    <w:p w14:paraId="65FC3D63" w14:textId="77777777" w:rsidR="00AF3FBA" w:rsidRPr="00AF3FBA" w:rsidRDefault="00AF3FBA" w:rsidP="00AF3FBA">
      <w:pPr>
        <w:spacing w:line="276" w:lineRule="auto"/>
        <w:jc w:val="both"/>
        <w:rPr>
          <w:rStyle w:val="Uwydatnienie"/>
          <w:rFonts w:ascii="Calibri" w:eastAsia="Times New Roman" w:hAnsi="Calibri" w:cs="Calibri"/>
          <w:b/>
          <w:i w:val="0"/>
          <w:color w:val="000000"/>
          <w:sz w:val="20"/>
        </w:rPr>
      </w:pPr>
      <w:r w:rsidRPr="00AF3FBA">
        <w:rPr>
          <w:rStyle w:val="Uwydatnienie"/>
          <w:rFonts w:ascii="Calibri" w:eastAsia="Times New Roman" w:hAnsi="Calibri" w:cs="Calibri"/>
          <w:b/>
          <w:i w:val="0"/>
          <w:color w:val="000000"/>
          <w:sz w:val="20"/>
        </w:rPr>
        <w:t>Polska Grupa Porcelanowa</w:t>
      </w:r>
      <w:r w:rsidRPr="00AF3FBA">
        <w:rPr>
          <w:rStyle w:val="Uwydatnienie"/>
          <w:rFonts w:ascii="Calibri" w:eastAsia="Times New Roman" w:hAnsi="Calibri" w:cs="Calibri"/>
          <w:i w:val="0"/>
          <w:color w:val="000000"/>
          <w:sz w:val="20"/>
        </w:rPr>
        <w:t xml:space="preserve"> łączy potencjał trzech wiodących fabryk porcelany w Polsce. Ideą jej powstania, w lipcu 2018 roku, było zwiększenie dostępności </w:t>
      </w:r>
      <w:proofErr w:type="gramStart"/>
      <w:r w:rsidRPr="00AF3FBA">
        <w:rPr>
          <w:rStyle w:val="Uwydatnienie"/>
          <w:rFonts w:ascii="Calibri" w:eastAsia="Times New Roman" w:hAnsi="Calibri" w:cs="Calibri"/>
          <w:i w:val="0"/>
          <w:color w:val="000000"/>
          <w:sz w:val="20"/>
        </w:rPr>
        <w:t>wysokiej jakości</w:t>
      </w:r>
      <w:proofErr w:type="gramEnd"/>
      <w:r w:rsidRPr="00AF3FBA">
        <w:rPr>
          <w:rStyle w:val="Uwydatnienie"/>
          <w:rFonts w:ascii="Calibri" w:eastAsia="Times New Roman" w:hAnsi="Calibri" w:cs="Calibri"/>
          <w:i w:val="0"/>
          <w:color w:val="000000"/>
          <w:sz w:val="20"/>
        </w:rPr>
        <w:t xml:space="preserve"> produktów z wielopokoleniową tradycją. W ramach Grupy funkcjonują cztery odrębne marki: </w:t>
      </w:r>
      <w:r w:rsidRPr="00AF3FBA">
        <w:rPr>
          <w:rStyle w:val="Uwydatnienie"/>
          <w:rFonts w:ascii="Calibri" w:eastAsia="Times New Roman" w:hAnsi="Calibri" w:cs="Calibri"/>
          <w:b/>
          <w:i w:val="0"/>
          <w:color w:val="000000"/>
          <w:sz w:val="20"/>
        </w:rPr>
        <w:t>Ćmielów, Lubiana, Chodzież</w:t>
      </w:r>
      <w:r w:rsidRPr="00AF3FBA">
        <w:rPr>
          <w:rStyle w:val="Uwydatnienie"/>
          <w:rFonts w:ascii="Calibri" w:eastAsia="Times New Roman" w:hAnsi="Calibri" w:cs="Calibri"/>
          <w:i w:val="0"/>
          <w:color w:val="000000"/>
          <w:sz w:val="20"/>
        </w:rPr>
        <w:t xml:space="preserve"> oraz </w:t>
      </w:r>
      <w:r w:rsidRPr="00AF3FBA">
        <w:rPr>
          <w:rStyle w:val="Uwydatnienie"/>
          <w:rFonts w:ascii="Calibri" w:eastAsia="Times New Roman" w:hAnsi="Calibri" w:cs="Calibri"/>
          <w:b/>
          <w:i w:val="0"/>
          <w:color w:val="000000"/>
          <w:sz w:val="20"/>
        </w:rPr>
        <w:t>Ćmielów Design Studio</w:t>
      </w:r>
      <w:r w:rsidRPr="00AF3FBA">
        <w:rPr>
          <w:rStyle w:val="Uwydatnienie"/>
          <w:rFonts w:ascii="Calibri" w:eastAsia="Times New Roman" w:hAnsi="Calibri" w:cs="Calibri"/>
          <w:i w:val="0"/>
          <w:color w:val="000000"/>
          <w:sz w:val="20"/>
        </w:rPr>
        <w:t xml:space="preserve">, które różnicuje rodzaj oferty, a łączy chęć realizacji potrzeb klientów, dla których fabryki szczycące się długoletnią tradycją produkują </w:t>
      </w:r>
      <w:proofErr w:type="gramStart"/>
      <w:r w:rsidRPr="00AF3FBA">
        <w:rPr>
          <w:rStyle w:val="Uwydatnienie"/>
          <w:rFonts w:ascii="Calibri" w:eastAsia="Times New Roman" w:hAnsi="Calibri" w:cs="Calibri"/>
          <w:i w:val="0"/>
          <w:color w:val="000000"/>
          <w:sz w:val="20"/>
        </w:rPr>
        <w:t>najwyższej jakości</w:t>
      </w:r>
      <w:proofErr w:type="gramEnd"/>
      <w:r w:rsidRPr="00AF3FBA">
        <w:rPr>
          <w:rStyle w:val="Uwydatnienie"/>
          <w:rFonts w:ascii="Calibri" w:eastAsia="Times New Roman" w:hAnsi="Calibri" w:cs="Calibri"/>
          <w:i w:val="0"/>
          <w:color w:val="000000"/>
          <w:sz w:val="20"/>
        </w:rPr>
        <w:t xml:space="preserve"> zastawę stołową. Jako grupa łącząca tradycję ze współczesnością, PGP chce wyróżniać się nie tylko doskonałym wzornictwem i jakością, ale także sprawnością organizacji i nowoczesnymi systemami współpracy z dynamicznie zmieniającym się </w:t>
      </w:r>
      <w:proofErr w:type="gramStart"/>
      <w:r w:rsidRPr="00AF3FBA">
        <w:rPr>
          <w:rStyle w:val="Uwydatnienie"/>
          <w:rFonts w:ascii="Calibri" w:eastAsia="Times New Roman" w:hAnsi="Calibri" w:cs="Calibri"/>
          <w:i w:val="0"/>
          <w:color w:val="000000"/>
          <w:sz w:val="20"/>
        </w:rPr>
        <w:t>rynkiem.</w:t>
      </w:r>
      <w:proofErr w:type="gramEnd"/>
    </w:p>
    <w:p w14:paraId="18CBDB34" w14:textId="77777777" w:rsidR="00AF3FBA" w:rsidRPr="00AF3FBA" w:rsidRDefault="00AF3FBA" w:rsidP="00AF3FBA">
      <w:pPr>
        <w:spacing w:line="276" w:lineRule="auto"/>
        <w:jc w:val="both"/>
        <w:rPr>
          <w:rStyle w:val="Uwydatnienie"/>
          <w:rFonts w:ascii="Calibri" w:eastAsia="Times New Roman" w:hAnsi="Calibri" w:cs="Calibri"/>
          <w:i w:val="0"/>
          <w:color w:val="000000"/>
          <w:sz w:val="20"/>
        </w:rPr>
      </w:pPr>
      <w:r w:rsidRPr="00AF3FBA">
        <w:rPr>
          <w:rStyle w:val="Uwydatnienie"/>
          <w:rFonts w:ascii="Calibri" w:eastAsia="Times New Roman" w:hAnsi="Calibri" w:cs="Calibri"/>
          <w:b/>
          <w:i w:val="0"/>
          <w:color w:val="000000"/>
          <w:sz w:val="20"/>
        </w:rPr>
        <w:t>Ćmielów Design Studio</w:t>
      </w:r>
      <w:r w:rsidRPr="00AF3FBA">
        <w:rPr>
          <w:rStyle w:val="Uwydatnienie"/>
          <w:rFonts w:ascii="Calibri" w:eastAsia="Times New Roman" w:hAnsi="Calibri" w:cs="Calibri"/>
          <w:i w:val="0"/>
          <w:color w:val="000000"/>
          <w:sz w:val="20"/>
        </w:rPr>
        <w:t xml:space="preserve"> to marka dedykowana osobom poszukującym dobrego, współczesnego wzornictwa. Kolekcje wychodzące spod rąk designerów prezentują nowe oblicze porcelany łączącej w sobie tradycyjny kunszt produkcji oraz nowoczesne podejście do estetyki. Studio projektowe marki kierowane jest przez cenionego na całym świecie artystę ceramika Marka </w:t>
      </w:r>
      <w:proofErr w:type="spellStart"/>
      <w:r w:rsidRPr="00AF3FBA">
        <w:rPr>
          <w:rStyle w:val="Uwydatnienie"/>
          <w:rFonts w:ascii="Calibri" w:eastAsia="Times New Roman" w:hAnsi="Calibri" w:cs="Calibri"/>
          <w:i w:val="0"/>
          <w:color w:val="000000"/>
          <w:sz w:val="20"/>
        </w:rPr>
        <w:t>Cecułę</w:t>
      </w:r>
      <w:proofErr w:type="spellEnd"/>
      <w:r w:rsidRPr="00AF3FBA">
        <w:rPr>
          <w:rStyle w:val="Uwydatnienie"/>
          <w:rFonts w:ascii="Calibri" w:eastAsia="Times New Roman" w:hAnsi="Calibri" w:cs="Calibri"/>
          <w:i w:val="0"/>
          <w:color w:val="000000"/>
          <w:sz w:val="20"/>
        </w:rPr>
        <w:t>.</w:t>
      </w:r>
    </w:p>
    <w:p w14:paraId="286DB678" w14:textId="77777777" w:rsidR="00DC0718" w:rsidRDefault="00DC0718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14:paraId="13FDEB0B" w14:textId="77777777" w:rsidR="00DC0718" w:rsidRDefault="00CF74F5">
      <w:pPr>
        <w:tabs>
          <w:tab w:val="left" w:pos="1665"/>
        </w:tabs>
        <w:jc w:val="both"/>
        <w:rPr>
          <w:rFonts w:asciiTheme="minorHAnsi" w:hAnsiTheme="minorHAnsi" w:cstheme="minorBidi"/>
          <w:b/>
          <w:sz w:val="18"/>
          <w:szCs w:val="22"/>
          <w:lang w:eastAsia="en-US"/>
        </w:rPr>
      </w:pPr>
      <w:r>
        <w:rPr>
          <w:rFonts w:asciiTheme="minorHAnsi" w:hAnsiTheme="minorHAnsi" w:cstheme="minorBidi"/>
          <w:b/>
          <w:sz w:val="18"/>
          <w:szCs w:val="22"/>
          <w:lang w:eastAsia="en-US"/>
        </w:rPr>
        <w:t>Kontakt dla mediów:</w:t>
      </w:r>
    </w:p>
    <w:p w14:paraId="0F2EC97C" w14:textId="77777777" w:rsidR="00DC0718" w:rsidRDefault="00DC0718">
      <w:pPr>
        <w:rPr>
          <w:rFonts w:asciiTheme="minorHAnsi" w:hAnsiTheme="minorHAnsi" w:cstheme="minorBidi"/>
          <w:color w:val="000000"/>
          <w:sz w:val="22"/>
          <w:szCs w:val="22"/>
        </w:rPr>
      </w:pPr>
    </w:p>
    <w:p w14:paraId="10F44E46" w14:textId="77777777" w:rsidR="00DC0718" w:rsidRDefault="00536904">
      <w:pPr>
        <w:rPr>
          <w:rFonts w:asciiTheme="minorHAnsi" w:hAnsiTheme="minorHAnsi" w:cstheme="minorBidi"/>
          <w:b/>
          <w:color w:val="000000"/>
          <w:sz w:val="20"/>
          <w:szCs w:val="22"/>
        </w:rPr>
      </w:pPr>
      <w:r>
        <w:rPr>
          <w:rFonts w:asciiTheme="minorHAnsi" w:hAnsiTheme="minorHAnsi" w:cstheme="minorBidi"/>
          <w:b/>
          <w:color w:val="000000"/>
          <w:sz w:val="20"/>
          <w:szCs w:val="22"/>
        </w:rPr>
        <w:t>Magdalena Dymek</w:t>
      </w:r>
    </w:p>
    <w:p w14:paraId="787819C4" w14:textId="28986B58" w:rsidR="006023A9" w:rsidRDefault="00CF74F5">
      <w:pPr>
        <w:rPr>
          <w:rFonts w:asciiTheme="minorHAnsi" w:hAnsiTheme="minorHAnsi" w:cstheme="minorBidi"/>
          <w:color w:val="000000"/>
          <w:sz w:val="20"/>
          <w:szCs w:val="22"/>
        </w:rPr>
      </w:pPr>
      <w:r>
        <w:rPr>
          <w:rFonts w:asciiTheme="minorHAnsi" w:hAnsiTheme="minorHAnsi" w:cstheme="minorBidi"/>
          <w:color w:val="000000"/>
          <w:sz w:val="20"/>
          <w:szCs w:val="22"/>
        </w:rPr>
        <w:t>Triple PR</w:t>
      </w:r>
    </w:p>
    <w:p w14:paraId="076B9E10" w14:textId="0690B4E3" w:rsidR="00DC0718" w:rsidRDefault="00CF74F5">
      <w:pPr>
        <w:rPr>
          <w:rFonts w:asciiTheme="minorHAnsi" w:hAnsiTheme="minorHAnsi" w:cstheme="minorBidi"/>
          <w:color w:val="000000"/>
          <w:sz w:val="20"/>
          <w:szCs w:val="22"/>
        </w:rPr>
      </w:pPr>
      <w:proofErr w:type="gramStart"/>
      <w:r>
        <w:rPr>
          <w:rFonts w:asciiTheme="minorHAnsi" w:hAnsiTheme="minorHAnsi" w:cstheme="minorBidi"/>
          <w:color w:val="000000"/>
          <w:sz w:val="20"/>
          <w:szCs w:val="22"/>
        </w:rPr>
        <w:t>ul</w:t>
      </w:r>
      <w:proofErr w:type="gramEnd"/>
      <w:r>
        <w:rPr>
          <w:rFonts w:asciiTheme="minorHAnsi" w:hAnsiTheme="minorHAnsi" w:cstheme="minorBidi"/>
          <w:color w:val="000000"/>
          <w:sz w:val="20"/>
          <w:szCs w:val="22"/>
        </w:rPr>
        <w:t xml:space="preserve">. </w:t>
      </w:r>
      <w:r w:rsidR="006023A9">
        <w:rPr>
          <w:rFonts w:asciiTheme="minorHAnsi" w:hAnsiTheme="minorHAnsi" w:cstheme="minorBidi"/>
          <w:color w:val="000000"/>
          <w:sz w:val="20"/>
          <w:szCs w:val="22"/>
        </w:rPr>
        <w:t xml:space="preserve">Jaktorowska 5/68, </w:t>
      </w:r>
      <w:r>
        <w:rPr>
          <w:rFonts w:asciiTheme="minorHAnsi" w:hAnsiTheme="minorHAnsi" w:cstheme="minorBidi"/>
          <w:color w:val="000000"/>
          <w:sz w:val="20"/>
          <w:szCs w:val="22"/>
        </w:rPr>
        <w:t>Warszawa</w:t>
      </w:r>
    </w:p>
    <w:p w14:paraId="469B7BFE" w14:textId="77777777" w:rsidR="00DC0718" w:rsidRDefault="00CF74F5">
      <w:pPr>
        <w:rPr>
          <w:rFonts w:asciiTheme="minorHAnsi" w:hAnsiTheme="minorHAnsi" w:cstheme="minorBidi"/>
          <w:color w:val="000000"/>
          <w:sz w:val="20"/>
          <w:szCs w:val="22"/>
        </w:rPr>
      </w:pPr>
      <w:r>
        <w:rPr>
          <w:rFonts w:asciiTheme="minorHAnsi" w:hAnsiTheme="minorHAnsi" w:cstheme="minorBidi"/>
          <w:color w:val="000000"/>
          <w:sz w:val="20"/>
          <w:szCs w:val="22"/>
        </w:rPr>
        <w:t>22 216 54 20, 601 542 502</w:t>
      </w:r>
    </w:p>
    <w:p w14:paraId="55F0913E" w14:textId="77777777" w:rsidR="00DC0718" w:rsidRDefault="00190341">
      <w:hyperlink r:id="rId12" w:history="1">
        <w:r w:rsidR="00536904" w:rsidRPr="0062273A">
          <w:rPr>
            <w:rStyle w:val="Hipercze"/>
            <w:rFonts w:asciiTheme="minorHAnsi" w:hAnsiTheme="minorHAnsi" w:cstheme="minorBidi"/>
            <w:sz w:val="20"/>
            <w:szCs w:val="22"/>
          </w:rPr>
          <w:t>magdalena.dymek@triplepr.pl</w:t>
        </w:r>
      </w:hyperlink>
    </w:p>
    <w:p w14:paraId="0388BF21" w14:textId="5614625D" w:rsidR="00DC0718" w:rsidRDefault="00190341">
      <w:hyperlink r:id="rId13">
        <w:r w:rsidR="00CF74F5">
          <w:rPr>
            <w:rStyle w:val="czeinternetowe"/>
            <w:rFonts w:asciiTheme="minorHAnsi" w:hAnsiTheme="minorHAnsi" w:cstheme="minorBidi"/>
            <w:color w:val="800080"/>
            <w:sz w:val="20"/>
            <w:szCs w:val="22"/>
            <w:lang w:val="en-US"/>
          </w:rPr>
          <w:t>www.triplepr.pl</w:t>
        </w:r>
      </w:hyperlink>
    </w:p>
    <w:sectPr w:rsidR="00DC0718">
      <w:headerReference w:type="default" r:id="rId14"/>
      <w:pgSz w:w="11906" w:h="16838"/>
      <w:pgMar w:top="1417" w:right="1417" w:bottom="1417" w:left="1417" w:header="397" w:footer="0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44B1A4" w14:textId="77777777" w:rsidR="00190341" w:rsidRDefault="00190341">
      <w:r>
        <w:separator/>
      </w:r>
    </w:p>
  </w:endnote>
  <w:endnote w:type="continuationSeparator" w:id="0">
    <w:p w14:paraId="638732AE" w14:textId="77777777" w:rsidR="00190341" w:rsidRDefault="00190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236F97" w14:textId="77777777" w:rsidR="00190341" w:rsidRDefault="00190341">
      <w:r>
        <w:separator/>
      </w:r>
    </w:p>
  </w:footnote>
  <w:footnote w:type="continuationSeparator" w:id="0">
    <w:p w14:paraId="484C4624" w14:textId="77777777" w:rsidR="00190341" w:rsidRDefault="001903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4FCD2F" w14:textId="66031CBF" w:rsidR="00DC0718" w:rsidRDefault="0038023B">
    <w:pPr>
      <w:pStyle w:val="Nagwek"/>
      <w:jc w:val="center"/>
    </w:pPr>
    <w:r>
      <w:rPr>
        <w:noProof/>
        <w:lang w:eastAsia="pl-PL"/>
      </w:rPr>
      <w:drawing>
        <wp:inline distT="0" distB="0" distL="0" distR="0" wp14:anchorId="2072B0FE" wp14:editId="28693A9B">
          <wp:extent cx="1250754" cy="1095375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mielow_Design_Stud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1671" cy="11049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7F3694" w14:textId="47E2157F" w:rsidR="00DC0718" w:rsidRDefault="00DC0718">
    <w:pPr>
      <w:pStyle w:val="Nagwek"/>
      <w:jc w:val="center"/>
    </w:pPr>
  </w:p>
  <w:p w14:paraId="405D8F93" w14:textId="31BD55FC" w:rsidR="00DC0718" w:rsidRDefault="00081DBB" w:rsidP="00081DBB">
    <w:pPr>
      <w:pStyle w:val="Nagwek"/>
      <w:jc w:val="center"/>
    </w:pPr>
    <w:r>
      <w:rPr>
        <w:noProof/>
        <w:lang w:eastAsia="pl-PL"/>
      </w:rPr>
      <w:drawing>
        <wp:inline distT="0" distB="0" distL="0" distR="0" wp14:anchorId="4798673C" wp14:editId="34695D81">
          <wp:extent cx="5760720" cy="504507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ielow_Design_Stud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045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910757"/>
    <w:multiLevelType w:val="hybridMultilevel"/>
    <w:tmpl w:val="96DAD6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718"/>
    <w:rsid w:val="00000BF3"/>
    <w:rsid w:val="00004082"/>
    <w:rsid w:val="00005E5E"/>
    <w:rsid w:val="000153CB"/>
    <w:rsid w:val="00021462"/>
    <w:rsid w:val="00036694"/>
    <w:rsid w:val="00036C05"/>
    <w:rsid w:val="00037C10"/>
    <w:rsid w:val="00043F16"/>
    <w:rsid w:val="000448DC"/>
    <w:rsid w:val="000522D0"/>
    <w:rsid w:val="000530AF"/>
    <w:rsid w:val="000600B8"/>
    <w:rsid w:val="00062BB4"/>
    <w:rsid w:val="0007022F"/>
    <w:rsid w:val="0007378F"/>
    <w:rsid w:val="00081DBB"/>
    <w:rsid w:val="00096FD1"/>
    <w:rsid w:val="000A169F"/>
    <w:rsid w:val="000A3498"/>
    <w:rsid w:val="000B1009"/>
    <w:rsid w:val="000B6868"/>
    <w:rsid w:val="000C5FC9"/>
    <w:rsid w:val="000C67A7"/>
    <w:rsid w:val="000D096C"/>
    <w:rsid w:val="000D0F9E"/>
    <w:rsid w:val="000D6A1F"/>
    <w:rsid w:val="000D7499"/>
    <w:rsid w:val="000E30C1"/>
    <w:rsid w:val="000F0944"/>
    <w:rsid w:val="00106487"/>
    <w:rsid w:val="00115C9C"/>
    <w:rsid w:val="001236BC"/>
    <w:rsid w:val="00157E06"/>
    <w:rsid w:val="00163D90"/>
    <w:rsid w:val="00190341"/>
    <w:rsid w:val="0019228E"/>
    <w:rsid w:val="00192656"/>
    <w:rsid w:val="0019330D"/>
    <w:rsid w:val="001935A3"/>
    <w:rsid w:val="001A6033"/>
    <w:rsid w:val="001B2D38"/>
    <w:rsid w:val="001B34C0"/>
    <w:rsid w:val="001B48EE"/>
    <w:rsid w:val="001C1143"/>
    <w:rsid w:val="001C2F65"/>
    <w:rsid w:val="001D3B34"/>
    <w:rsid w:val="001E019E"/>
    <w:rsid w:val="001E40CC"/>
    <w:rsid w:val="001F026E"/>
    <w:rsid w:val="001F03AB"/>
    <w:rsid w:val="001F22F8"/>
    <w:rsid w:val="00200D1C"/>
    <w:rsid w:val="0020297D"/>
    <w:rsid w:val="00206AE8"/>
    <w:rsid w:val="00210FEA"/>
    <w:rsid w:val="00214306"/>
    <w:rsid w:val="00227C57"/>
    <w:rsid w:val="00233096"/>
    <w:rsid w:val="00240596"/>
    <w:rsid w:val="00240DFC"/>
    <w:rsid w:val="00242F9A"/>
    <w:rsid w:val="002432B4"/>
    <w:rsid w:val="00254B64"/>
    <w:rsid w:val="00265A6E"/>
    <w:rsid w:val="002667D1"/>
    <w:rsid w:val="00266F1F"/>
    <w:rsid w:val="002739D9"/>
    <w:rsid w:val="00282668"/>
    <w:rsid w:val="002A2CC0"/>
    <w:rsid w:val="002A5208"/>
    <w:rsid w:val="002B343D"/>
    <w:rsid w:val="002C159F"/>
    <w:rsid w:val="002C2007"/>
    <w:rsid w:val="002C3608"/>
    <w:rsid w:val="002D01F3"/>
    <w:rsid w:val="002E65C2"/>
    <w:rsid w:val="002F186D"/>
    <w:rsid w:val="002F564B"/>
    <w:rsid w:val="00320FB5"/>
    <w:rsid w:val="00321B57"/>
    <w:rsid w:val="00322602"/>
    <w:rsid w:val="00322A3C"/>
    <w:rsid w:val="00334478"/>
    <w:rsid w:val="0034718B"/>
    <w:rsid w:val="0035414E"/>
    <w:rsid w:val="00360561"/>
    <w:rsid w:val="003659B7"/>
    <w:rsid w:val="0038023B"/>
    <w:rsid w:val="00385D56"/>
    <w:rsid w:val="003A1A2E"/>
    <w:rsid w:val="003A3267"/>
    <w:rsid w:val="003A7E1C"/>
    <w:rsid w:val="003B363B"/>
    <w:rsid w:val="003D40EF"/>
    <w:rsid w:val="003E6FF3"/>
    <w:rsid w:val="003F1038"/>
    <w:rsid w:val="003F146E"/>
    <w:rsid w:val="003F49D3"/>
    <w:rsid w:val="003F60B6"/>
    <w:rsid w:val="00401F43"/>
    <w:rsid w:val="00410825"/>
    <w:rsid w:val="00410999"/>
    <w:rsid w:val="00420B94"/>
    <w:rsid w:val="00420BA0"/>
    <w:rsid w:val="00421D7F"/>
    <w:rsid w:val="004228ED"/>
    <w:rsid w:val="00424F86"/>
    <w:rsid w:val="00425A0D"/>
    <w:rsid w:val="0044010B"/>
    <w:rsid w:val="004443F6"/>
    <w:rsid w:val="00446E41"/>
    <w:rsid w:val="0045508B"/>
    <w:rsid w:val="004641A0"/>
    <w:rsid w:val="00477A4D"/>
    <w:rsid w:val="00482AA0"/>
    <w:rsid w:val="00490D51"/>
    <w:rsid w:val="00492934"/>
    <w:rsid w:val="004A304E"/>
    <w:rsid w:val="004B20C5"/>
    <w:rsid w:val="004C45F9"/>
    <w:rsid w:val="004D68A0"/>
    <w:rsid w:val="004F30DC"/>
    <w:rsid w:val="00504737"/>
    <w:rsid w:val="005200F8"/>
    <w:rsid w:val="00521414"/>
    <w:rsid w:val="00527AE3"/>
    <w:rsid w:val="00532DA7"/>
    <w:rsid w:val="00536904"/>
    <w:rsid w:val="00541F4C"/>
    <w:rsid w:val="00550568"/>
    <w:rsid w:val="00550A1D"/>
    <w:rsid w:val="00552DB9"/>
    <w:rsid w:val="00554085"/>
    <w:rsid w:val="00554DEB"/>
    <w:rsid w:val="00555995"/>
    <w:rsid w:val="0056194F"/>
    <w:rsid w:val="005661BB"/>
    <w:rsid w:val="005774B5"/>
    <w:rsid w:val="00581734"/>
    <w:rsid w:val="00585948"/>
    <w:rsid w:val="00590B36"/>
    <w:rsid w:val="005B3C52"/>
    <w:rsid w:val="005C4785"/>
    <w:rsid w:val="005D59EE"/>
    <w:rsid w:val="005D6E9E"/>
    <w:rsid w:val="005F5B6D"/>
    <w:rsid w:val="005F7566"/>
    <w:rsid w:val="00600E0D"/>
    <w:rsid w:val="006023A9"/>
    <w:rsid w:val="00602D72"/>
    <w:rsid w:val="00613FD2"/>
    <w:rsid w:val="00616562"/>
    <w:rsid w:val="0062183D"/>
    <w:rsid w:val="00624239"/>
    <w:rsid w:val="0063693C"/>
    <w:rsid w:val="00641271"/>
    <w:rsid w:val="006466A2"/>
    <w:rsid w:val="0065018C"/>
    <w:rsid w:val="0067481C"/>
    <w:rsid w:val="00676566"/>
    <w:rsid w:val="00687432"/>
    <w:rsid w:val="00687538"/>
    <w:rsid w:val="00697294"/>
    <w:rsid w:val="006A1E23"/>
    <w:rsid w:val="006A5919"/>
    <w:rsid w:val="006B5167"/>
    <w:rsid w:val="006B62CD"/>
    <w:rsid w:val="006C09F1"/>
    <w:rsid w:val="006C1B19"/>
    <w:rsid w:val="006D182B"/>
    <w:rsid w:val="006D4F64"/>
    <w:rsid w:val="006E0F80"/>
    <w:rsid w:val="006E3F45"/>
    <w:rsid w:val="006E7556"/>
    <w:rsid w:val="006F1514"/>
    <w:rsid w:val="006F328C"/>
    <w:rsid w:val="0070391D"/>
    <w:rsid w:val="00705653"/>
    <w:rsid w:val="00706760"/>
    <w:rsid w:val="007138DE"/>
    <w:rsid w:val="00722DDB"/>
    <w:rsid w:val="007248A8"/>
    <w:rsid w:val="00731D14"/>
    <w:rsid w:val="007346E9"/>
    <w:rsid w:val="00735E59"/>
    <w:rsid w:val="00743C80"/>
    <w:rsid w:val="0074627C"/>
    <w:rsid w:val="007645EA"/>
    <w:rsid w:val="00771372"/>
    <w:rsid w:val="00792498"/>
    <w:rsid w:val="007971FB"/>
    <w:rsid w:val="00797E20"/>
    <w:rsid w:val="007A53CE"/>
    <w:rsid w:val="007A7EF0"/>
    <w:rsid w:val="007B3882"/>
    <w:rsid w:val="007C7F7B"/>
    <w:rsid w:val="007D2C91"/>
    <w:rsid w:val="007D5413"/>
    <w:rsid w:val="007E09EA"/>
    <w:rsid w:val="007E358C"/>
    <w:rsid w:val="007F4FC6"/>
    <w:rsid w:val="007F60E6"/>
    <w:rsid w:val="00805454"/>
    <w:rsid w:val="00810500"/>
    <w:rsid w:val="008268FB"/>
    <w:rsid w:val="0083379B"/>
    <w:rsid w:val="00842206"/>
    <w:rsid w:val="00843D4D"/>
    <w:rsid w:val="00851777"/>
    <w:rsid w:val="008521A9"/>
    <w:rsid w:val="008555BB"/>
    <w:rsid w:val="00860F57"/>
    <w:rsid w:val="008775BA"/>
    <w:rsid w:val="0089138E"/>
    <w:rsid w:val="0089296B"/>
    <w:rsid w:val="008A66A0"/>
    <w:rsid w:val="008B07D3"/>
    <w:rsid w:val="008B5A2E"/>
    <w:rsid w:val="008B742E"/>
    <w:rsid w:val="008D036E"/>
    <w:rsid w:val="008D2695"/>
    <w:rsid w:val="008D453F"/>
    <w:rsid w:val="008D65EA"/>
    <w:rsid w:val="008D7752"/>
    <w:rsid w:val="008E4C94"/>
    <w:rsid w:val="00900FC2"/>
    <w:rsid w:val="00907138"/>
    <w:rsid w:val="0091234F"/>
    <w:rsid w:val="009137E6"/>
    <w:rsid w:val="0091418D"/>
    <w:rsid w:val="00916457"/>
    <w:rsid w:val="009328CB"/>
    <w:rsid w:val="00944528"/>
    <w:rsid w:val="00954E07"/>
    <w:rsid w:val="00960190"/>
    <w:rsid w:val="0097231E"/>
    <w:rsid w:val="00977BC6"/>
    <w:rsid w:val="009830A7"/>
    <w:rsid w:val="009835C8"/>
    <w:rsid w:val="0098496D"/>
    <w:rsid w:val="0099697D"/>
    <w:rsid w:val="0099778A"/>
    <w:rsid w:val="009979E8"/>
    <w:rsid w:val="009A30B4"/>
    <w:rsid w:val="009C0C56"/>
    <w:rsid w:val="009C1447"/>
    <w:rsid w:val="009D3A2E"/>
    <w:rsid w:val="009D515A"/>
    <w:rsid w:val="009D6BF9"/>
    <w:rsid w:val="009D6DF7"/>
    <w:rsid w:val="009E1C52"/>
    <w:rsid w:val="009E2136"/>
    <w:rsid w:val="009E24A6"/>
    <w:rsid w:val="009E62B1"/>
    <w:rsid w:val="00A0152C"/>
    <w:rsid w:val="00A02781"/>
    <w:rsid w:val="00A02DE6"/>
    <w:rsid w:val="00A1032F"/>
    <w:rsid w:val="00A27192"/>
    <w:rsid w:val="00A3694D"/>
    <w:rsid w:val="00A40170"/>
    <w:rsid w:val="00A40D9D"/>
    <w:rsid w:val="00A427F8"/>
    <w:rsid w:val="00A64F20"/>
    <w:rsid w:val="00A67E46"/>
    <w:rsid w:val="00A74B39"/>
    <w:rsid w:val="00A812DF"/>
    <w:rsid w:val="00A972A5"/>
    <w:rsid w:val="00A97D5E"/>
    <w:rsid w:val="00AB5E5A"/>
    <w:rsid w:val="00AC3032"/>
    <w:rsid w:val="00AC3159"/>
    <w:rsid w:val="00AD1F05"/>
    <w:rsid w:val="00AD6534"/>
    <w:rsid w:val="00AF3FBA"/>
    <w:rsid w:val="00B04FCF"/>
    <w:rsid w:val="00B078AD"/>
    <w:rsid w:val="00B12947"/>
    <w:rsid w:val="00B138E8"/>
    <w:rsid w:val="00B20B16"/>
    <w:rsid w:val="00B236BB"/>
    <w:rsid w:val="00B32BEF"/>
    <w:rsid w:val="00B34233"/>
    <w:rsid w:val="00B50D79"/>
    <w:rsid w:val="00B517BF"/>
    <w:rsid w:val="00B55C78"/>
    <w:rsid w:val="00B60984"/>
    <w:rsid w:val="00B61BAD"/>
    <w:rsid w:val="00B80FC4"/>
    <w:rsid w:val="00B856DD"/>
    <w:rsid w:val="00B867CE"/>
    <w:rsid w:val="00B94F63"/>
    <w:rsid w:val="00BA5C55"/>
    <w:rsid w:val="00BB4380"/>
    <w:rsid w:val="00BE57B9"/>
    <w:rsid w:val="00BF2512"/>
    <w:rsid w:val="00C02ACB"/>
    <w:rsid w:val="00C060BF"/>
    <w:rsid w:val="00C107F1"/>
    <w:rsid w:val="00C12D22"/>
    <w:rsid w:val="00C14A11"/>
    <w:rsid w:val="00C20313"/>
    <w:rsid w:val="00C237C2"/>
    <w:rsid w:val="00C2551A"/>
    <w:rsid w:val="00C255EF"/>
    <w:rsid w:val="00C521B1"/>
    <w:rsid w:val="00C650DA"/>
    <w:rsid w:val="00C6797A"/>
    <w:rsid w:val="00C939F1"/>
    <w:rsid w:val="00C97924"/>
    <w:rsid w:val="00CC2719"/>
    <w:rsid w:val="00CE77AB"/>
    <w:rsid w:val="00CF0B64"/>
    <w:rsid w:val="00CF6D7C"/>
    <w:rsid w:val="00CF730A"/>
    <w:rsid w:val="00CF74F5"/>
    <w:rsid w:val="00D15A61"/>
    <w:rsid w:val="00D202F3"/>
    <w:rsid w:val="00D3427F"/>
    <w:rsid w:val="00D41765"/>
    <w:rsid w:val="00D44614"/>
    <w:rsid w:val="00D47BFA"/>
    <w:rsid w:val="00D52A29"/>
    <w:rsid w:val="00D849E0"/>
    <w:rsid w:val="00DA7A65"/>
    <w:rsid w:val="00DB0D3B"/>
    <w:rsid w:val="00DC0718"/>
    <w:rsid w:val="00DC2191"/>
    <w:rsid w:val="00DC709D"/>
    <w:rsid w:val="00DD2B02"/>
    <w:rsid w:val="00DE2F66"/>
    <w:rsid w:val="00E01F67"/>
    <w:rsid w:val="00E035BB"/>
    <w:rsid w:val="00E035D7"/>
    <w:rsid w:val="00E046D7"/>
    <w:rsid w:val="00E04934"/>
    <w:rsid w:val="00E104BB"/>
    <w:rsid w:val="00E13EE3"/>
    <w:rsid w:val="00E141D9"/>
    <w:rsid w:val="00E16FEA"/>
    <w:rsid w:val="00E20C06"/>
    <w:rsid w:val="00E210CD"/>
    <w:rsid w:val="00E250B6"/>
    <w:rsid w:val="00E31941"/>
    <w:rsid w:val="00E37C27"/>
    <w:rsid w:val="00E41F88"/>
    <w:rsid w:val="00E46774"/>
    <w:rsid w:val="00E528DC"/>
    <w:rsid w:val="00E5486D"/>
    <w:rsid w:val="00E56136"/>
    <w:rsid w:val="00E638B5"/>
    <w:rsid w:val="00E67077"/>
    <w:rsid w:val="00E70C82"/>
    <w:rsid w:val="00E72BF8"/>
    <w:rsid w:val="00E7597A"/>
    <w:rsid w:val="00E7625F"/>
    <w:rsid w:val="00E84860"/>
    <w:rsid w:val="00E84C90"/>
    <w:rsid w:val="00EA048B"/>
    <w:rsid w:val="00EA2F83"/>
    <w:rsid w:val="00EA3104"/>
    <w:rsid w:val="00EB1522"/>
    <w:rsid w:val="00EB5241"/>
    <w:rsid w:val="00EC4760"/>
    <w:rsid w:val="00EC572A"/>
    <w:rsid w:val="00EC7FD8"/>
    <w:rsid w:val="00ED1056"/>
    <w:rsid w:val="00ED4914"/>
    <w:rsid w:val="00EF17E4"/>
    <w:rsid w:val="00EF2269"/>
    <w:rsid w:val="00EF5F18"/>
    <w:rsid w:val="00EF670E"/>
    <w:rsid w:val="00F04C6C"/>
    <w:rsid w:val="00F066FD"/>
    <w:rsid w:val="00F1249A"/>
    <w:rsid w:val="00F16426"/>
    <w:rsid w:val="00F17D61"/>
    <w:rsid w:val="00F325C7"/>
    <w:rsid w:val="00F36DCF"/>
    <w:rsid w:val="00F37C34"/>
    <w:rsid w:val="00F447C9"/>
    <w:rsid w:val="00F52B29"/>
    <w:rsid w:val="00F60DE7"/>
    <w:rsid w:val="00F610EE"/>
    <w:rsid w:val="00F66D0D"/>
    <w:rsid w:val="00F676C6"/>
    <w:rsid w:val="00F72AB9"/>
    <w:rsid w:val="00F73212"/>
    <w:rsid w:val="00F74334"/>
    <w:rsid w:val="00F808CF"/>
    <w:rsid w:val="00F82358"/>
    <w:rsid w:val="00F83FA7"/>
    <w:rsid w:val="00F9171C"/>
    <w:rsid w:val="00F95ECB"/>
    <w:rsid w:val="00F95EFC"/>
    <w:rsid w:val="00FB6C9E"/>
    <w:rsid w:val="00FC6349"/>
    <w:rsid w:val="00FF0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C54A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2D93"/>
    <w:rPr>
      <w:rFonts w:ascii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8A132F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1E6189"/>
  </w:style>
  <w:style w:type="character" w:customStyle="1" w:styleId="StopkaZnak">
    <w:name w:val="Stopka Znak"/>
    <w:basedOn w:val="Domylnaczcionkaakapitu"/>
    <w:link w:val="Stopka"/>
    <w:uiPriority w:val="99"/>
    <w:qFormat/>
    <w:rsid w:val="001E6189"/>
  </w:style>
  <w:style w:type="character" w:customStyle="1" w:styleId="czeinternetowe">
    <w:name w:val="Łącze internetowe"/>
    <w:rsid w:val="00DA0516"/>
    <w:rPr>
      <w:color w:val="0000FF"/>
      <w:u w:val="single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1E6189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NormalnyWeb">
    <w:name w:val="Normal (Web)"/>
    <w:basedOn w:val="Normalny"/>
    <w:uiPriority w:val="99"/>
    <w:unhideWhenUsed/>
    <w:qFormat/>
    <w:rsid w:val="0077038B"/>
    <w:pPr>
      <w:spacing w:beforeAutospacing="1" w:afterAutospacing="1"/>
    </w:pPr>
    <w:rPr>
      <w:rFonts w:eastAsia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8A132F"/>
    <w:rPr>
      <w:rFonts w:ascii="Tahoma" w:hAnsi="Tahoma" w:cs="Tahoma"/>
      <w:sz w:val="16"/>
      <w:szCs w:val="16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1E6189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paragraph" w:styleId="Bezodstpw">
    <w:name w:val="No Spacing"/>
    <w:uiPriority w:val="1"/>
    <w:qFormat/>
    <w:rsid w:val="00DA0516"/>
    <w:rPr>
      <w:sz w:val="24"/>
    </w:rPr>
  </w:style>
  <w:style w:type="character" w:styleId="Hipercze">
    <w:name w:val="Hyperlink"/>
    <w:basedOn w:val="Domylnaczcionkaakapitu"/>
    <w:unhideWhenUsed/>
    <w:rsid w:val="006C1B19"/>
    <w:rPr>
      <w:color w:val="0000FF" w:themeColor="hyperlink"/>
      <w:u w:val="single"/>
    </w:rPr>
  </w:style>
  <w:style w:type="character" w:customStyle="1" w:styleId="caps">
    <w:name w:val="caps"/>
    <w:basedOn w:val="Domylnaczcionkaakapitu"/>
    <w:rsid w:val="006C1B19"/>
  </w:style>
  <w:style w:type="character" w:styleId="Pogrubienie">
    <w:name w:val="Strong"/>
    <w:basedOn w:val="Domylnaczcionkaakapitu"/>
    <w:uiPriority w:val="22"/>
    <w:qFormat/>
    <w:rsid w:val="00004082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B388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B388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B3882"/>
    <w:rPr>
      <w:rFonts w:ascii="Times New Roman" w:hAnsi="Times New Roman" w:cs="Times New Roman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B388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B3882"/>
    <w:rPr>
      <w:rFonts w:ascii="Times New Roman" w:hAnsi="Times New Roman" w:cs="Times New Roman"/>
      <w:b/>
      <w:bCs/>
      <w:szCs w:val="20"/>
      <w:lang w:eastAsia="pl-PL"/>
    </w:rPr>
  </w:style>
  <w:style w:type="character" w:styleId="Uwydatnienie">
    <w:name w:val="Emphasis"/>
    <w:basedOn w:val="Domylnaczcionkaakapitu"/>
    <w:uiPriority w:val="20"/>
    <w:qFormat/>
    <w:rsid w:val="00AF3FB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2D93"/>
    <w:rPr>
      <w:rFonts w:ascii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8A132F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1E6189"/>
  </w:style>
  <w:style w:type="character" w:customStyle="1" w:styleId="StopkaZnak">
    <w:name w:val="Stopka Znak"/>
    <w:basedOn w:val="Domylnaczcionkaakapitu"/>
    <w:link w:val="Stopka"/>
    <w:uiPriority w:val="99"/>
    <w:qFormat/>
    <w:rsid w:val="001E6189"/>
  </w:style>
  <w:style w:type="character" w:customStyle="1" w:styleId="czeinternetowe">
    <w:name w:val="Łącze internetowe"/>
    <w:rsid w:val="00DA0516"/>
    <w:rPr>
      <w:color w:val="0000FF"/>
      <w:u w:val="single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1E6189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NormalnyWeb">
    <w:name w:val="Normal (Web)"/>
    <w:basedOn w:val="Normalny"/>
    <w:uiPriority w:val="99"/>
    <w:unhideWhenUsed/>
    <w:qFormat/>
    <w:rsid w:val="0077038B"/>
    <w:pPr>
      <w:spacing w:beforeAutospacing="1" w:afterAutospacing="1"/>
    </w:pPr>
    <w:rPr>
      <w:rFonts w:eastAsia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8A132F"/>
    <w:rPr>
      <w:rFonts w:ascii="Tahoma" w:hAnsi="Tahoma" w:cs="Tahoma"/>
      <w:sz w:val="16"/>
      <w:szCs w:val="16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1E6189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paragraph" w:styleId="Bezodstpw">
    <w:name w:val="No Spacing"/>
    <w:uiPriority w:val="1"/>
    <w:qFormat/>
    <w:rsid w:val="00DA0516"/>
    <w:rPr>
      <w:sz w:val="24"/>
    </w:rPr>
  </w:style>
  <w:style w:type="character" w:styleId="Hipercze">
    <w:name w:val="Hyperlink"/>
    <w:basedOn w:val="Domylnaczcionkaakapitu"/>
    <w:unhideWhenUsed/>
    <w:rsid w:val="006C1B19"/>
    <w:rPr>
      <w:color w:val="0000FF" w:themeColor="hyperlink"/>
      <w:u w:val="single"/>
    </w:rPr>
  </w:style>
  <w:style w:type="character" w:customStyle="1" w:styleId="caps">
    <w:name w:val="caps"/>
    <w:basedOn w:val="Domylnaczcionkaakapitu"/>
    <w:rsid w:val="006C1B19"/>
  </w:style>
  <w:style w:type="character" w:styleId="Pogrubienie">
    <w:name w:val="Strong"/>
    <w:basedOn w:val="Domylnaczcionkaakapitu"/>
    <w:uiPriority w:val="22"/>
    <w:qFormat/>
    <w:rsid w:val="00004082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B388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B388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B3882"/>
    <w:rPr>
      <w:rFonts w:ascii="Times New Roman" w:hAnsi="Times New Roman" w:cs="Times New Roman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B388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B3882"/>
    <w:rPr>
      <w:rFonts w:ascii="Times New Roman" w:hAnsi="Times New Roman" w:cs="Times New Roman"/>
      <w:b/>
      <w:bCs/>
      <w:szCs w:val="20"/>
      <w:lang w:eastAsia="pl-PL"/>
    </w:rPr>
  </w:style>
  <w:style w:type="character" w:styleId="Uwydatnienie">
    <w:name w:val="Emphasis"/>
    <w:basedOn w:val="Domylnaczcionkaakapitu"/>
    <w:uiPriority w:val="20"/>
    <w:qFormat/>
    <w:rsid w:val="00AF3FB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1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9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riplepr.pl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agdalena.dymek@triplepr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A0946-CC3A-47C9-A15C-0AA3D00C8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421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2018-10-09T08:32:00Z</dcterms:created>
  <dcterms:modified xsi:type="dcterms:W3CDTF">2018-10-19T10:52:00Z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