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2101A" w14:textId="77777777" w:rsidR="00895C71" w:rsidRDefault="00895C71" w:rsidP="00963EE3">
      <w:pPr>
        <w:rPr>
          <w:rFonts w:ascii="Calibri Light" w:hAnsi="Calibri Light"/>
          <w:i/>
          <w:sz w:val="20"/>
          <w:szCs w:val="20"/>
        </w:rPr>
      </w:pPr>
    </w:p>
    <w:p w14:paraId="4F54F5CF" w14:textId="77777777" w:rsidR="00A27A61" w:rsidRDefault="00A27A61" w:rsidP="00963EE3">
      <w:pPr>
        <w:rPr>
          <w:rFonts w:ascii="Calibri Light" w:hAnsi="Calibri Light"/>
          <w:i/>
          <w:sz w:val="20"/>
          <w:szCs w:val="20"/>
        </w:rPr>
      </w:pPr>
    </w:p>
    <w:p w14:paraId="60E06626" w14:textId="77777777" w:rsidR="00895C71" w:rsidRDefault="00895C71" w:rsidP="001E31BF">
      <w:pPr>
        <w:jc w:val="right"/>
        <w:rPr>
          <w:rFonts w:ascii="Calibri Light" w:hAnsi="Calibri Light"/>
          <w:i/>
          <w:sz w:val="20"/>
          <w:szCs w:val="20"/>
        </w:rPr>
      </w:pPr>
    </w:p>
    <w:p w14:paraId="147495D6" w14:textId="439EF070" w:rsidR="004741FE" w:rsidRDefault="00A27A61" w:rsidP="00437533">
      <w:pPr>
        <w:ind w:right="0"/>
        <w:jc w:val="right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 xml:space="preserve">  </w:t>
      </w:r>
      <w:r w:rsidR="00B82F20">
        <w:rPr>
          <w:rFonts w:ascii="Calibri Light" w:hAnsi="Calibri Light"/>
          <w:i/>
          <w:sz w:val="20"/>
          <w:szCs w:val="20"/>
        </w:rPr>
        <w:t xml:space="preserve"> </w:t>
      </w:r>
      <w:r w:rsidR="005C34A6" w:rsidRPr="00BD1A14">
        <w:rPr>
          <w:rFonts w:ascii="Calibri Light" w:hAnsi="Calibri Light"/>
          <w:i/>
          <w:sz w:val="20"/>
          <w:szCs w:val="20"/>
        </w:rPr>
        <w:t xml:space="preserve"> </w:t>
      </w:r>
      <w:r w:rsidR="00B82F20">
        <w:rPr>
          <w:rFonts w:ascii="Calibri Light" w:hAnsi="Calibri Light"/>
          <w:i/>
          <w:sz w:val="20"/>
          <w:szCs w:val="20"/>
        </w:rPr>
        <w:t>Zielona Góra, 1</w:t>
      </w:r>
      <w:r w:rsidR="00860C22">
        <w:rPr>
          <w:rFonts w:ascii="Calibri Light" w:hAnsi="Calibri Light"/>
          <w:i/>
          <w:sz w:val="20"/>
          <w:szCs w:val="20"/>
        </w:rPr>
        <w:t>0</w:t>
      </w:r>
      <w:r w:rsidR="00B82F20">
        <w:rPr>
          <w:rFonts w:ascii="Calibri Light" w:hAnsi="Calibri Light"/>
          <w:i/>
          <w:sz w:val="20"/>
          <w:szCs w:val="20"/>
        </w:rPr>
        <w:t xml:space="preserve"> kwietnia </w:t>
      </w:r>
      <w:r w:rsidR="005C34A6" w:rsidRPr="00BD1A14">
        <w:rPr>
          <w:rFonts w:ascii="Calibri Light" w:hAnsi="Calibri Light"/>
          <w:i/>
          <w:sz w:val="20"/>
          <w:szCs w:val="20"/>
        </w:rPr>
        <w:t>2019</w:t>
      </w:r>
      <w:r w:rsidR="00AE47B9">
        <w:rPr>
          <w:rFonts w:ascii="Calibri Light" w:hAnsi="Calibri Light"/>
          <w:i/>
          <w:sz w:val="20"/>
          <w:szCs w:val="20"/>
        </w:rPr>
        <w:t xml:space="preserve"> </w:t>
      </w:r>
      <w:r w:rsidR="005C34A6" w:rsidRPr="00BD1A14">
        <w:rPr>
          <w:rFonts w:ascii="Calibri Light" w:hAnsi="Calibri Light"/>
          <w:i/>
          <w:sz w:val="20"/>
          <w:szCs w:val="20"/>
        </w:rPr>
        <w:t>r.</w:t>
      </w:r>
    </w:p>
    <w:p w14:paraId="7F9D4AA8" w14:textId="77777777" w:rsidR="001C646B" w:rsidRPr="00BD1A14" w:rsidRDefault="001C646B" w:rsidP="00437533">
      <w:pPr>
        <w:ind w:right="0"/>
        <w:jc w:val="right"/>
        <w:rPr>
          <w:rFonts w:ascii="Calibri Light" w:hAnsi="Calibri Light"/>
          <w:i/>
          <w:sz w:val="20"/>
          <w:szCs w:val="20"/>
        </w:rPr>
      </w:pPr>
    </w:p>
    <w:p w14:paraId="3B926603" w14:textId="77777777" w:rsidR="00A27A61" w:rsidRPr="00AD203B" w:rsidRDefault="00A27A61" w:rsidP="000D625C">
      <w:pPr>
        <w:ind w:right="141"/>
        <w:rPr>
          <w:rFonts w:ascii="Calibri Light" w:hAnsi="Calibri Light"/>
          <w:color w:val="FF0000"/>
        </w:rPr>
      </w:pPr>
    </w:p>
    <w:p w14:paraId="6378A8C9" w14:textId="26F00967" w:rsidR="00AD203B" w:rsidRDefault="00AD203B" w:rsidP="00B67998">
      <w:pPr>
        <w:ind w:right="141"/>
        <w:jc w:val="center"/>
        <w:rPr>
          <w:rFonts w:ascii="Calibri Light" w:hAnsi="Calibri Light"/>
          <w:b/>
          <w:color w:val="auto"/>
          <w:sz w:val="24"/>
          <w:szCs w:val="24"/>
        </w:rPr>
      </w:pPr>
      <w:r>
        <w:rPr>
          <w:rFonts w:ascii="Calibri Light" w:hAnsi="Calibri Light"/>
          <w:b/>
          <w:color w:val="auto"/>
          <w:sz w:val="24"/>
          <w:szCs w:val="24"/>
        </w:rPr>
        <w:t xml:space="preserve">Nowa marka drogeryjna w Focus Mall Zielona Góra </w:t>
      </w:r>
    </w:p>
    <w:p w14:paraId="2466CD25" w14:textId="77777777" w:rsidR="00AD203B" w:rsidRDefault="00AD203B" w:rsidP="00B67998">
      <w:pPr>
        <w:ind w:right="141"/>
        <w:rPr>
          <w:rFonts w:ascii="Calibri Light" w:hAnsi="Calibri Light"/>
          <w:b/>
        </w:rPr>
      </w:pPr>
    </w:p>
    <w:p w14:paraId="7B4B8F46" w14:textId="336E68E8" w:rsidR="00AD203B" w:rsidRDefault="00AD203B" w:rsidP="00B67998">
      <w:pPr>
        <w:ind w:right="141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Galeria Focus Mall Zielona Góra, należąca</w:t>
      </w:r>
      <w:r w:rsidRPr="00AD203B">
        <w:rPr>
          <w:rFonts w:ascii="Calibri Light" w:hAnsi="Calibri Light"/>
          <w:b/>
        </w:rPr>
        <w:t xml:space="preserve"> do portfela nieruchomości NEPI </w:t>
      </w:r>
      <w:proofErr w:type="spellStart"/>
      <w:r w:rsidRPr="00AD203B">
        <w:rPr>
          <w:rFonts w:ascii="Calibri Light" w:hAnsi="Calibri Light"/>
          <w:b/>
        </w:rPr>
        <w:t>Rockcastle</w:t>
      </w:r>
      <w:proofErr w:type="spellEnd"/>
      <w:r w:rsidRPr="00AD203B">
        <w:rPr>
          <w:rFonts w:ascii="Calibri Light" w:hAnsi="Calibri Light"/>
          <w:b/>
        </w:rPr>
        <w:t>, wciąż przyciąga nowych najemców. W ostatnim tygodniu</w:t>
      </w:r>
      <w:r>
        <w:rPr>
          <w:rFonts w:ascii="Calibri Light" w:hAnsi="Calibri Light"/>
          <w:b/>
        </w:rPr>
        <w:t xml:space="preserve"> marca</w:t>
      </w:r>
      <w:r w:rsidR="000D625C">
        <w:rPr>
          <w:rFonts w:ascii="Calibri Light" w:hAnsi="Calibri Light"/>
          <w:b/>
        </w:rPr>
        <w:t xml:space="preserve">, </w:t>
      </w:r>
      <w:r w:rsidRPr="00AD203B">
        <w:rPr>
          <w:rFonts w:ascii="Calibri Light" w:hAnsi="Calibri Light"/>
          <w:b/>
        </w:rPr>
        <w:t xml:space="preserve">oferta </w:t>
      </w:r>
      <w:r w:rsidR="000D625C">
        <w:rPr>
          <w:rFonts w:ascii="Calibri Light" w:hAnsi="Calibri Light"/>
          <w:b/>
        </w:rPr>
        <w:t xml:space="preserve">największej </w:t>
      </w:r>
      <w:r w:rsidRPr="00AD203B">
        <w:rPr>
          <w:rFonts w:ascii="Calibri Light" w:hAnsi="Calibri Light"/>
          <w:b/>
        </w:rPr>
        <w:t xml:space="preserve">galerii w regionie powiększyła się o markę </w:t>
      </w:r>
      <w:r>
        <w:rPr>
          <w:rFonts w:ascii="Calibri Light" w:hAnsi="Calibri Light"/>
          <w:b/>
        </w:rPr>
        <w:t xml:space="preserve">drogeryjną, HEBE. </w:t>
      </w:r>
    </w:p>
    <w:p w14:paraId="065DF72A" w14:textId="77777777" w:rsidR="00B67998" w:rsidRDefault="00B67998" w:rsidP="00B67998">
      <w:pPr>
        <w:ind w:right="141"/>
        <w:rPr>
          <w:rFonts w:ascii="Calibri Light" w:hAnsi="Calibri Light"/>
        </w:rPr>
      </w:pPr>
    </w:p>
    <w:p w14:paraId="43D4A2FE" w14:textId="4BCB1AB9" w:rsidR="00B82F20" w:rsidRDefault="00071200" w:rsidP="00F35379">
      <w:pPr>
        <w:ind w:right="141"/>
        <w:rPr>
          <w:rFonts w:ascii="Calibri Light" w:hAnsi="Calibri Light"/>
        </w:rPr>
      </w:pPr>
      <w:r>
        <w:rPr>
          <w:rFonts w:ascii="Calibri Light" w:hAnsi="Calibri Light"/>
        </w:rPr>
        <w:t>R</w:t>
      </w:r>
      <w:r w:rsidR="00B67998" w:rsidRPr="00B67998">
        <w:rPr>
          <w:rFonts w:ascii="Calibri Light" w:hAnsi="Calibri Light"/>
        </w:rPr>
        <w:t xml:space="preserve">ozbudowa </w:t>
      </w:r>
      <w:r>
        <w:rPr>
          <w:rFonts w:ascii="Calibri Light" w:hAnsi="Calibri Light"/>
        </w:rPr>
        <w:t xml:space="preserve">zielonogórskiego centrum handlowego Focus Mall </w:t>
      </w:r>
      <w:r w:rsidR="00B67998" w:rsidRPr="00B67998">
        <w:rPr>
          <w:rFonts w:ascii="Calibri Light" w:hAnsi="Calibri Light"/>
        </w:rPr>
        <w:t>nie zwalnia tempa. To nie jedyne zmiany. Galeria konsekwentn</w:t>
      </w:r>
      <w:r w:rsidR="00B67998">
        <w:rPr>
          <w:rFonts w:ascii="Calibri Light" w:hAnsi="Calibri Light"/>
        </w:rPr>
        <w:t xml:space="preserve">ie powiększa listę marek. W </w:t>
      </w:r>
      <w:r w:rsidR="006C5247">
        <w:rPr>
          <w:rFonts w:ascii="Calibri Light" w:hAnsi="Calibri Light"/>
        </w:rPr>
        <w:t>piątek</w:t>
      </w:r>
      <w:r w:rsidR="00A27A61">
        <w:rPr>
          <w:rFonts w:ascii="Calibri Light" w:hAnsi="Calibri Light"/>
        </w:rPr>
        <w:t xml:space="preserve">, 29 marca 2019 roku, </w:t>
      </w:r>
      <w:r w:rsidR="00B82F20">
        <w:rPr>
          <w:rFonts w:ascii="Calibri Light" w:hAnsi="Calibri Light"/>
        </w:rPr>
        <w:t>do grona najemców obiektu</w:t>
      </w:r>
      <w:r w:rsidR="009509AF">
        <w:rPr>
          <w:rFonts w:ascii="Calibri Light" w:hAnsi="Calibri Light"/>
        </w:rPr>
        <w:t xml:space="preserve"> dołączyła drogeria </w:t>
      </w:r>
      <w:r w:rsidR="00C2559B">
        <w:rPr>
          <w:rFonts w:ascii="Calibri Light" w:hAnsi="Calibri Light"/>
        </w:rPr>
        <w:t xml:space="preserve">HEBE. Sieć </w:t>
      </w:r>
      <w:r w:rsidR="009509AF">
        <w:rPr>
          <w:rFonts w:ascii="Calibri Light" w:hAnsi="Calibri Light"/>
        </w:rPr>
        <w:t>oferuje</w:t>
      </w:r>
      <w:r w:rsidR="00B82F20" w:rsidRPr="00B82F20">
        <w:rPr>
          <w:rFonts w:ascii="Calibri Light" w:hAnsi="Calibri Light"/>
        </w:rPr>
        <w:t xml:space="preserve"> różnorodny asortyment </w:t>
      </w:r>
      <w:r w:rsidR="00DC1F3D">
        <w:rPr>
          <w:rFonts w:ascii="Calibri Light" w:hAnsi="Calibri Light"/>
        </w:rPr>
        <w:t xml:space="preserve">produktów </w:t>
      </w:r>
      <w:proofErr w:type="spellStart"/>
      <w:r w:rsidR="00DC1F3D">
        <w:rPr>
          <w:rFonts w:ascii="Calibri Light" w:hAnsi="Calibri Light"/>
        </w:rPr>
        <w:t>kosmetyczno</w:t>
      </w:r>
      <w:proofErr w:type="spellEnd"/>
      <w:r w:rsidR="00DC1F3D">
        <w:rPr>
          <w:rFonts w:ascii="Calibri Light" w:hAnsi="Calibri Light"/>
        </w:rPr>
        <w:t xml:space="preserve"> – pielęgnacyjnych, </w:t>
      </w:r>
      <w:r w:rsidR="00210E56">
        <w:rPr>
          <w:rFonts w:ascii="Calibri Light" w:hAnsi="Calibri Light"/>
        </w:rPr>
        <w:br/>
      </w:r>
      <w:r w:rsidR="00DC1F3D">
        <w:rPr>
          <w:rFonts w:ascii="Calibri Light" w:hAnsi="Calibri Light"/>
        </w:rPr>
        <w:t xml:space="preserve">a także </w:t>
      </w:r>
      <w:r w:rsidR="00B82F20" w:rsidRPr="00B82F20">
        <w:rPr>
          <w:rFonts w:ascii="Calibri Light" w:hAnsi="Calibri Light"/>
        </w:rPr>
        <w:t>p</w:t>
      </w:r>
      <w:r w:rsidR="009509AF">
        <w:rPr>
          <w:rFonts w:ascii="Calibri Light" w:hAnsi="Calibri Light"/>
        </w:rPr>
        <w:t>rodukty dostępne na wyłączność</w:t>
      </w:r>
      <w:r w:rsidR="00F35379">
        <w:rPr>
          <w:rFonts w:ascii="Calibri Light" w:hAnsi="Calibri Light"/>
        </w:rPr>
        <w:t>,</w:t>
      </w:r>
      <w:r w:rsidR="009509AF">
        <w:rPr>
          <w:rFonts w:ascii="Calibri Light" w:hAnsi="Calibri Light"/>
        </w:rPr>
        <w:t xml:space="preserve"> </w:t>
      </w:r>
      <w:r w:rsidR="00577CB1">
        <w:rPr>
          <w:rFonts w:ascii="Calibri Light" w:hAnsi="Calibri Light"/>
        </w:rPr>
        <w:t>czy marki własne, takie jak</w:t>
      </w:r>
      <w:r w:rsidR="00F35379">
        <w:rPr>
          <w:rFonts w:ascii="Calibri Light" w:hAnsi="Calibri Light"/>
        </w:rPr>
        <w:t xml:space="preserve"> </w:t>
      </w:r>
      <w:r w:rsidR="00F35379" w:rsidRPr="00F35379">
        <w:rPr>
          <w:rFonts w:ascii="Calibri Light" w:hAnsi="Calibri Light"/>
        </w:rPr>
        <w:t>Hebe Professional.</w:t>
      </w:r>
      <w:r w:rsidR="00F35379">
        <w:rPr>
          <w:rFonts w:ascii="Calibri Light" w:hAnsi="Calibri Light"/>
        </w:rPr>
        <w:t xml:space="preserve"> </w:t>
      </w:r>
      <w:r w:rsidR="00B82F20">
        <w:rPr>
          <w:rFonts w:ascii="Calibri Light" w:hAnsi="Calibri Light"/>
        </w:rPr>
        <w:t>Klienci</w:t>
      </w:r>
      <w:r w:rsidR="00B82F20" w:rsidRPr="00B82F20">
        <w:rPr>
          <w:rFonts w:ascii="Calibri Light" w:hAnsi="Calibri Light"/>
        </w:rPr>
        <w:t xml:space="preserve"> Fo</w:t>
      </w:r>
      <w:r w:rsidR="00F35379">
        <w:rPr>
          <w:rFonts w:ascii="Calibri Light" w:hAnsi="Calibri Light"/>
        </w:rPr>
        <w:t xml:space="preserve">cus Mall mogą komfortowo dokonywać zakupów </w:t>
      </w:r>
      <w:r w:rsidR="00B82F20" w:rsidRPr="00B82F20">
        <w:rPr>
          <w:rFonts w:ascii="Calibri Light" w:hAnsi="Calibri Light"/>
        </w:rPr>
        <w:t xml:space="preserve">w salonie </w:t>
      </w:r>
      <w:r w:rsidR="00F35379">
        <w:rPr>
          <w:rFonts w:ascii="Calibri Light" w:hAnsi="Calibri Light"/>
        </w:rPr>
        <w:t xml:space="preserve">o </w:t>
      </w:r>
      <w:r w:rsidR="00B82F20" w:rsidRPr="00B82F20">
        <w:rPr>
          <w:rFonts w:ascii="Calibri Light" w:hAnsi="Calibri Light"/>
        </w:rPr>
        <w:t xml:space="preserve">powierzchni </w:t>
      </w:r>
      <w:r w:rsidR="00B82F20">
        <w:rPr>
          <w:rFonts w:ascii="Calibri Light" w:hAnsi="Calibri Light"/>
        </w:rPr>
        <w:t>ponad 400 mkw</w:t>
      </w:r>
      <w:r w:rsidR="00AE47B9">
        <w:rPr>
          <w:rFonts w:ascii="Calibri Light" w:hAnsi="Calibri Light"/>
        </w:rPr>
        <w:t>.</w:t>
      </w:r>
      <w:r w:rsidR="00F35379">
        <w:rPr>
          <w:rFonts w:ascii="Calibri Light" w:hAnsi="Calibri Light"/>
        </w:rPr>
        <w:t>, u</w:t>
      </w:r>
      <w:r w:rsidR="00B82F20" w:rsidRPr="00B82F20">
        <w:rPr>
          <w:rFonts w:ascii="Calibri Light" w:hAnsi="Calibri Light"/>
        </w:rPr>
        <w:t xml:space="preserve">lokowanym </w:t>
      </w:r>
      <w:r w:rsidR="000D625C">
        <w:rPr>
          <w:rFonts w:ascii="Calibri Light" w:hAnsi="Calibri Light"/>
        </w:rPr>
        <w:t xml:space="preserve">na </w:t>
      </w:r>
      <w:r w:rsidR="00AE47B9">
        <w:rPr>
          <w:rFonts w:ascii="Calibri Light" w:hAnsi="Calibri Light"/>
        </w:rPr>
        <w:t>poziom</w:t>
      </w:r>
      <w:r w:rsidR="000D625C">
        <w:rPr>
          <w:rFonts w:ascii="Calibri Light" w:hAnsi="Calibri Light"/>
        </w:rPr>
        <w:t xml:space="preserve">ie 0, </w:t>
      </w:r>
      <w:r w:rsidR="00AE47B9">
        <w:rPr>
          <w:rFonts w:ascii="Calibri Light" w:hAnsi="Calibri Light"/>
        </w:rPr>
        <w:t xml:space="preserve">w sąsiedztwie </w:t>
      </w:r>
      <w:r w:rsidR="000D625C">
        <w:rPr>
          <w:rFonts w:ascii="Calibri Light" w:hAnsi="Calibri Light"/>
        </w:rPr>
        <w:t xml:space="preserve">sklepu </w:t>
      </w:r>
      <w:r w:rsidR="00B82F20">
        <w:rPr>
          <w:rFonts w:ascii="Calibri Light" w:hAnsi="Calibri Light"/>
        </w:rPr>
        <w:t>H&amp;M oraz biura podróży ITAKA.</w:t>
      </w:r>
      <w:r w:rsidR="00B82F20" w:rsidRPr="00B82F20">
        <w:rPr>
          <w:rFonts w:ascii="Calibri Light" w:hAnsi="Calibri Light"/>
        </w:rPr>
        <w:t xml:space="preserve"> Jest </w:t>
      </w:r>
      <w:r w:rsidR="002D113E">
        <w:rPr>
          <w:rFonts w:ascii="Calibri Light" w:hAnsi="Calibri Light"/>
        </w:rPr>
        <w:t xml:space="preserve">to siódma </w:t>
      </w:r>
      <w:r w:rsidR="00B82F20">
        <w:rPr>
          <w:rFonts w:ascii="Calibri Light" w:hAnsi="Calibri Light"/>
        </w:rPr>
        <w:t>drogeria HEBE</w:t>
      </w:r>
      <w:r w:rsidR="00B82F20" w:rsidRPr="00B82F20">
        <w:rPr>
          <w:rFonts w:ascii="Calibri Light" w:hAnsi="Calibri Light"/>
        </w:rPr>
        <w:t xml:space="preserve"> w</w:t>
      </w:r>
      <w:r w:rsidR="00B82F20">
        <w:rPr>
          <w:rFonts w:ascii="Calibri Light" w:hAnsi="Calibri Light"/>
        </w:rPr>
        <w:t xml:space="preserve"> obiektach </w:t>
      </w:r>
      <w:r w:rsidR="00B82F20" w:rsidRPr="00B82F20">
        <w:rPr>
          <w:rFonts w:ascii="Calibri Light" w:hAnsi="Calibri Light"/>
        </w:rPr>
        <w:t xml:space="preserve">handlowych należących do NEPI </w:t>
      </w:r>
      <w:proofErr w:type="spellStart"/>
      <w:r w:rsidR="00B82F20" w:rsidRPr="00B82F20">
        <w:rPr>
          <w:rFonts w:ascii="Calibri Light" w:hAnsi="Calibri Light"/>
        </w:rPr>
        <w:t>Rockcastle</w:t>
      </w:r>
      <w:proofErr w:type="spellEnd"/>
      <w:r w:rsidR="00B82F20" w:rsidRPr="00B82F20">
        <w:rPr>
          <w:rFonts w:ascii="Calibri Light" w:hAnsi="Calibri Light"/>
        </w:rPr>
        <w:t>.</w:t>
      </w:r>
    </w:p>
    <w:p w14:paraId="23D845D9" w14:textId="77777777" w:rsidR="00B82F20" w:rsidRDefault="00B82F20" w:rsidP="00F35379">
      <w:pPr>
        <w:ind w:right="141"/>
        <w:rPr>
          <w:rFonts w:ascii="Calibri Light" w:hAnsi="Calibri Light"/>
        </w:rPr>
      </w:pPr>
    </w:p>
    <w:p w14:paraId="58708AA1" w14:textId="26997AF4" w:rsidR="00B82F20" w:rsidRPr="00AD203B" w:rsidRDefault="00B82F20" w:rsidP="00B82F20">
      <w:pPr>
        <w:ind w:right="141"/>
        <w:rPr>
          <w:rFonts w:ascii="Calibri Light" w:hAnsi="Calibri Light"/>
        </w:rPr>
      </w:pPr>
      <w:r w:rsidRPr="00A27A61">
        <w:rPr>
          <w:rFonts w:ascii="Calibri Light" w:hAnsi="Calibri Light"/>
          <w:i/>
        </w:rPr>
        <w:t>Dbamy o to, żeby oferta Focus Ma</w:t>
      </w:r>
      <w:r w:rsidR="00AD203B">
        <w:rPr>
          <w:rFonts w:ascii="Calibri Light" w:hAnsi="Calibri Light"/>
          <w:i/>
        </w:rPr>
        <w:t xml:space="preserve">ll nieustannie się powiększała. Wszystko po to, </w:t>
      </w:r>
      <w:r w:rsidR="002D113E">
        <w:rPr>
          <w:rFonts w:ascii="Calibri Light" w:hAnsi="Calibri Light"/>
          <w:i/>
        </w:rPr>
        <w:t xml:space="preserve">by </w:t>
      </w:r>
      <w:r w:rsidRPr="00A27A61">
        <w:rPr>
          <w:rFonts w:ascii="Calibri Light" w:hAnsi="Calibri Light"/>
          <w:i/>
        </w:rPr>
        <w:t xml:space="preserve">odwiedzający mogli dokonywać zakupów w każdej kategorii produktowej. Obserwujemy duże zainteresowanie powierzchnią handlową </w:t>
      </w:r>
      <w:r w:rsidR="00AE47B9" w:rsidRPr="00A27A61">
        <w:rPr>
          <w:rFonts w:ascii="Calibri Light" w:hAnsi="Calibri Light"/>
          <w:i/>
        </w:rPr>
        <w:t xml:space="preserve">centrum. </w:t>
      </w:r>
      <w:r w:rsidRPr="00A27A61">
        <w:rPr>
          <w:rFonts w:ascii="Calibri Light" w:hAnsi="Calibri Light"/>
          <w:i/>
        </w:rPr>
        <w:t xml:space="preserve">Lokalizację obiektu doceniają znane marki, czego potwierdzeniem jest podpisanie umowy najmu </w:t>
      </w:r>
      <w:r w:rsidR="00AE47B9" w:rsidRPr="00A27A61">
        <w:rPr>
          <w:rFonts w:ascii="Calibri Light" w:hAnsi="Calibri Light"/>
          <w:i/>
        </w:rPr>
        <w:t xml:space="preserve">z siecią HEBE na 5 lat. </w:t>
      </w:r>
      <w:r w:rsidR="00B67998" w:rsidRPr="00B67998">
        <w:rPr>
          <w:rFonts w:ascii="Calibri Light" w:hAnsi="Calibri Light"/>
          <w:i/>
        </w:rPr>
        <w:t>Nowy salon to kolejny krok w kierunku poszerza</w:t>
      </w:r>
      <w:r w:rsidR="000D7235">
        <w:rPr>
          <w:rFonts w:ascii="Calibri Light" w:hAnsi="Calibri Light"/>
          <w:i/>
        </w:rPr>
        <w:t>nia naszej propozycji zakupowej, a d</w:t>
      </w:r>
      <w:r w:rsidR="002D113E" w:rsidRPr="002D113E">
        <w:rPr>
          <w:rFonts w:ascii="Calibri Light" w:hAnsi="Calibri Light"/>
          <w:i/>
        </w:rPr>
        <w:t>zięki prowadzonej rozbudowie asortyment galerii jeszcze się powiększy</w:t>
      </w:r>
      <w:r w:rsidR="00AD203B">
        <w:rPr>
          <w:rFonts w:ascii="Calibri Light" w:hAnsi="Calibri Light"/>
          <w:i/>
        </w:rPr>
        <w:t xml:space="preserve"> – </w:t>
      </w:r>
      <w:r w:rsidR="00AD203B" w:rsidRPr="00AD203B">
        <w:rPr>
          <w:rFonts w:ascii="Calibri Light" w:hAnsi="Calibri Light"/>
        </w:rPr>
        <w:t xml:space="preserve">komentuje, Marta Radziwoń, Dyrektor CH Focus Mall Zielona Góra, APSYS Polska. </w:t>
      </w:r>
    </w:p>
    <w:p w14:paraId="60B894D2" w14:textId="77777777" w:rsidR="00B82F20" w:rsidRDefault="00B82F20" w:rsidP="00B82F20">
      <w:pPr>
        <w:ind w:right="141"/>
        <w:rPr>
          <w:rFonts w:ascii="Calibri Light" w:hAnsi="Calibri Light"/>
          <w:b/>
          <w:sz w:val="24"/>
          <w:szCs w:val="24"/>
        </w:rPr>
      </w:pPr>
    </w:p>
    <w:p w14:paraId="1E890E80" w14:textId="45E05FE1" w:rsidR="00606F9B" w:rsidRPr="00AE47B9" w:rsidRDefault="00AE47B9" w:rsidP="00EC2F3E">
      <w:pPr>
        <w:ind w:right="141"/>
        <w:rPr>
          <w:rFonts w:ascii="Calibri Light" w:hAnsi="Calibri Light"/>
        </w:rPr>
      </w:pPr>
      <w:r w:rsidRPr="00AE47B9">
        <w:rPr>
          <w:rFonts w:ascii="Calibri Light" w:hAnsi="Calibri Light"/>
        </w:rPr>
        <w:t>Sieć Hebe rozwija</w:t>
      </w:r>
      <w:r>
        <w:rPr>
          <w:rFonts w:ascii="Calibri Light" w:hAnsi="Calibri Light"/>
        </w:rPr>
        <w:t>na</w:t>
      </w:r>
      <w:r w:rsidR="00210E56">
        <w:rPr>
          <w:rFonts w:ascii="Calibri Light" w:hAnsi="Calibri Light"/>
        </w:rPr>
        <w:t xml:space="preserve"> jest w Polsce od 2011 roku.</w:t>
      </w:r>
      <w:r w:rsidRPr="00AE47B9">
        <w:rPr>
          <w:rFonts w:ascii="Calibri Light" w:hAnsi="Calibri Light"/>
        </w:rPr>
        <w:t xml:space="preserve"> Koncepcja drogerii opiera się na połączeniu wysokiej jakości obsługi z ofertą produktów</w:t>
      </w:r>
      <w:r w:rsidR="008D612C">
        <w:rPr>
          <w:rFonts w:ascii="Calibri Light" w:hAnsi="Calibri Light"/>
        </w:rPr>
        <w:t xml:space="preserve"> </w:t>
      </w:r>
      <w:r w:rsidR="00577CB1">
        <w:rPr>
          <w:rFonts w:ascii="Calibri Light" w:hAnsi="Calibri Light"/>
        </w:rPr>
        <w:t>w atrakcyjnych cenach</w:t>
      </w:r>
      <w:r w:rsidRPr="00AE47B9">
        <w:rPr>
          <w:rFonts w:ascii="Calibri Light" w:hAnsi="Calibri Light"/>
        </w:rPr>
        <w:t>.</w:t>
      </w:r>
      <w:r>
        <w:rPr>
          <w:rFonts w:ascii="Calibri Light" w:hAnsi="Calibri Light"/>
        </w:rPr>
        <w:t xml:space="preserve"> </w:t>
      </w:r>
      <w:r w:rsidR="00210E56">
        <w:rPr>
          <w:rFonts w:ascii="Calibri Light" w:hAnsi="Calibri Light"/>
        </w:rPr>
        <w:t>Sieć oferuje</w:t>
      </w:r>
      <w:r w:rsidR="00A22CCE">
        <w:rPr>
          <w:rFonts w:ascii="Calibri Light" w:hAnsi="Calibri Light"/>
        </w:rPr>
        <w:t xml:space="preserve"> </w:t>
      </w:r>
      <w:r w:rsidRPr="00AE47B9">
        <w:rPr>
          <w:rFonts w:ascii="Calibri Light" w:hAnsi="Calibri Light"/>
        </w:rPr>
        <w:t>produkty dla zdrowia i piękna każdej kobiety. W asortymencie znajduje się szeroka oferta marek na wyłączność w kategoriach kosmetyków profesjonalnych, kor</w:t>
      </w:r>
      <w:r w:rsidR="00A22CCE">
        <w:rPr>
          <w:rFonts w:ascii="Calibri Light" w:hAnsi="Calibri Light"/>
        </w:rPr>
        <w:t xml:space="preserve">eańskich naturalnych czy </w:t>
      </w:r>
      <w:proofErr w:type="spellStart"/>
      <w:r w:rsidR="00DC1F3D">
        <w:rPr>
          <w:rFonts w:ascii="Calibri Light" w:hAnsi="Calibri Light"/>
        </w:rPr>
        <w:t>dermokosmetyków</w:t>
      </w:r>
      <w:proofErr w:type="spellEnd"/>
      <w:r w:rsidR="00DC1F3D">
        <w:rPr>
          <w:rFonts w:ascii="Calibri Light" w:hAnsi="Calibri Light"/>
        </w:rPr>
        <w:t xml:space="preserve">. Hebe </w:t>
      </w:r>
      <w:r w:rsidR="00A438B1">
        <w:rPr>
          <w:rFonts w:ascii="Calibri Light" w:hAnsi="Calibri Light"/>
        </w:rPr>
        <w:t>jest</w:t>
      </w:r>
      <w:r w:rsidR="00577CB1">
        <w:rPr>
          <w:rFonts w:ascii="Calibri Light" w:hAnsi="Calibri Light"/>
        </w:rPr>
        <w:t xml:space="preserve"> wielokrotnym</w:t>
      </w:r>
      <w:r w:rsidR="00A438B1">
        <w:rPr>
          <w:rFonts w:ascii="Calibri Light" w:hAnsi="Calibri Light"/>
        </w:rPr>
        <w:t xml:space="preserve"> laureatem nagrody</w:t>
      </w:r>
      <w:r w:rsidRPr="00AE47B9">
        <w:rPr>
          <w:rFonts w:ascii="Calibri Light" w:hAnsi="Calibri Light"/>
        </w:rPr>
        <w:t xml:space="preserve"> Gwiazda Jakości Obsługi. </w:t>
      </w:r>
    </w:p>
    <w:p w14:paraId="5A040829" w14:textId="77777777" w:rsidR="00F02E48" w:rsidRDefault="00F02E48" w:rsidP="00F70260">
      <w:pPr>
        <w:ind w:right="0"/>
        <w:jc w:val="left"/>
        <w:rPr>
          <w:rFonts w:ascii="Calibri Light" w:hAnsi="Calibri Light"/>
        </w:rPr>
      </w:pPr>
    </w:p>
    <w:p w14:paraId="49CCF8D5" w14:textId="77777777" w:rsidR="00210E56" w:rsidRPr="00413928" w:rsidRDefault="00210E56" w:rsidP="00F70260">
      <w:pPr>
        <w:ind w:right="0"/>
        <w:jc w:val="left"/>
        <w:rPr>
          <w:rFonts w:ascii="Calibri Light" w:hAnsi="Calibri Light"/>
        </w:rPr>
      </w:pPr>
    </w:p>
    <w:p w14:paraId="13E0F666" w14:textId="703C8B74" w:rsidR="006404D5" w:rsidRPr="0006048E" w:rsidRDefault="00DE4FCA" w:rsidP="00F70260">
      <w:pPr>
        <w:ind w:right="0"/>
        <w:rPr>
          <w:rFonts w:ascii="Calibri Light" w:hAnsi="Calibri Light" w:cs="Calibri Light"/>
          <w:b/>
        </w:rPr>
      </w:pPr>
      <w:r w:rsidRPr="0006048E">
        <w:rPr>
          <w:rFonts w:ascii="Calibri Light" w:hAnsi="Calibri Light" w:cs="Calibri Light"/>
          <w:b/>
        </w:rPr>
        <w:t>O obiekcie:</w:t>
      </w:r>
    </w:p>
    <w:p w14:paraId="47E56AEA" w14:textId="776E9F42" w:rsidR="0094610D" w:rsidRDefault="00DE4FCA" w:rsidP="0094610D">
      <w:pPr>
        <w:ind w:right="0"/>
        <w:rPr>
          <w:rFonts w:ascii="Calibri Light" w:hAnsi="Calibri Light" w:cs="Calibri Light"/>
          <w:sz w:val="20"/>
          <w:szCs w:val="20"/>
        </w:rPr>
      </w:pPr>
      <w:r w:rsidRPr="00245238">
        <w:rPr>
          <w:rFonts w:ascii="Calibri Light" w:hAnsi="Calibri Light" w:cs="Calibri Light"/>
          <w:sz w:val="20"/>
          <w:szCs w:val="20"/>
        </w:rPr>
        <w:t>Focus Mall to nowoczesne centrum handlowo – usługowe w centrum Zielonej</w:t>
      </w:r>
      <w:r w:rsidR="00696EA1" w:rsidRPr="00245238">
        <w:rPr>
          <w:rFonts w:ascii="Calibri Light" w:hAnsi="Calibri Light" w:cs="Calibri Light"/>
          <w:sz w:val="20"/>
          <w:szCs w:val="20"/>
        </w:rPr>
        <w:t xml:space="preserve"> Góry, wybudowane w 2008 roku, </w:t>
      </w:r>
      <w:r w:rsidR="00380836">
        <w:rPr>
          <w:rFonts w:ascii="Calibri Light" w:hAnsi="Calibri Light" w:cs="Calibri Light"/>
          <w:sz w:val="20"/>
          <w:szCs w:val="20"/>
        </w:rPr>
        <w:br/>
      </w:r>
      <w:r w:rsidRPr="00245238">
        <w:rPr>
          <w:rFonts w:ascii="Calibri Light" w:hAnsi="Calibri Light" w:cs="Calibri Light"/>
          <w:sz w:val="20"/>
          <w:szCs w:val="20"/>
        </w:rPr>
        <w:t xml:space="preserve">na pofabrycznych </w:t>
      </w:r>
      <w:r w:rsidR="005C2996" w:rsidRPr="00245238">
        <w:rPr>
          <w:rFonts w:ascii="Calibri Light" w:hAnsi="Calibri Light" w:cs="Calibri Light"/>
          <w:sz w:val="20"/>
          <w:szCs w:val="20"/>
        </w:rPr>
        <w:t>tere</w:t>
      </w:r>
      <w:r w:rsidRPr="00245238">
        <w:rPr>
          <w:rFonts w:ascii="Calibri Light" w:hAnsi="Calibri Light" w:cs="Calibri Light"/>
          <w:sz w:val="20"/>
          <w:szCs w:val="20"/>
        </w:rPr>
        <w:t>nach dawnej Fabryki Wełny. Obiekt dostarcza szeroką ofertę ha</w:t>
      </w:r>
      <w:r w:rsidR="00696EA1" w:rsidRPr="00245238">
        <w:rPr>
          <w:rFonts w:ascii="Calibri Light" w:hAnsi="Calibri Light" w:cs="Calibri Light"/>
          <w:sz w:val="20"/>
          <w:szCs w:val="20"/>
        </w:rPr>
        <w:t xml:space="preserve">ndlowo-usługową, rozmieszczoną </w:t>
      </w:r>
      <w:r w:rsidRPr="00245238">
        <w:rPr>
          <w:rFonts w:ascii="Calibri Light" w:hAnsi="Calibri Light" w:cs="Calibri Light"/>
          <w:sz w:val="20"/>
          <w:szCs w:val="20"/>
        </w:rPr>
        <w:t>na 29 tys. m. kw. GLA. Oprócz 110 sklepów i butików dla odwiedzających dostępne jest 9-salowe kino. Na terenie galerii mieści się Muzeum dawnego Zakładu Przemysłu Włókienniczego „Polska Wełna”, które podkreśla charakter obiektu. Właścicielem obiektu jest f</w:t>
      </w:r>
      <w:r w:rsidR="00696EA1" w:rsidRPr="00245238">
        <w:rPr>
          <w:rFonts w:ascii="Calibri Light" w:hAnsi="Calibri Light" w:cs="Calibri Light"/>
          <w:sz w:val="20"/>
          <w:szCs w:val="20"/>
        </w:rPr>
        <w:t xml:space="preserve">irma NEPI </w:t>
      </w:r>
      <w:proofErr w:type="spellStart"/>
      <w:r w:rsidR="00696EA1" w:rsidRPr="00245238">
        <w:rPr>
          <w:rFonts w:ascii="Calibri Light" w:hAnsi="Calibri Light" w:cs="Calibri Light"/>
          <w:sz w:val="20"/>
          <w:szCs w:val="20"/>
        </w:rPr>
        <w:t>Rockcastle</w:t>
      </w:r>
      <w:proofErr w:type="spellEnd"/>
      <w:r w:rsidR="00696EA1" w:rsidRPr="00245238">
        <w:rPr>
          <w:rFonts w:ascii="Calibri Light" w:hAnsi="Calibri Light" w:cs="Calibri Light"/>
          <w:sz w:val="20"/>
          <w:szCs w:val="20"/>
        </w:rPr>
        <w:t xml:space="preserve">. Za </w:t>
      </w:r>
      <w:r w:rsidRPr="00245238">
        <w:rPr>
          <w:rFonts w:ascii="Calibri Light" w:hAnsi="Calibri Light" w:cs="Calibri Light"/>
          <w:sz w:val="20"/>
          <w:szCs w:val="20"/>
        </w:rPr>
        <w:t xml:space="preserve">zarządzanie centrum handlowym odpowiada firma </w:t>
      </w:r>
      <w:proofErr w:type="spellStart"/>
      <w:r w:rsidRPr="00245238">
        <w:rPr>
          <w:rFonts w:ascii="Calibri Light" w:hAnsi="Calibri Light" w:cs="Calibri Light"/>
          <w:sz w:val="20"/>
          <w:szCs w:val="20"/>
        </w:rPr>
        <w:t>Apsys</w:t>
      </w:r>
      <w:proofErr w:type="spellEnd"/>
      <w:r w:rsidRPr="00245238">
        <w:rPr>
          <w:rFonts w:ascii="Calibri Light" w:hAnsi="Calibri Light" w:cs="Calibri Light"/>
          <w:sz w:val="20"/>
          <w:szCs w:val="20"/>
        </w:rPr>
        <w:t xml:space="preserve"> Polska.</w:t>
      </w:r>
    </w:p>
    <w:p w14:paraId="5046008C" w14:textId="77777777" w:rsidR="001C646B" w:rsidRDefault="001C646B" w:rsidP="0094610D">
      <w:pPr>
        <w:ind w:right="0"/>
        <w:rPr>
          <w:rFonts w:ascii="Calibri Light" w:hAnsi="Calibri Light" w:cs="Calibri Light"/>
          <w:b/>
        </w:rPr>
      </w:pPr>
    </w:p>
    <w:p w14:paraId="2FFED611" w14:textId="77777777" w:rsidR="00F02E48" w:rsidRDefault="00DE4FCA" w:rsidP="0094610D">
      <w:pPr>
        <w:ind w:right="0"/>
        <w:rPr>
          <w:rFonts w:ascii="Calibri Light" w:hAnsi="Calibri Light" w:cs="Calibri Light"/>
          <w:b/>
        </w:rPr>
      </w:pPr>
      <w:r w:rsidRPr="00EA63ED">
        <w:rPr>
          <w:rFonts w:ascii="Calibri Light" w:hAnsi="Calibri Light" w:cs="Calibri Light"/>
          <w:b/>
        </w:rPr>
        <w:t>Więcej informacji:</w:t>
      </w:r>
      <w:r w:rsidR="00F02E48">
        <w:rPr>
          <w:rFonts w:ascii="Calibri Light" w:hAnsi="Calibri Light" w:cs="Calibri Light"/>
          <w:b/>
        </w:rPr>
        <w:t xml:space="preserve"> </w:t>
      </w:r>
    </w:p>
    <w:p w14:paraId="32934505" w14:textId="77777777" w:rsidR="00F02E48" w:rsidRDefault="00F02E48" w:rsidP="0094610D">
      <w:pPr>
        <w:ind w:right="0"/>
        <w:rPr>
          <w:rFonts w:ascii="Calibri Light" w:hAnsi="Calibri Light" w:cs="Calibri Light"/>
          <w:b/>
        </w:rPr>
      </w:pPr>
    </w:p>
    <w:p w14:paraId="7B1B33F4" w14:textId="77777777" w:rsidR="000D625C" w:rsidRDefault="00EC343D" w:rsidP="0094610D">
      <w:pPr>
        <w:ind w:right="0"/>
        <w:rPr>
          <w:rFonts w:ascii="Calibri Light" w:hAnsi="Calibri Light" w:cs="Calibri Light"/>
        </w:rPr>
      </w:pPr>
      <w:hyperlink r:id="rId7">
        <w:r w:rsidR="00DE4FCA" w:rsidRPr="00EA63ED">
          <w:rPr>
            <w:rStyle w:val="czeinternetowe"/>
            <w:rFonts w:ascii="Calibri Light" w:hAnsi="Calibri Light" w:cs="Calibri Light"/>
          </w:rPr>
          <w:t>http://focusmall-zielonagora.pl</w:t>
        </w:r>
      </w:hyperlink>
      <w:r w:rsidR="00986273">
        <w:rPr>
          <w:rFonts w:ascii="Calibri Light" w:hAnsi="Calibri Light" w:cs="Calibri Light"/>
        </w:rPr>
        <w:t xml:space="preserve">, </w:t>
      </w:r>
    </w:p>
    <w:p w14:paraId="181BFF71" w14:textId="5DA50E83" w:rsidR="006404D5" w:rsidRPr="000D625C" w:rsidRDefault="00EC343D" w:rsidP="0094610D">
      <w:pPr>
        <w:ind w:right="0"/>
        <w:rPr>
          <w:rStyle w:val="czeinternetowe"/>
          <w:rFonts w:ascii="Calibri Light" w:hAnsi="Calibri Light" w:cs="Calibri Light"/>
          <w:color w:val="00000A"/>
          <w:u w:val="none"/>
        </w:rPr>
      </w:pPr>
      <w:hyperlink r:id="rId8">
        <w:r w:rsidR="00DE4FCA" w:rsidRPr="00EA63ED">
          <w:rPr>
            <w:rStyle w:val="czeinternetowe"/>
            <w:rFonts w:ascii="Calibri Light" w:hAnsi="Calibri Light" w:cs="Calibri Light"/>
          </w:rPr>
          <w:t>https://www.facebook.com/Focus-Mall-Zielona-G%C3%B3ra-315851900972/</w:t>
        </w:r>
      </w:hyperlink>
    </w:p>
    <w:p w14:paraId="28676EC3" w14:textId="77777777" w:rsidR="00B67998" w:rsidRDefault="00B67998" w:rsidP="0094610D">
      <w:pPr>
        <w:ind w:right="0"/>
        <w:rPr>
          <w:rFonts w:ascii="Calibri Light" w:hAnsi="Calibri Light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62"/>
        <w:gridCol w:w="3895"/>
      </w:tblGrid>
      <w:tr w:rsidR="006404D5" w14:paraId="63D5FBC5" w14:textId="77777777">
        <w:trPr>
          <w:trHeight w:val="411"/>
        </w:trPr>
        <w:tc>
          <w:tcPr>
            <w:tcW w:w="7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C195F" w14:textId="77777777" w:rsidR="006404D5" w:rsidRPr="008944BE" w:rsidRDefault="00DE4FCA" w:rsidP="0094610D">
            <w:pPr>
              <w:ind w:right="0"/>
              <w:rPr>
                <w:rFonts w:ascii="Calibri Light" w:hAnsi="Calibri Light" w:cs="Calibri Light"/>
                <w:b/>
                <w:u w:val="single"/>
              </w:rPr>
            </w:pPr>
            <w:r w:rsidRPr="008944BE">
              <w:rPr>
                <w:rFonts w:ascii="Calibri Light" w:hAnsi="Calibri Light" w:cs="Calibri Light"/>
                <w:b/>
                <w:u w:val="single"/>
              </w:rPr>
              <w:t>Kontakt dla mediów:</w:t>
            </w:r>
          </w:p>
        </w:tc>
      </w:tr>
      <w:tr w:rsidR="006404D5" w14:paraId="603FC1F4" w14:textId="77777777">
        <w:trPr>
          <w:trHeight w:val="1079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89F7E" w14:textId="77777777" w:rsidR="006404D5" w:rsidRDefault="00DE4FCA" w:rsidP="0094610D">
            <w:pPr>
              <w:ind w:right="0"/>
              <w:rPr>
                <w:rFonts w:ascii="Calibri Light" w:hAnsi="Calibri Light" w:cs="Calibri Light"/>
                <w:b/>
                <w:bCs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lang w:val="it-IT"/>
              </w:rPr>
              <w:t>Marta Wojtaś</w:t>
            </w:r>
          </w:p>
          <w:p w14:paraId="687B5FF7" w14:textId="77777777" w:rsidR="006404D5" w:rsidRDefault="00DE4FCA" w:rsidP="0094610D">
            <w:pPr>
              <w:ind w:right="0"/>
              <w:rPr>
                <w:rFonts w:ascii="Calibri Light" w:hAnsi="Calibri Light" w:cs="Calibri Light"/>
                <w:lang w:val="it-IT"/>
              </w:rPr>
            </w:pPr>
            <w:r>
              <w:rPr>
                <w:rFonts w:ascii="Calibri Light" w:hAnsi="Calibri Light" w:cs="Calibri Light"/>
                <w:lang w:val="it-IT"/>
              </w:rPr>
              <w:t>e-mail:</w:t>
            </w:r>
            <w:hyperlink r:id="rId9">
              <w:r>
                <w:rPr>
                  <w:rStyle w:val="czeinternetowe"/>
                  <w:rFonts w:ascii="Calibri Light" w:hAnsi="Calibri Light" w:cs="Calibri Light"/>
                  <w:lang w:val="it-IT"/>
                </w:rPr>
                <w:t>wojtas@mcconsultants.pl</w:t>
              </w:r>
            </w:hyperlink>
            <w:r>
              <w:rPr>
                <w:rFonts w:ascii="Calibri Light" w:hAnsi="Calibri Light" w:cs="Calibri Light"/>
                <w:lang w:val="it-IT"/>
              </w:rPr>
              <w:br/>
              <w:t>tel.:(+48) 608 368 133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8B1DC" w14:textId="49579494" w:rsidR="00E852BC" w:rsidRDefault="00E852BC" w:rsidP="0094610D">
            <w:pPr>
              <w:ind w:right="0"/>
              <w:rPr>
                <w:rFonts w:ascii="Calibri Light" w:hAnsi="Calibri Light" w:cs="Calibri Light"/>
                <w:lang w:val="pt-PT"/>
              </w:rPr>
            </w:pPr>
          </w:p>
          <w:p w14:paraId="4DFC39BC" w14:textId="3BD63764" w:rsidR="006404D5" w:rsidRDefault="006404D5" w:rsidP="0094610D">
            <w:pPr>
              <w:ind w:right="0"/>
              <w:rPr>
                <w:rFonts w:ascii="Calibri Light" w:hAnsi="Calibri Light" w:cs="Calibri Light"/>
                <w:lang w:val="pt-PT"/>
              </w:rPr>
            </w:pPr>
          </w:p>
        </w:tc>
      </w:tr>
    </w:tbl>
    <w:p w14:paraId="0900939F" w14:textId="77777777" w:rsidR="006404D5" w:rsidRDefault="006404D5" w:rsidP="00C2559B">
      <w:pPr>
        <w:ind w:right="0"/>
      </w:pPr>
      <w:bookmarkStart w:id="0" w:name="_GoBack"/>
      <w:bookmarkEnd w:id="0"/>
    </w:p>
    <w:sectPr w:rsidR="006404D5" w:rsidSect="00210E56">
      <w:headerReference w:type="default" r:id="rId10"/>
      <w:pgSz w:w="11906" w:h="16838"/>
      <w:pgMar w:top="1440" w:right="1080" w:bottom="1440" w:left="1080" w:header="73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FD84C" w14:textId="77777777" w:rsidR="00EC343D" w:rsidRDefault="00EC343D">
      <w:r>
        <w:separator/>
      </w:r>
    </w:p>
  </w:endnote>
  <w:endnote w:type="continuationSeparator" w:id="0">
    <w:p w14:paraId="62B9C929" w14:textId="77777777" w:rsidR="00EC343D" w:rsidRDefault="00EC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18120" w14:textId="77777777" w:rsidR="00EC343D" w:rsidRDefault="00EC343D">
      <w:r>
        <w:separator/>
      </w:r>
    </w:p>
  </w:footnote>
  <w:footnote w:type="continuationSeparator" w:id="0">
    <w:p w14:paraId="122FFCF4" w14:textId="77777777" w:rsidR="00EC343D" w:rsidRDefault="00EC3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C756" w14:textId="09CD6018" w:rsidR="008B0CAA" w:rsidRDefault="00BD1A14">
    <w:pPr>
      <w:pStyle w:val="Gwka"/>
      <w:tabs>
        <w:tab w:val="center" w:pos="5103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54B1B7F" wp14:editId="51951ABB">
          <wp:simplePos x="0" y="0"/>
          <wp:positionH relativeFrom="margin">
            <wp:posOffset>3178810</wp:posOffset>
          </wp:positionH>
          <wp:positionV relativeFrom="paragraph">
            <wp:posOffset>-137160</wp:posOffset>
          </wp:positionV>
          <wp:extent cx="714375" cy="657225"/>
          <wp:effectExtent l="0" t="0" r="9525" b="9525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7F313B" wp14:editId="26EC1E2F">
          <wp:simplePos x="0" y="0"/>
          <wp:positionH relativeFrom="margin">
            <wp:align>left</wp:align>
          </wp:positionH>
          <wp:positionV relativeFrom="topMargin">
            <wp:posOffset>410845</wp:posOffset>
          </wp:positionV>
          <wp:extent cx="1762125" cy="653415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CA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D5"/>
    <w:rsid w:val="00003634"/>
    <w:rsid w:val="00003D66"/>
    <w:rsid w:val="000078DF"/>
    <w:rsid w:val="0002342A"/>
    <w:rsid w:val="000270EA"/>
    <w:rsid w:val="0004046A"/>
    <w:rsid w:val="0005171A"/>
    <w:rsid w:val="00056D88"/>
    <w:rsid w:val="0006048E"/>
    <w:rsid w:val="000614C6"/>
    <w:rsid w:val="00071200"/>
    <w:rsid w:val="000726A8"/>
    <w:rsid w:val="00083E43"/>
    <w:rsid w:val="000B09F4"/>
    <w:rsid w:val="000B44F5"/>
    <w:rsid w:val="000C65C5"/>
    <w:rsid w:val="000D1ACD"/>
    <w:rsid w:val="000D625C"/>
    <w:rsid w:val="000D7235"/>
    <w:rsid w:val="000E756A"/>
    <w:rsid w:val="000F237B"/>
    <w:rsid w:val="000F5C9C"/>
    <w:rsid w:val="000F7F64"/>
    <w:rsid w:val="00113EF6"/>
    <w:rsid w:val="001179A8"/>
    <w:rsid w:val="0012472D"/>
    <w:rsid w:val="00137FFA"/>
    <w:rsid w:val="00143D82"/>
    <w:rsid w:val="00144FC5"/>
    <w:rsid w:val="0015591B"/>
    <w:rsid w:val="0015693B"/>
    <w:rsid w:val="00161603"/>
    <w:rsid w:val="0018321B"/>
    <w:rsid w:val="001B09CB"/>
    <w:rsid w:val="001B6F0F"/>
    <w:rsid w:val="001C0667"/>
    <w:rsid w:val="001C19D1"/>
    <w:rsid w:val="001C38EC"/>
    <w:rsid w:val="001C646B"/>
    <w:rsid w:val="001D5396"/>
    <w:rsid w:val="001E31BF"/>
    <w:rsid w:val="001E4E07"/>
    <w:rsid w:val="001E5E5C"/>
    <w:rsid w:val="001E65CD"/>
    <w:rsid w:val="002003D2"/>
    <w:rsid w:val="00200908"/>
    <w:rsid w:val="002018BB"/>
    <w:rsid w:val="00210E56"/>
    <w:rsid w:val="00214DF1"/>
    <w:rsid w:val="00215493"/>
    <w:rsid w:val="00217A70"/>
    <w:rsid w:val="00221008"/>
    <w:rsid w:val="00223981"/>
    <w:rsid w:val="00227194"/>
    <w:rsid w:val="002303DC"/>
    <w:rsid w:val="00235CD6"/>
    <w:rsid w:val="0023646E"/>
    <w:rsid w:val="00245238"/>
    <w:rsid w:val="00252FF3"/>
    <w:rsid w:val="00255C91"/>
    <w:rsid w:val="00264627"/>
    <w:rsid w:val="002649C1"/>
    <w:rsid w:val="002716FE"/>
    <w:rsid w:val="00280CBE"/>
    <w:rsid w:val="00284508"/>
    <w:rsid w:val="00290454"/>
    <w:rsid w:val="00292868"/>
    <w:rsid w:val="002B13EC"/>
    <w:rsid w:val="002B7957"/>
    <w:rsid w:val="002C3CDD"/>
    <w:rsid w:val="002D113E"/>
    <w:rsid w:val="002D46BD"/>
    <w:rsid w:val="002E37E8"/>
    <w:rsid w:val="002F3496"/>
    <w:rsid w:val="002F409D"/>
    <w:rsid w:val="00302585"/>
    <w:rsid w:val="003069CA"/>
    <w:rsid w:val="00314241"/>
    <w:rsid w:val="003148CE"/>
    <w:rsid w:val="00314A58"/>
    <w:rsid w:val="00335DB1"/>
    <w:rsid w:val="0033739A"/>
    <w:rsid w:val="003401AF"/>
    <w:rsid w:val="00345031"/>
    <w:rsid w:val="003462D7"/>
    <w:rsid w:val="00360869"/>
    <w:rsid w:val="0037092F"/>
    <w:rsid w:val="00371BEB"/>
    <w:rsid w:val="00372360"/>
    <w:rsid w:val="00380836"/>
    <w:rsid w:val="00381977"/>
    <w:rsid w:val="0038317B"/>
    <w:rsid w:val="003926E8"/>
    <w:rsid w:val="003A52B1"/>
    <w:rsid w:val="003A6548"/>
    <w:rsid w:val="003A6783"/>
    <w:rsid w:val="003A760A"/>
    <w:rsid w:val="003B06D0"/>
    <w:rsid w:val="003B57AA"/>
    <w:rsid w:val="003B649B"/>
    <w:rsid w:val="003B7AFF"/>
    <w:rsid w:val="003C0DC2"/>
    <w:rsid w:val="003D5797"/>
    <w:rsid w:val="003E168E"/>
    <w:rsid w:val="003F2DEB"/>
    <w:rsid w:val="003F70EC"/>
    <w:rsid w:val="00404693"/>
    <w:rsid w:val="00404832"/>
    <w:rsid w:val="00413928"/>
    <w:rsid w:val="00414D5B"/>
    <w:rsid w:val="00421D11"/>
    <w:rsid w:val="004257A1"/>
    <w:rsid w:val="00426112"/>
    <w:rsid w:val="00427205"/>
    <w:rsid w:val="00430B80"/>
    <w:rsid w:val="0043489F"/>
    <w:rsid w:val="00437533"/>
    <w:rsid w:val="00437C65"/>
    <w:rsid w:val="00444D1A"/>
    <w:rsid w:val="00445741"/>
    <w:rsid w:val="00453567"/>
    <w:rsid w:val="00456C3F"/>
    <w:rsid w:val="004720C9"/>
    <w:rsid w:val="0047350A"/>
    <w:rsid w:val="004741FE"/>
    <w:rsid w:val="00480925"/>
    <w:rsid w:val="00481FCF"/>
    <w:rsid w:val="004909DD"/>
    <w:rsid w:val="00491564"/>
    <w:rsid w:val="004A2AF1"/>
    <w:rsid w:val="004A705E"/>
    <w:rsid w:val="004A7C64"/>
    <w:rsid w:val="004B0ED2"/>
    <w:rsid w:val="004B303A"/>
    <w:rsid w:val="004B3DB2"/>
    <w:rsid w:val="004B407D"/>
    <w:rsid w:val="004B4329"/>
    <w:rsid w:val="004C1B52"/>
    <w:rsid w:val="004C22BF"/>
    <w:rsid w:val="004C6C34"/>
    <w:rsid w:val="004C76E1"/>
    <w:rsid w:val="004C7A44"/>
    <w:rsid w:val="004D412F"/>
    <w:rsid w:val="004D41DC"/>
    <w:rsid w:val="004D7845"/>
    <w:rsid w:val="004E115D"/>
    <w:rsid w:val="004F20B2"/>
    <w:rsid w:val="004F3216"/>
    <w:rsid w:val="004F6DB8"/>
    <w:rsid w:val="005038B0"/>
    <w:rsid w:val="005048D2"/>
    <w:rsid w:val="00506E9C"/>
    <w:rsid w:val="00522B69"/>
    <w:rsid w:val="005240C1"/>
    <w:rsid w:val="00537161"/>
    <w:rsid w:val="005503C2"/>
    <w:rsid w:val="00551E0C"/>
    <w:rsid w:val="00560DC7"/>
    <w:rsid w:val="0056517F"/>
    <w:rsid w:val="00566DEB"/>
    <w:rsid w:val="00577CB1"/>
    <w:rsid w:val="005B68CD"/>
    <w:rsid w:val="005C2996"/>
    <w:rsid w:val="005C34A6"/>
    <w:rsid w:val="005D0F06"/>
    <w:rsid w:val="005D2842"/>
    <w:rsid w:val="005D2C85"/>
    <w:rsid w:val="005D4725"/>
    <w:rsid w:val="005D7062"/>
    <w:rsid w:val="005E59D0"/>
    <w:rsid w:val="005F1345"/>
    <w:rsid w:val="005F5BB0"/>
    <w:rsid w:val="005F5E5F"/>
    <w:rsid w:val="00600FC3"/>
    <w:rsid w:val="006010F6"/>
    <w:rsid w:val="00606F9B"/>
    <w:rsid w:val="0061548D"/>
    <w:rsid w:val="00620774"/>
    <w:rsid w:val="00637EA6"/>
    <w:rsid w:val="006404D5"/>
    <w:rsid w:val="00642594"/>
    <w:rsid w:val="0064539C"/>
    <w:rsid w:val="00657A29"/>
    <w:rsid w:val="00660A8C"/>
    <w:rsid w:val="00662EFF"/>
    <w:rsid w:val="00662FF7"/>
    <w:rsid w:val="00664D6A"/>
    <w:rsid w:val="006761CD"/>
    <w:rsid w:val="00677DBC"/>
    <w:rsid w:val="00677F1C"/>
    <w:rsid w:val="0068041A"/>
    <w:rsid w:val="00682F23"/>
    <w:rsid w:val="0068793E"/>
    <w:rsid w:val="00696698"/>
    <w:rsid w:val="00696EA1"/>
    <w:rsid w:val="006A5434"/>
    <w:rsid w:val="006A5E86"/>
    <w:rsid w:val="006C5247"/>
    <w:rsid w:val="006E4840"/>
    <w:rsid w:val="006E59B7"/>
    <w:rsid w:val="00710000"/>
    <w:rsid w:val="0072274E"/>
    <w:rsid w:val="00732BBF"/>
    <w:rsid w:val="00741E79"/>
    <w:rsid w:val="00743AF8"/>
    <w:rsid w:val="00747E54"/>
    <w:rsid w:val="00751191"/>
    <w:rsid w:val="00753945"/>
    <w:rsid w:val="00756074"/>
    <w:rsid w:val="007573A9"/>
    <w:rsid w:val="00760DFA"/>
    <w:rsid w:val="007631FD"/>
    <w:rsid w:val="00767053"/>
    <w:rsid w:val="00773A12"/>
    <w:rsid w:val="007842D7"/>
    <w:rsid w:val="00784A06"/>
    <w:rsid w:val="00787839"/>
    <w:rsid w:val="007A74AE"/>
    <w:rsid w:val="007C18EF"/>
    <w:rsid w:val="007C3173"/>
    <w:rsid w:val="007C61D0"/>
    <w:rsid w:val="007D096A"/>
    <w:rsid w:val="007D360B"/>
    <w:rsid w:val="007D5767"/>
    <w:rsid w:val="007F01F0"/>
    <w:rsid w:val="007F1945"/>
    <w:rsid w:val="00801021"/>
    <w:rsid w:val="00804EB3"/>
    <w:rsid w:val="008066CE"/>
    <w:rsid w:val="0081060E"/>
    <w:rsid w:val="008132D2"/>
    <w:rsid w:val="00822105"/>
    <w:rsid w:val="00850FEE"/>
    <w:rsid w:val="00860C22"/>
    <w:rsid w:val="00861993"/>
    <w:rsid w:val="00866714"/>
    <w:rsid w:val="008679D2"/>
    <w:rsid w:val="00873CCD"/>
    <w:rsid w:val="008824AC"/>
    <w:rsid w:val="00891077"/>
    <w:rsid w:val="008912C4"/>
    <w:rsid w:val="008938B9"/>
    <w:rsid w:val="008944BE"/>
    <w:rsid w:val="00895C71"/>
    <w:rsid w:val="008A58EA"/>
    <w:rsid w:val="008B0CAA"/>
    <w:rsid w:val="008C73E0"/>
    <w:rsid w:val="008D32EA"/>
    <w:rsid w:val="008D612C"/>
    <w:rsid w:val="008F3F5B"/>
    <w:rsid w:val="008F7C4E"/>
    <w:rsid w:val="008F7F19"/>
    <w:rsid w:val="00915C7F"/>
    <w:rsid w:val="00931705"/>
    <w:rsid w:val="0093337C"/>
    <w:rsid w:val="00937208"/>
    <w:rsid w:val="00941539"/>
    <w:rsid w:val="009417EB"/>
    <w:rsid w:val="0094610D"/>
    <w:rsid w:val="009509AF"/>
    <w:rsid w:val="009558D9"/>
    <w:rsid w:val="00955CCB"/>
    <w:rsid w:val="00956FC3"/>
    <w:rsid w:val="00963EE3"/>
    <w:rsid w:val="00966BA7"/>
    <w:rsid w:val="009700F1"/>
    <w:rsid w:val="00986273"/>
    <w:rsid w:val="00986F01"/>
    <w:rsid w:val="00990CF9"/>
    <w:rsid w:val="009910CB"/>
    <w:rsid w:val="009915A2"/>
    <w:rsid w:val="00994A5D"/>
    <w:rsid w:val="009C3886"/>
    <w:rsid w:val="009C5288"/>
    <w:rsid w:val="009C530E"/>
    <w:rsid w:val="009C65EA"/>
    <w:rsid w:val="009C6D3D"/>
    <w:rsid w:val="009D0EB7"/>
    <w:rsid w:val="009D23F2"/>
    <w:rsid w:val="009E4530"/>
    <w:rsid w:val="00A0314E"/>
    <w:rsid w:val="00A124EF"/>
    <w:rsid w:val="00A12668"/>
    <w:rsid w:val="00A15796"/>
    <w:rsid w:val="00A17106"/>
    <w:rsid w:val="00A1737B"/>
    <w:rsid w:val="00A17829"/>
    <w:rsid w:val="00A22CCE"/>
    <w:rsid w:val="00A23DA7"/>
    <w:rsid w:val="00A27A61"/>
    <w:rsid w:val="00A33952"/>
    <w:rsid w:val="00A33EB3"/>
    <w:rsid w:val="00A34A88"/>
    <w:rsid w:val="00A37239"/>
    <w:rsid w:val="00A4136C"/>
    <w:rsid w:val="00A4194D"/>
    <w:rsid w:val="00A438B1"/>
    <w:rsid w:val="00A46491"/>
    <w:rsid w:val="00A538F1"/>
    <w:rsid w:val="00A53A97"/>
    <w:rsid w:val="00A60F46"/>
    <w:rsid w:val="00A655A9"/>
    <w:rsid w:val="00A67D0A"/>
    <w:rsid w:val="00A70D8A"/>
    <w:rsid w:val="00A749B1"/>
    <w:rsid w:val="00AA2FB9"/>
    <w:rsid w:val="00AD06E8"/>
    <w:rsid w:val="00AD203B"/>
    <w:rsid w:val="00AD591D"/>
    <w:rsid w:val="00AD5D4A"/>
    <w:rsid w:val="00AE3905"/>
    <w:rsid w:val="00AE47B9"/>
    <w:rsid w:val="00AF11D2"/>
    <w:rsid w:val="00AF407B"/>
    <w:rsid w:val="00AF696D"/>
    <w:rsid w:val="00B00727"/>
    <w:rsid w:val="00B40323"/>
    <w:rsid w:val="00B46EE8"/>
    <w:rsid w:val="00B618E6"/>
    <w:rsid w:val="00B67998"/>
    <w:rsid w:val="00B7689E"/>
    <w:rsid w:val="00B82F20"/>
    <w:rsid w:val="00B859B5"/>
    <w:rsid w:val="00B91071"/>
    <w:rsid w:val="00B912F4"/>
    <w:rsid w:val="00BB0E06"/>
    <w:rsid w:val="00BB71C1"/>
    <w:rsid w:val="00BC13EC"/>
    <w:rsid w:val="00BC2644"/>
    <w:rsid w:val="00BC466C"/>
    <w:rsid w:val="00BD1A14"/>
    <w:rsid w:val="00BD5049"/>
    <w:rsid w:val="00BF79D8"/>
    <w:rsid w:val="00BF7B4A"/>
    <w:rsid w:val="00C03561"/>
    <w:rsid w:val="00C0606A"/>
    <w:rsid w:val="00C07D74"/>
    <w:rsid w:val="00C2559B"/>
    <w:rsid w:val="00C27215"/>
    <w:rsid w:val="00C33B7F"/>
    <w:rsid w:val="00C33F82"/>
    <w:rsid w:val="00C34F54"/>
    <w:rsid w:val="00C362B2"/>
    <w:rsid w:val="00C41791"/>
    <w:rsid w:val="00C43499"/>
    <w:rsid w:val="00C532A5"/>
    <w:rsid w:val="00C628C6"/>
    <w:rsid w:val="00C637C0"/>
    <w:rsid w:val="00C737BB"/>
    <w:rsid w:val="00C761B0"/>
    <w:rsid w:val="00C80495"/>
    <w:rsid w:val="00C80926"/>
    <w:rsid w:val="00C818DC"/>
    <w:rsid w:val="00C832D1"/>
    <w:rsid w:val="00C8382B"/>
    <w:rsid w:val="00C931E1"/>
    <w:rsid w:val="00CA653B"/>
    <w:rsid w:val="00CB1E10"/>
    <w:rsid w:val="00CB6CF5"/>
    <w:rsid w:val="00CC194F"/>
    <w:rsid w:val="00CF22DB"/>
    <w:rsid w:val="00CF4EFB"/>
    <w:rsid w:val="00D10B95"/>
    <w:rsid w:val="00D208C8"/>
    <w:rsid w:val="00D40E7F"/>
    <w:rsid w:val="00D418A7"/>
    <w:rsid w:val="00D418BE"/>
    <w:rsid w:val="00D4522D"/>
    <w:rsid w:val="00D47AA2"/>
    <w:rsid w:val="00D53349"/>
    <w:rsid w:val="00D559E1"/>
    <w:rsid w:val="00D55D95"/>
    <w:rsid w:val="00D579C6"/>
    <w:rsid w:val="00D65169"/>
    <w:rsid w:val="00D67A38"/>
    <w:rsid w:val="00D824E5"/>
    <w:rsid w:val="00D82DC0"/>
    <w:rsid w:val="00D856ED"/>
    <w:rsid w:val="00D93458"/>
    <w:rsid w:val="00DA688B"/>
    <w:rsid w:val="00DB3119"/>
    <w:rsid w:val="00DB37A4"/>
    <w:rsid w:val="00DB3CA4"/>
    <w:rsid w:val="00DB6E80"/>
    <w:rsid w:val="00DC04E4"/>
    <w:rsid w:val="00DC1F3D"/>
    <w:rsid w:val="00DD13AF"/>
    <w:rsid w:val="00DE1298"/>
    <w:rsid w:val="00DE4FCA"/>
    <w:rsid w:val="00DF54B7"/>
    <w:rsid w:val="00E00184"/>
    <w:rsid w:val="00E022B3"/>
    <w:rsid w:val="00E052E8"/>
    <w:rsid w:val="00E14FEC"/>
    <w:rsid w:val="00E158E5"/>
    <w:rsid w:val="00E16B9B"/>
    <w:rsid w:val="00E26AD8"/>
    <w:rsid w:val="00E303A7"/>
    <w:rsid w:val="00E375C5"/>
    <w:rsid w:val="00E46A2B"/>
    <w:rsid w:val="00E51BE6"/>
    <w:rsid w:val="00E62C68"/>
    <w:rsid w:val="00E643CB"/>
    <w:rsid w:val="00E719C6"/>
    <w:rsid w:val="00E73808"/>
    <w:rsid w:val="00E852BC"/>
    <w:rsid w:val="00E93508"/>
    <w:rsid w:val="00EA3F00"/>
    <w:rsid w:val="00EA63ED"/>
    <w:rsid w:val="00EA7AC4"/>
    <w:rsid w:val="00EB062C"/>
    <w:rsid w:val="00EB2A38"/>
    <w:rsid w:val="00EB2C26"/>
    <w:rsid w:val="00EB2F75"/>
    <w:rsid w:val="00EC2F3E"/>
    <w:rsid w:val="00EC343D"/>
    <w:rsid w:val="00ED5CE5"/>
    <w:rsid w:val="00ED68E3"/>
    <w:rsid w:val="00ED7692"/>
    <w:rsid w:val="00EE799E"/>
    <w:rsid w:val="00EE7B3C"/>
    <w:rsid w:val="00EF2886"/>
    <w:rsid w:val="00EF43C5"/>
    <w:rsid w:val="00EF7804"/>
    <w:rsid w:val="00F02807"/>
    <w:rsid w:val="00F02E48"/>
    <w:rsid w:val="00F0561E"/>
    <w:rsid w:val="00F2185B"/>
    <w:rsid w:val="00F35379"/>
    <w:rsid w:val="00F526A1"/>
    <w:rsid w:val="00F67E0B"/>
    <w:rsid w:val="00F67FC7"/>
    <w:rsid w:val="00F70260"/>
    <w:rsid w:val="00F723A3"/>
    <w:rsid w:val="00F77814"/>
    <w:rsid w:val="00F87209"/>
    <w:rsid w:val="00F87F71"/>
    <w:rsid w:val="00FA00C6"/>
    <w:rsid w:val="00FA1CC3"/>
    <w:rsid w:val="00FB242C"/>
    <w:rsid w:val="00FD6A8A"/>
    <w:rsid w:val="00FD6F28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344E1"/>
  <w15:docId w15:val="{AC2EFCEA-7ACA-45FF-8CE5-BF27F794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59F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9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9F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9F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E270F2"/>
  </w:style>
  <w:style w:type="character" w:customStyle="1" w:styleId="StopkaZnak">
    <w:name w:val="Stopka Znak"/>
    <w:basedOn w:val="Domylnaczcionkaakapitu"/>
    <w:link w:val="Stopka"/>
    <w:uiPriority w:val="99"/>
    <w:rsid w:val="00E270F2"/>
  </w:style>
  <w:style w:type="character" w:customStyle="1" w:styleId="czeinternetowe">
    <w:name w:val="Łącze internetowe"/>
    <w:basedOn w:val="Domylnaczcionkaakapitu"/>
    <w:uiPriority w:val="99"/>
    <w:unhideWhenUsed/>
    <w:rsid w:val="00E270F2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300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94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564"/>
    <w:rPr>
      <w:vertAlign w:val="superscript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9F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9F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E270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270F2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12134"/>
    <w:pPr>
      <w:suppressAutoHyphens/>
    </w:pPr>
    <w:rPr>
      <w:rFonts w:ascii="Century Gothic" w:hAnsi="Century Gothic" w:cs="Century Gothic"/>
      <w:color w:val="000000"/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B1300"/>
    <w:rPr>
      <w:b/>
      <w:bCs/>
    </w:rPr>
  </w:style>
  <w:style w:type="paragraph" w:styleId="Akapitzlist">
    <w:name w:val="List Paragraph"/>
    <w:basedOn w:val="Normalny"/>
    <w:uiPriority w:val="34"/>
    <w:qFormat/>
    <w:rsid w:val="002C7F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9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6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E0C7B"/>
    <w:pPr>
      <w:spacing w:after="280"/>
    </w:pPr>
    <w:rPr>
      <w:rFonts w:eastAsia="Times New Roman" w:cs="Calibri"/>
      <w:color w:val="000000"/>
    </w:rPr>
  </w:style>
  <w:style w:type="table" w:styleId="Tabela-Siatka">
    <w:name w:val="Table Grid"/>
    <w:basedOn w:val="Standardowy"/>
    <w:uiPriority w:val="59"/>
    <w:rsid w:val="00E5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2996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BB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cus-Mall-Zielona-G&#243;ra-3158519009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cusmall-zielonagor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Lenovo\Desktop\wojtas@mcconsultant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123A7-3376-41AE-BB60-83414E60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m.wojtas</dc:creator>
  <cp:lastModifiedBy>MCC</cp:lastModifiedBy>
  <cp:revision>6</cp:revision>
  <cp:lastPrinted>2017-10-02T13:21:00Z</cp:lastPrinted>
  <dcterms:created xsi:type="dcterms:W3CDTF">2019-04-01T12:58:00Z</dcterms:created>
  <dcterms:modified xsi:type="dcterms:W3CDTF">2019-04-10T11:01:00Z</dcterms:modified>
  <dc:language>pl-PL</dc:language>
</cp:coreProperties>
</file>