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47" w:rsidRPr="00761574" w:rsidRDefault="000F6147" w:rsidP="005C4057">
      <w:pPr>
        <w:spacing w:before="120" w:after="120" w:line="240" w:lineRule="auto"/>
        <w:ind w:right="120"/>
        <w:jc w:val="center"/>
        <w:rPr>
          <w:rFonts w:eastAsia="Times New Roman" w:cs="Times New Roman"/>
          <w:sz w:val="24"/>
          <w:szCs w:val="24"/>
          <w:lang w:eastAsia="pl-PL"/>
        </w:rPr>
      </w:pPr>
      <w:r w:rsidRPr="00761574">
        <w:rPr>
          <w:rFonts w:eastAsia="Times New Roman" w:cs="Arial"/>
          <w:b/>
          <w:bCs/>
          <w:color w:val="000000"/>
          <w:sz w:val="24"/>
          <w:szCs w:val="24"/>
          <w:lang w:eastAsia="pl-PL"/>
        </w:rPr>
        <w:t>Marka zawodów European Rover Challenge coraz bardziej rozpoznawalna na świecie</w:t>
      </w:r>
    </w:p>
    <w:p w:rsidR="00AF6AB5" w:rsidRPr="00761574" w:rsidRDefault="000F6147" w:rsidP="000F6147">
      <w:pPr>
        <w:spacing w:before="480" w:after="0" w:line="240" w:lineRule="auto"/>
        <w:jc w:val="both"/>
        <w:rPr>
          <w:rFonts w:eastAsia="Times New Roman" w:cs="Arial"/>
          <w:b/>
          <w:iCs/>
          <w:sz w:val="21"/>
          <w:szCs w:val="21"/>
          <w:lang w:eastAsia="pl-PL"/>
        </w:rPr>
      </w:pPr>
      <w:r w:rsidRPr="00761574">
        <w:rPr>
          <w:rFonts w:eastAsia="Times New Roman" w:cs="Arial"/>
          <w:b/>
          <w:iCs/>
          <w:sz w:val="21"/>
          <w:szCs w:val="21"/>
          <w:lang w:eastAsia="pl-PL"/>
        </w:rPr>
        <w:t>Rekrutacja do 5. edycji European Rover Challenge została zakończona – do udziału w tegorocznych zawodach zgłosiło się 56 drużyn z 16 krajów i 6 kontynentów. Najlepsze z drużyn powalczą o miejsce na podium w czasie finałów, które odbędą się 13-15 września 2019 na terenie kampusu Politechniki Świętokrzyskiej w Kielcach.</w:t>
      </w:r>
      <w:r w:rsidR="00507F4A" w:rsidRPr="00761574">
        <w:rPr>
          <w:rFonts w:eastAsia="Times New Roman" w:cs="Arial"/>
          <w:b/>
          <w:iCs/>
          <w:sz w:val="21"/>
          <w:szCs w:val="21"/>
          <w:lang w:eastAsia="pl-PL"/>
        </w:rPr>
        <w:t xml:space="preserve"> </w:t>
      </w:r>
      <w:r w:rsidR="00AF6AB5" w:rsidRPr="00761574">
        <w:rPr>
          <w:rFonts w:eastAsia="Times New Roman" w:cs="Arial"/>
          <w:b/>
          <w:iCs/>
          <w:sz w:val="21"/>
          <w:szCs w:val="21"/>
          <w:lang w:eastAsia="pl-PL"/>
        </w:rPr>
        <w:t xml:space="preserve">Zawodom towarzyszy zwiększone zainteresowanie ze strony firm i instytucji międzynarodowego sektora kosmicznego, w tym </w:t>
      </w:r>
      <w:r w:rsidR="00761574" w:rsidRPr="00761574">
        <w:rPr>
          <w:rFonts w:eastAsia="Times New Roman" w:cs="Arial"/>
          <w:b/>
          <w:iCs/>
          <w:sz w:val="21"/>
          <w:szCs w:val="21"/>
          <w:lang w:eastAsia="pl-PL"/>
        </w:rPr>
        <w:t>również</w:t>
      </w:r>
      <w:r w:rsidR="00AF6AB5" w:rsidRPr="00761574">
        <w:rPr>
          <w:rFonts w:eastAsia="Times New Roman" w:cs="Arial"/>
          <w:b/>
          <w:iCs/>
          <w:sz w:val="21"/>
          <w:szCs w:val="21"/>
          <w:lang w:eastAsia="pl-PL"/>
        </w:rPr>
        <w:t xml:space="preserve"> Europ</w:t>
      </w:r>
      <w:r w:rsidR="00507F4A" w:rsidRPr="00761574">
        <w:rPr>
          <w:rFonts w:eastAsia="Times New Roman" w:cs="Arial"/>
          <w:b/>
          <w:iCs/>
          <w:sz w:val="21"/>
          <w:szCs w:val="21"/>
          <w:lang w:eastAsia="pl-PL"/>
        </w:rPr>
        <w:t>ejskiego Klastra Robotyki Kosmicznej PERASPERA.</w:t>
      </w:r>
    </w:p>
    <w:p w:rsidR="000F6147" w:rsidRPr="000F6147" w:rsidRDefault="000F6147" w:rsidP="000F6147">
      <w:pPr>
        <w:spacing w:after="0" w:line="240" w:lineRule="auto"/>
        <w:rPr>
          <w:rFonts w:eastAsia="Times New Roman" w:cs="Times New Roman"/>
          <w:sz w:val="24"/>
          <w:szCs w:val="24"/>
          <w:lang w:eastAsia="pl-PL"/>
        </w:rPr>
      </w:pPr>
    </w:p>
    <w:p w:rsidR="000F6147" w:rsidRPr="000F6147" w:rsidRDefault="000F6147" w:rsidP="000F6147">
      <w:pPr>
        <w:spacing w:before="120" w:after="120" w:line="240" w:lineRule="auto"/>
        <w:ind w:right="120"/>
        <w:jc w:val="both"/>
        <w:rPr>
          <w:rFonts w:eastAsia="Times New Roman" w:cs="Times New Roman"/>
          <w:sz w:val="24"/>
          <w:szCs w:val="24"/>
          <w:lang w:eastAsia="pl-PL"/>
        </w:rPr>
      </w:pPr>
      <w:r w:rsidRPr="000F6147">
        <w:rPr>
          <w:rFonts w:eastAsia="Times New Roman" w:cs="Arial"/>
          <w:i/>
          <w:iCs/>
          <w:shd w:val="clear" w:color="auto" w:fill="FFFFFF"/>
          <w:lang w:eastAsia="pl-PL"/>
        </w:rPr>
        <w:t>-</w:t>
      </w:r>
      <w:r w:rsidR="0082753C" w:rsidRPr="002B46DC">
        <w:rPr>
          <w:rFonts w:eastAsia="Times New Roman" w:cs="Arial"/>
          <w:i/>
          <w:iCs/>
          <w:shd w:val="clear" w:color="auto" w:fill="FFFFFF"/>
          <w:lang w:eastAsia="pl-PL"/>
        </w:rPr>
        <w:t xml:space="preserve"> </w:t>
      </w:r>
      <w:r w:rsidRPr="000F6147">
        <w:rPr>
          <w:rFonts w:eastAsia="Times New Roman" w:cs="Arial"/>
          <w:i/>
          <w:iCs/>
          <w:shd w:val="clear" w:color="auto" w:fill="FFFFFF"/>
          <w:lang w:eastAsia="pl-PL"/>
        </w:rPr>
        <w:t xml:space="preserve">Rośnie udział europejskich zespołów w </w:t>
      </w:r>
      <w:r w:rsidR="00AF6AB5">
        <w:rPr>
          <w:rFonts w:eastAsia="Times New Roman" w:cs="Arial"/>
          <w:i/>
          <w:iCs/>
          <w:shd w:val="clear" w:color="auto" w:fill="FFFFFF"/>
          <w:lang w:eastAsia="pl-PL"/>
        </w:rPr>
        <w:t>z</w:t>
      </w:r>
      <w:r w:rsidRPr="000F6147">
        <w:rPr>
          <w:rFonts w:eastAsia="Times New Roman" w:cs="Arial"/>
          <w:i/>
          <w:iCs/>
          <w:shd w:val="clear" w:color="auto" w:fill="FFFFFF"/>
          <w:lang w:eastAsia="pl-PL"/>
        </w:rPr>
        <w:t xml:space="preserve">awodach </w:t>
      </w:r>
      <w:r w:rsidR="0082753C" w:rsidRPr="002B46DC">
        <w:rPr>
          <w:rFonts w:eastAsia="Times New Roman" w:cs="Arial"/>
          <w:i/>
          <w:iCs/>
          <w:shd w:val="clear" w:color="auto" w:fill="FFFFFF"/>
          <w:lang w:eastAsia="pl-PL"/>
        </w:rPr>
        <w:t>-</w:t>
      </w:r>
      <w:r w:rsidRPr="000F6147">
        <w:rPr>
          <w:rFonts w:eastAsia="Times New Roman" w:cs="Arial"/>
          <w:i/>
          <w:iCs/>
          <w:shd w:val="clear" w:color="auto" w:fill="FFFFFF"/>
          <w:lang w:eastAsia="pl-PL"/>
        </w:rPr>
        <w:t xml:space="preserve"> w tym roku to już 60% wszystkich aplikacji. Mamy 17 całkiem nowych drużyn z całego świata. Wśród zgłoszonych po raz pierwszy są także tacy, którzy pojawili się na ERC 2018 w roli widzów, żeby jak najlepiej przygotować się do występu w tym roku.</w:t>
      </w:r>
      <w:r w:rsidR="00761574" w:rsidRPr="00761574">
        <w:rPr>
          <w:rFonts w:eastAsia="Times New Roman" w:cs="Arial"/>
          <w:lang w:eastAsia="pl-PL"/>
        </w:rPr>
        <w:t xml:space="preserve"> </w:t>
      </w:r>
      <w:r w:rsidR="00761574">
        <w:rPr>
          <w:rFonts w:eastAsia="Times New Roman" w:cs="Arial"/>
          <w:lang w:eastAsia="pl-PL"/>
        </w:rPr>
        <w:t xml:space="preserve">- </w:t>
      </w:r>
      <w:r w:rsidR="00761574" w:rsidRPr="000F6147">
        <w:rPr>
          <w:rFonts w:eastAsia="Times New Roman" w:cs="Arial"/>
          <w:lang w:eastAsia="pl-PL"/>
        </w:rPr>
        <w:t xml:space="preserve">mówi Magda Worytko, </w:t>
      </w:r>
      <w:r w:rsidR="00761574">
        <w:rPr>
          <w:rFonts w:eastAsia="Times New Roman" w:cs="Arial"/>
          <w:lang w:eastAsia="pl-PL"/>
        </w:rPr>
        <w:t>k</w:t>
      </w:r>
      <w:r w:rsidR="00761574" w:rsidRPr="000F6147">
        <w:rPr>
          <w:rFonts w:eastAsia="Times New Roman" w:cs="Arial"/>
          <w:lang w:eastAsia="pl-PL"/>
        </w:rPr>
        <w:t xml:space="preserve">oordynator </w:t>
      </w:r>
      <w:r w:rsidR="00761574">
        <w:rPr>
          <w:rFonts w:eastAsia="Times New Roman" w:cs="Arial"/>
          <w:lang w:eastAsia="pl-PL"/>
        </w:rPr>
        <w:t>z</w:t>
      </w:r>
      <w:r w:rsidR="00761574" w:rsidRPr="000F6147">
        <w:rPr>
          <w:rFonts w:eastAsia="Times New Roman" w:cs="Arial"/>
          <w:lang w:eastAsia="pl-PL"/>
        </w:rPr>
        <w:t>espołów międzynarodowych zawodów robotów mobilnych European Rover Challenge</w:t>
      </w:r>
      <w:r w:rsidR="00761574">
        <w:rPr>
          <w:rFonts w:eastAsia="Times New Roman" w:cs="Arial"/>
          <w:lang w:eastAsia="pl-PL"/>
        </w:rPr>
        <w:t>.</w:t>
      </w:r>
      <w:r w:rsidR="00761574">
        <w:rPr>
          <w:rFonts w:eastAsia="Times New Roman" w:cs="Times New Roman"/>
          <w:sz w:val="24"/>
          <w:szCs w:val="24"/>
          <w:lang w:eastAsia="pl-PL"/>
        </w:rPr>
        <w:t xml:space="preserve"> - </w:t>
      </w:r>
      <w:r w:rsidRPr="000F6147">
        <w:rPr>
          <w:rFonts w:eastAsia="Times New Roman" w:cs="Arial"/>
          <w:i/>
          <w:iCs/>
          <w:lang w:eastAsia="pl-PL"/>
        </w:rPr>
        <w:t>Zauważamy, że marka zawodów na świecie jest coraz bardziej rozpoznawalna. Wysoki poziom zadań stawianych przed zawodnikami skłania zespoły do bardziej wnikliwej weryfikacji swoich możliwości już na etapie składania pierwszej dokumentacji. Aplikacje przysyła coraz więcej drużyn doświadczonych w udziale w różnych konkursach robotycznych na całym świecie.</w:t>
      </w:r>
      <w:r w:rsidRPr="000F6147">
        <w:rPr>
          <w:rFonts w:eastAsia="Times New Roman" w:cs="Arial"/>
          <w:lang w:eastAsia="pl-PL"/>
        </w:rPr>
        <w:t xml:space="preserve"> -</w:t>
      </w:r>
      <w:r w:rsidR="00761574">
        <w:rPr>
          <w:rFonts w:eastAsia="Times New Roman" w:cs="Arial"/>
          <w:lang w:eastAsia="pl-PL"/>
        </w:rPr>
        <w:t xml:space="preserve"> dodaje</w:t>
      </w:r>
      <w:r w:rsidRPr="000F6147">
        <w:rPr>
          <w:rFonts w:eastAsia="Times New Roman" w:cs="Arial"/>
          <w:lang w:eastAsia="pl-PL"/>
        </w:rPr>
        <w:t>.</w:t>
      </w:r>
    </w:p>
    <w:p w:rsidR="000F6147" w:rsidRPr="000F6147" w:rsidRDefault="000F6147" w:rsidP="000F6147">
      <w:pPr>
        <w:spacing w:before="120" w:after="120" w:line="240" w:lineRule="auto"/>
        <w:ind w:right="120"/>
        <w:jc w:val="both"/>
        <w:rPr>
          <w:rFonts w:eastAsia="Times New Roman" w:cs="Times New Roman"/>
          <w:sz w:val="24"/>
          <w:szCs w:val="24"/>
          <w:lang w:eastAsia="pl-PL"/>
        </w:rPr>
      </w:pPr>
      <w:r w:rsidRPr="000F6147">
        <w:rPr>
          <w:rFonts w:eastAsia="Times New Roman" w:cs="Arial"/>
          <w:lang w:eastAsia="pl-PL"/>
        </w:rPr>
        <w:t xml:space="preserve">Udział w projekcie oraz finałach zawodów ERC to dla drużyn doskonała możliwość rozszerzenia realizowanych przez Uczelnie wymagań programowych o praktyczne doświadczenie w tworzeniu dokumentacji zgodnej z wymaganiami NASA i ESA, rozwiązywaniu na bieżąco pojawiających się w czasie zawodów wyzwań technicznych </w:t>
      </w:r>
      <w:r w:rsidR="00EF4C13" w:rsidRPr="002B46DC">
        <w:rPr>
          <w:rFonts w:eastAsia="Times New Roman" w:cs="Arial"/>
          <w:lang w:eastAsia="pl-PL"/>
        </w:rPr>
        <w:t>oraz</w:t>
      </w:r>
      <w:r w:rsidRPr="000F6147">
        <w:rPr>
          <w:rFonts w:eastAsia="Times New Roman" w:cs="Arial"/>
          <w:lang w:eastAsia="pl-PL"/>
        </w:rPr>
        <w:t xml:space="preserve"> doskonalenie swoich umiejętności i kompetencji. W efekcie absolwenci i młodzi inżynierowie realizują z roku na rok coraz bardziej skomplikowane projekty. To właśnie z myślą o nich w poprzedniej edycji ERC, organizatorzy stworzyli formułę ERC Pro, która będzie kontynuowana również w tym roku. </w:t>
      </w:r>
    </w:p>
    <w:p w:rsidR="0082753C" w:rsidRDefault="000F6147" w:rsidP="0082753C">
      <w:pPr>
        <w:spacing w:before="120" w:after="120" w:line="240" w:lineRule="auto"/>
        <w:ind w:right="120"/>
        <w:jc w:val="both"/>
        <w:rPr>
          <w:rFonts w:eastAsia="Times New Roman" w:cs="Arial"/>
          <w:lang w:eastAsia="pl-PL"/>
        </w:rPr>
      </w:pPr>
      <w:r w:rsidRPr="000F6147">
        <w:rPr>
          <w:rFonts w:eastAsia="Times New Roman" w:cs="Arial"/>
          <w:lang w:eastAsia="pl-PL"/>
        </w:rPr>
        <w:t xml:space="preserve">Formuła przeznaczona jest również dla </w:t>
      </w:r>
      <w:proofErr w:type="spellStart"/>
      <w:r w:rsidRPr="000F6147">
        <w:rPr>
          <w:rFonts w:eastAsia="Times New Roman" w:cs="Arial"/>
          <w:lang w:eastAsia="pl-PL"/>
        </w:rPr>
        <w:t>startup</w:t>
      </w:r>
      <w:r w:rsidR="00142094" w:rsidRPr="002B46DC">
        <w:rPr>
          <w:rFonts w:eastAsia="Times New Roman" w:cs="Arial"/>
          <w:lang w:eastAsia="pl-PL"/>
        </w:rPr>
        <w:t>’</w:t>
      </w:r>
      <w:r w:rsidRPr="000F6147">
        <w:rPr>
          <w:rFonts w:eastAsia="Times New Roman" w:cs="Arial"/>
          <w:lang w:eastAsia="pl-PL"/>
        </w:rPr>
        <w:t>ów</w:t>
      </w:r>
      <w:proofErr w:type="spellEnd"/>
      <w:r w:rsidRPr="000F6147">
        <w:rPr>
          <w:rFonts w:eastAsia="Times New Roman" w:cs="Arial"/>
          <w:lang w:eastAsia="pl-PL"/>
        </w:rPr>
        <w:t xml:space="preserve">, firm, grup badawczych i osób pracujących w dziedzinie szeroko pojętej robotyki. ERC Pro daje młodym profesjonalistom niepowtarzalne możliwości zarówno ze względu na wzajemną inspirację w zakresie innowacyjnych rozwiązań w dziedzinie technologii kosmicznych, robotycznych, automatyki itp., ale przede wszystkim wsparcie w nawiązywaniu międzynarodowej współpracy, prezentacji swoich konstrukcji potencjalnym inwestorom, czy też możliwości komercjalizacji niektórych rozwiązań technicznych. Natomiast dla drużyn uniwersyteckich jest to okazja do bezpośredniego kontaktu i rozmowy z bardziej doświadczonymi zespołami i specjalistami. </w:t>
      </w:r>
      <w:r w:rsidR="00761574" w:rsidRPr="00761574">
        <w:rPr>
          <w:rFonts w:eastAsia="Times New Roman" w:cs="Arial"/>
          <w:iCs/>
          <w:sz w:val="21"/>
          <w:szCs w:val="21"/>
          <w:lang w:eastAsia="pl-PL"/>
        </w:rPr>
        <w:t xml:space="preserve">Zawodom towarzyszy </w:t>
      </w:r>
      <w:r w:rsidR="00BF5B65">
        <w:rPr>
          <w:rFonts w:eastAsia="Times New Roman" w:cs="Arial"/>
          <w:iCs/>
          <w:sz w:val="21"/>
          <w:szCs w:val="21"/>
          <w:lang w:eastAsia="pl-PL"/>
        </w:rPr>
        <w:t>także</w:t>
      </w:r>
      <w:bookmarkStart w:id="0" w:name="_GoBack"/>
      <w:bookmarkEnd w:id="0"/>
      <w:r w:rsidR="00761574" w:rsidRPr="00761574">
        <w:rPr>
          <w:rFonts w:eastAsia="Times New Roman" w:cs="Arial"/>
          <w:iCs/>
          <w:sz w:val="21"/>
          <w:szCs w:val="21"/>
          <w:lang w:eastAsia="pl-PL"/>
        </w:rPr>
        <w:t xml:space="preserve"> zwiększone zainteresowanie ze strony firm i instytucji międzynarodowego sektora kosmicznego, w tym Klastra PERASPERA.</w:t>
      </w:r>
      <w:r w:rsidR="00761574">
        <w:rPr>
          <w:rFonts w:eastAsia="Times New Roman" w:cs="Arial"/>
          <w:lang w:eastAsia="pl-PL"/>
        </w:rPr>
        <w:t xml:space="preserve"> </w:t>
      </w:r>
      <w:r w:rsidRPr="000F6147">
        <w:rPr>
          <w:rFonts w:eastAsia="Times New Roman" w:cs="Arial"/>
          <w:lang w:eastAsia="pl-PL"/>
        </w:rPr>
        <w:t>Nabór projektów do formuły ERC Pro ciągle trwa.</w:t>
      </w:r>
    </w:p>
    <w:p w:rsidR="0082753C" w:rsidRPr="002B46DC" w:rsidRDefault="000F6147" w:rsidP="0082753C">
      <w:pPr>
        <w:spacing w:before="120" w:after="120" w:line="240" w:lineRule="auto"/>
        <w:ind w:right="120"/>
        <w:jc w:val="both"/>
        <w:rPr>
          <w:rFonts w:eastAsia="Times New Roman" w:cs="Times New Roman"/>
          <w:sz w:val="24"/>
          <w:szCs w:val="24"/>
          <w:lang w:eastAsia="pl-PL"/>
        </w:rPr>
      </w:pPr>
      <w:r w:rsidRPr="000F6147">
        <w:rPr>
          <w:rFonts w:eastAsia="Times New Roman" w:cs="Arial"/>
          <w:lang w:eastAsia="pl-PL"/>
        </w:rPr>
        <w:t xml:space="preserve">Rusza również rekrutacja wystawców do </w:t>
      </w:r>
      <w:r w:rsidR="002B46DC" w:rsidRPr="002B46DC">
        <w:rPr>
          <w:rFonts w:eastAsia="Times New Roman" w:cs="Arial"/>
          <w:lang w:eastAsia="pl-PL"/>
        </w:rPr>
        <w:t>Strefy Pokazów Naukowo-Technologicznych</w:t>
      </w:r>
      <w:r w:rsidRPr="000F6147">
        <w:rPr>
          <w:rFonts w:eastAsia="Times New Roman" w:cs="Arial"/>
          <w:lang w:eastAsia="pl-PL"/>
        </w:rPr>
        <w:t>, dedykowan</w:t>
      </w:r>
      <w:r w:rsidR="002B46DC" w:rsidRPr="002B46DC">
        <w:rPr>
          <w:rFonts w:eastAsia="Times New Roman" w:cs="Arial"/>
          <w:lang w:eastAsia="pl-PL"/>
        </w:rPr>
        <w:t>ej</w:t>
      </w:r>
      <w:r w:rsidRPr="000F6147">
        <w:rPr>
          <w:rFonts w:eastAsia="Times New Roman" w:cs="Arial"/>
          <w:lang w:eastAsia="pl-PL"/>
        </w:rPr>
        <w:t xml:space="preserve"> wszystkim tym, którzy chcą dowiedzieć się więcej na temat kosmosu</w:t>
      </w:r>
      <w:r w:rsidR="00ED5FA0">
        <w:rPr>
          <w:rFonts w:eastAsia="Times New Roman" w:cs="Arial"/>
          <w:lang w:eastAsia="pl-PL"/>
        </w:rPr>
        <w:t xml:space="preserve"> i</w:t>
      </w:r>
      <w:r w:rsidRPr="000F6147">
        <w:rPr>
          <w:rFonts w:eastAsia="Times New Roman" w:cs="Arial"/>
          <w:lang w:eastAsia="pl-PL"/>
        </w:rPr>
        <w:t xml:space="preserve"> związanych z nim technologii, robotyki oraz ich znaczenia i możliwości wykorzystania w praktyce w różnych dziedzinach życia m.in. w przemyśle, medycynie, rolnictwie, edukacji.</w:t>
      </w:r>
    </w:p>
    <w:p w:rsidR="000F6147" w:rsidRPr="000F6147" w:rsidRDefault="000F6147" w:rsidP="0082753C">
      <w:pPr>
        <w:spacing w:before="120" w:after="120" w:line="240" w:lineRule="auto"/>
        <w:ind w:right="120"/>
        <w:jc w:val="both"/>
        <w:rPr>
          <w:rFonts w:eastAsia="Times New Roman" w:cs="Times New Roman"/>
          <w:sz w:val="24"/>
          <w:szCs w:val="24"/>
          <w:lang w:eastAsia="pl-PL"/>
        </w:rPr>
      </w:pPr>
      <w:r w:rsidRPr="000F6147">
        <w:rPr>
          <w:rFonts w:eastAsia="Times New Roman" w:cs="Arial"/>
          <w:lang w:eastAsia="pl-PL"/>
        </w:rPr>
        <w:t xml:space="preserve">5. edycji ERC towarzyszyć będzie również konferencja z udziałem przedstawicieli świata nauki i biznesu z Polski i zagranicy oraz warsztaty </w:t>
      </w:r>
      <w:proofErr w:type="spellStart"/>
      <w:r w:rsidRPr="000F6147">
        <w:rPr>
          <w:rFonts w:eastAsia="Times New Roman" w:cs="Arial"/>
          <w:lang w:eastAsia="pl-PL"/>
        </w:rPr>
        <w:t>mentoringowo-biznesowe</w:t>
      </w:r>
      <w:proofErr w:type="spellEnd"/>
      <w:r w:rsidRPr="000F6147">
        <w:rPr>
          <w:rFonts w:eastAsia="Times New Roman" w:cs="Arial"/>
          <w:lang w:eastAsia="pl-PL"/>
        </w:rPr>
        <w:t xml:space="preserve"> dla drużyn. </w:t>
      </w:r>
    </w:p>
    <w:p w:rsidR="0082753C" w:rsidRPr="002B46DC" w:rsidRDefault="000F6147" w:rsidP="000F6147">
      <w:pPr>
        <w:spacing w:before="480" w:after="0" w:line="240" w:lineRule="auto"/>
        <w:jc w:val="both"/>
        <w:rPr>
          <w:rFonts w:eastAsia="Times New Roman" w:cs="Times New Roman"/>
          <w:sz w:val="24"/>
          <w:szCs w:val="24"/>
          <w:lang w:eastAsia="pl-PL"/>
        </w:rPr>
      </w:pPr>
      <w:r w:rsidRPr="000F6147">
        <w:rPr>
          <w:rFonts w:eastAsia="Times New Roman" w:cs="Arial"/>
          <w:lang w:eastAsia="pl-PL"/>
        </w:rPr>
        <w:t>Współorganizatorami European Rover Challenge 2019 są Europejska Fundacja Kosmiczna, Mars Society Polska, Specjalna Strefa Ekonomiczna „Starachowice” S.A. oraz Politechnika Świętokrzyska.</w:t>
      </w:r>
    </w:p>
    <w:p w:rsidR="0082753C" w:rsidRPr="002B46DC" w:rsidRDefault="0082753C" w:rsidP="0082753C">
      <w:pPr>
        <w:spacing w:after="0" w:line="240" w:lineRule="auto"/>
        <w:jc w:val="both"/>
        <w:rPr>
          <w:rFonts w:eastAsia="Times New Roman" w:cs="Arial"/>
          <w:lang w:eastAsia="pl-PL"/>
        </w:rPr>
      </w:pPr>
    </w:p>
    <w:p w:rsidR="000F6147" w:rsidRDefault="000F6147" w:rsidP="0082753C">
      <w:pPr>
        <w:spacing w:after="0" w:line="240" w:lineRule="auto"/>
        <w:jc w:val="both"/>
        <w:rPr>
          <w:rFonts w:eastAsia="Times New Roman" w:cs="Arial"/>
          <w:lang w:eastAsia="pl-PL"/>
        </w:rPr>
      </w:pPr>
      <w:r w:rsidRPr="000F6147">
        <w:rPr>
          <w:rFonts w:eastAsia="Times New Roman" w:cs="Arial"/>
          <w:lang w:eastAsia="pl-PL"/>
        </w:rPr>
        <w:t xml:space="preserve">Wydarzenie zostało objęte patronatem honorowym </w:t>
      </w:r>
      <w:r w:rsidR="00ED5FA0">
        <w:rPr>
          <w:rFonts w:eastAsia="Times New Roman" w:cs="Arial"/>
          <w:lang w:eastAsia="pl-PL"/>
        </w:rPr>
        <w:t xml:space="preserve">ESA, </w:t>
      </w:r>
      <w:r w:rsidRPr="000F6147">
        <w:rPr>
          <w:rFonts w:eastAsia="Times New Roman" w:cs="Arial"/>
          <w:lang w:eastAsia="pl-PL"/>
        </w:rPr>
        <w:t xml:space="preserve">Ministerstwa Nauki i Szkolnictwa Wyższego, Ministerstwa Spraw Zagranicznych, Polskiej Agencji Kosmicznej oraz </w:t>
      </w:r>
      <w:r w:rsidR="00ED5FA0">
        <w:rPr>
          <w:rFonts w:eastAsia="Times New Roman" w:cs="Arial"/>
          <w:lang w:eastAsia="pl-PL"/>
        </w:rPr>
        <w:t>Marszałka</w:t>
      </w:r>
      <w:r w:rsidRPr="000F6147">
        <w:rPr>
          <w:rFonts w:eastAsia="Times New Roman" w:cs="Arial"/>
          <w:lang w:eastAsia="pl-PL"/>
        </w:rPr>
        <w:t xml:space="preserve"> Województwa Świętokrzyskiego. Do partnerów wydarzenia dołączyli: </w:t>
      </w:r>
      <w:proofErr w:type="spellStart"/>
      <w:r w:rsidRPr="000F6147">
        <w:rPr>
          <w:rFonts w:eastAsia="Times New Roman" w:cs="Arial"/>
          <w:lang w:eastAsia="pl-PL"/>
        </w:rPr>
        <w:t>Mathworks</w:t>
      </w:r>
      <w:proofErr w:type="spellEnd"/>
      <w:r w:rsidRPr="000F6147">
        <w:rPr>
          <w:rFonts w:eastAsia="Times New Roman" w:cs="Arial"/>
          <w:lang w:eastAsia="pl-PL"/>
        </w:rPr>
        <w:t xml:space="preserve"> oraz Austriackie Forum Kosmiczne (</w:t>
      </w:r>
      <w:proofErr w:type="spellStart"/>
      <w:r w:rsidRPr="000F6147">
        <w:rPr>
          <w:rFonts w:eastAsia="Times New Roman" w:cs="Arial"/>
          <w:lang w:eastAsia="pl-PL"/>
        </w:rPr>
        <w:t>OeWF</w:t>
      </w:r>
      <w:proofErr w:type="spellEnd"/>
      <w:r w:rsidRPr="000F6147">
        <w:rPr>
          <w:rFonts w:eastAsia="Times New Roman" w:cs="Arial"/>
          <w:lang w:eastAsia="pl-PL"/>
        </w:rPr>
        <w:t>).  </w:t>
      </w:r>
    </w:p>
    <w:p w:rsidR="005C4057" w:rsidRDefault="005C4057" w:rsidP="0082753C">
      <w:pPr>
        <w:spacing w:after="0" w:line="240" w:lineRule="auto"/>
        <w:jc w:val="both"/>
        <w:rPr>
          <w:rFonts w:eastAsia="Times New Roman" w:cs="Arial"/>
          <w:lang w:eastAsia="pl-PL"/>
        </w:rPr>
      </w:pPr>
    </w:p>
    <w:p w:rsidR="005C4057" w:rsidRDefault="005C4057" w:rsidP="0082753C">
      <w:pPr>
        <w:spacing w:after="0" w:line="240" w:lineRule="auto"/>
        <w:jc w:val="both"/>
        <w:rPr>
          <w:rFonts w:eastAsia="Times New Roman" w:cs="Times New Roman"/>
          <w:b/>
          <w:sz w:val="24"/>
          <w:szCs w:val="24"/>
          <w:lang w:eastAsia="pl-PL"/>
        </w:rPr>
      </w:pPr>
      <w:r>
        <w:rPr>
          <w:rFonts w:eastAsia="Times New Roman" w:cs="Times New Roman"/>
          <w:b/>
          <w:sz w:val="24"/>
          <w:szCs w:val="24"/>
          <w:lang w:eastAsia="pl-PL"/>
        </w:rPr>
        <w:t>Kontakt dla mediów</w:t>
      </w:r>
    </w:p>
    <w:p w:rsidR="00740692" w:rsidRPr="00740692" w:rsidRDefault="00740692" w:rsidP="00740692">
      <w:pPr>
        <w:spacing w:after="0" w:line="240" w:lineRule="auto"/>
        <w:jc w:val="both"/>
        <w:rPr>
          <w:rFonts w:eastAsia="Times New Roman" w:cs="Times New Roman"/>
          <w:sz w:val="24"/>
          <w:szCs w:val="24"/>
          <w:lang w:val="en-GB" w:eastAsia="pl-PL"/>
        </w:rPr>
      </w:pPr>
      <w:r w:rsidRPr="00740692">
        <w:rPr>
          <w:rFonts w:eastAsia="Times New Roman" w:cs="Times New Roman"/>
          <w:sz w:val="24"/>
          <w:szCs w:val="24"/>
          <w:lang w:val="en-GB" w:eastAsia="pl-PL"/>
        </w:rPr>
        <w:t xml:space="preserve">Anna </w:t>
      </w:r>
      <w:proofErr w:type="spellStart"/>
      <w:r w:rsidRPr="00740692">
        <w:rPr>
          <w:rFonts w:eastAsia="Times New Roman" w:cs="Times New Roman"/>
          <w:sz w:val="24"/>
          <w:szCs w:val="24"/>
          <w:lang w:val="en-GB" w:eastAsia="pl-PL"/>
        </w:rPr>
        <w:t>Karahan</w:t>
      </w:r>
      <w:proofErr w:type="spellEnd"/>
    </w:p>
    <w:p w:rsidR="00740692" w:rsidRPr="00740692" w:rsidRDefault="00740692" w:rsidP="00740692">
      <w:pPr>
        <w:spacing w:after="0" w:line="240" w:lineRule="auto"/>
        <w:jc w:val="both"/>
        <w:rPr>
          <w:rFonts w:eastAsia="Times New Roman" w:cs="Times New Roman"/>
          <w:sz w:val="24"/>
          <w:szCs w:val="24"/>
          <w:lang w:val="en-GB" w:eastAsia="pl-PL"/>
        </w:rPr>
      </w:pPr>
      <w:r w:rsidRPr="00740692">
        <w:rPr>
          <w:rFonts w:eastAsia="Times New Roman" w:cs="Times New Roman"/>
          <w:sz w:val="24"/>
          <w:szCs w:val="24"/>
          <w:lang w:val="en-GB" w:eastAsia="pl-PL"/>
        </w:rPr>
        <w:t>a.karahan@spacefdn.com</w:t>
      </w:r>
    </w:p>
    <w:p w:rsidR="005C4057" w:rsidRPr="005C4057" w:rsidRDefault="00740692" w:rsidP="00740692">
      <w:pPr>
        <w:spacing w:after="0" w:line="240" w:lineRule="auto"/>
        <w:jc w:val="both"/>
        <w:rPr>
          <w:rFonts w:eastAsia="Times New Roman" w:cs="Times New Roman"/>
          <w:sz w:val="24"/>
          <w:szCs w:val="24"/>
          <w:lang w:eastAsia="pl-PL"/>
        </w:rPr>
      </w:pPr>
      <w:proofErr w:type="spellStart"/>
      <w:r w:rsidRPr="00740692">
        <w:rPr>
          <w:rFonts w:eastAsia="Times New Roman" w:cs="Times New Roman"/>
          <w:sz w:val="24"/>
          <w:szCs w:val="24"/>
          <w:lang w:eastAsia="pl-PL"/>
        </w:rPr>
        <w:t>tel</w:t>
      </w:r>
      <w:proofErr w:type="spellEnd"/>
      <w:r w:rsidRPr="00740692">
        <w:rPr>
          <w:rFonts w:eastAsia="Times New Roman" w:cs="Times New Roman"/>
          <w:sz w:val="24"/>
          <w:szCs w:val="24"/>
          <w:lang w:eastAsia="pl-PL"/>
        </w:rPr>
        <w:t>: +48 607 985 946</w:t>
      </w:r>
    </w:p>
    <w:sectPr w:rsidR="005C4057" w:rsidRPr="005C4057" w:rsidSect="0081485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6147"/>
    <w:rsid w:val="000F6147"/>
    <w:rsid w:val="00142094"/>
    <w:rsid w:val="00245AFF"/>
    <w:rsid w:val="002B46DC"/>
    <w:rsid w:val="00507F4A"/>
    <w:rsid w:val="005C4057"/>
    <w:rsid w:val="00740692"/>
    <w:rsid w:val="00761574"/>
    <w:rsid w:val="00814859"/>
    <w:rsid w:val="0082753C"/>
    <w:rsid w:val="00AF6AB5"/>
    <w:rsid w:val="00BF5B65"/>
    <w:rsid w:val="00ED5FA0"/>
    <w:rsid w:val="00EF4C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8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F61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C4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C4057"/>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429931501">
      <w:bodyDiv w:val="1"/>
      <w:marLeft w:val="0"/>
      <w:marRight w:val="0"/>
      <w:marTop w:val="0"/>
      <w:marBottom w:val="0"/>
      <w:divBdr>
        <w:top w:val="none" w:sz="0" w:space="0" w:color="auto"/>
        <w:left w:val="none" w:sz="0" w:space="0" w:color="auto"/>
        <w:bottom w:val="none" w:sz="0" w:space="0" w:color="auto"/>
        <w:right w:val="none" w:sz="0" w:space="0" w:color="auto"/>
      </w:divBdr>
    </w:div>
    <w:div w:id="17240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Magda Worytko</cp:lastModifiedBy>
  <cp:revision>6</cp:revision>
  <dcterms:created xsi:type="dcterms:W3CDTF">2019-04-11T04:52:00Z</dcterms:created>
  <dcterms:modified xsi:type="dcterms:W3CDTF">2019-04-11T10:27:00Z</dcterms:modified>
</cp:coreProperties>
</file>