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1660BE" w14:textId="7DF8C484" w:rsidR="00B87085" w:rsidRPr="00CE3D59" w:rsidRDefault="00237997" w:rsidP="00FB37C9">
      <w:pPr>
        <w:pStyle w:val="Heading2"/>
        <w:spacing w:before="840"/>
        <w:rPr>
          <w:color w:val="000000"/>
          <w:sz w:val="48"/>
          <w:szCs w:val="48"/>
          <w:u w:color="000000"/>
          <w:rFonts w:ascii="Trebuchet MS" w:eastAsia="Acer Foco" w:hAnsi="Trebuchet MS" w:cs="Acer Foco"/>
        </w:rPr>
      </w:pPr>
      <w:r>
        <w:rPr>
          <w:color w:val="000000"/>
          <w:sz w:val="48"/>
          <w:szCs w:val="48"/>
          <w:u w:color="000000"/>
          <w:rFonts w:ascii="Trebuchet MS" w:hAnsi="Trebuchet MS"/>
        </w:rPr>
        <w:t xml:space="preserve">Acer sūta geimerus cīņā ar jaunās Nitro 7 un atjauninātās Nitro 5 sērijas spēļu piezīmjdatoriem.</w:t>
      </w:r>
    </w:p>
    <w:p w14:paraId="058A3A22" w14:textId="69FC08ED" w:rsidR="00B87085" w:rsidRPr="00CE3D59" w:rsidRDefault="00791CAB" w:rsidP="00837119">
      <w:pPr>
        <w:pStyle w:val="Body"/>
        <w:spacing w:before="480" w:line="276" w:lineRule="auto"/>
        <w:rPr>
          <w:color w:val="000000"/>
          <w:sz w:val="28"/>
          <w:szCs w:val="28"/>
          <w:u w:color="000000"/>
          <w:rFonts w:ascii="Trebuchet MS" w:eastAsia="Acer Foco" w:hAnsi="Trebuchet MS" w:cs="Acer Foco"/>
        </w:rPr>
      </w:pPr>
      <w:r>
        <w:rPr>
          <w:color w:val="000000"/>
          <w:sz w:val="28"/>
          <w:szCs w:val="28"/>
          <w:u w:color="000000"/>
          <w:rFonts w:ascii="Trebuchet MS" w:hAnsi="Trebuchet MS"/>
        </w:rPr>
        <w:t xml:space="preserve">Jaunie Nitro spēļu piezīmjdatori sniedz geimeriem visu nepieciešamo, lai kopā ar uzvarām kaujas laukā tie gūtu maksimālu spēlētprieku</w:t>
      </w:r>
    </w:p>
    <w:p w14:paraId="22E4ED6A" w14:textId="77777777" w:rsidR="00B87085" w:rsidRPr="00CE3D59" w:rsidRDefault="00237997">
      <w:pPr>
        <w:pStyle w:val="Body"/>
        <w:spacing w:before="480" w:line="276" w:lineRule="auto"/>
        <w:rPr>
          <w:b/>
          <w:bCs/>
          <w:color w:val="000000"/>
          <w:sz w:val="24"/>
          <w:szCs w:val="24"/>
          <w:u w:color="000000"/>
          <w:rFonts w:ascii="Trebuchet MS" w:hAnsi="Trebuchet MS"/>
        </w:rPr>
      </w:pPr>
      <w:r>
        <w:rPr>
          <w:b/>
          <w:bCs/>
          <w:color w:val="000000"/>
          <w:sz w:val="24"/>
          <w:szCs w:val="24"/>
          <w:u w:color="000000"/>
          <w:rFonts w:ascii="Trebuchet MS" w:hAnsi="Trebuchet MS"/>
        </w:rPr>
        <w:t xml:space="preserve">Redaktora kopsavilkums</w:t>
      </w:r>
    </w:p>
    <w:p w14:paraId="4374C4CA" w14:textId="46DDE28D" w:rsidR="00B87085" w:rsidRPr="00CE3D59" w:rsidRDefault="00237997" w:rsidP="00C254F5">
      <w:pPr>
        <w:pStyle w:val="Body"/>
        <w:numPr>
          <w:ilvl w:val="0"/>
          <w:numId w:val="2"/>
        </w:numPr>
        <w:spacing w:line="276" w:lineRule="auto"/>
        <w:rPr>
          <w:color w:val="000000"/>
          <w:sz w:val="22"/>
          <w:szCs w:val="22"/>
          <w:rFonts w:ascii="Trebuchet MS" w:hAnsi="Trebuchet MS"/>
        </w:rPr>
      </w:pPr>
      <w:r>
        <w:rPr>
          <w:color w:val="000000"/>
          <w:sz w:val="22"/>
          <w:szCs w:val="22"/>
          <w:u w:color="000000"/>
          <w:rFonts w:ascii="Trebuchet MS" w:hAnsi="Trebuchet MS"/>
        </w:rPr>
        <w:t xml:space="preserve">Jaunais Nitro 7 spēļu piezīmjdators piesaista skatus ar savu plūdlīniju metāla konstrukciju un mazajiem izmēriem — tas ir 19,9</w:t>
      </w:r>
      <w:r w:rsidR="00F33344">
        <w:rPr>
          <w:rStyle w:val="EndnoteReference"/>
          <w:rFonts w:ascii="Trebuchet MS" w:hAnsi="Trebuchet MS"/>
          <w:color w:val="000000"/>
          <w:sz w:val="22"/>
          <w:szCs w:val="22"/>
          <w:u w:color="000000"/>
        </w:rPr>
        <w:endnoteReference w:id="2"/>
      </w:r>
      <w:r>
        <w:rPr>
          <w:color w:val="000000"/>
          <w:sz w:val="22"/>
          <w:szCs w:val="22"/>
          <w:u w:color="000000"/>
          <w:rFonts w:ascii="Trebuchet MS" w:hAnsi="Trebuchet MS"/>
        </w:rPr>
        <w:t xml:space="preserve"> mm plāns, tam ir 78% ekrāna—korpusa attiecība un akumulatora darbības laiks līdz 7</w:t>
      </w:r>
      <w:r w:rsidR="001D2EC6">
        <w:rPr>
          <w:rStyle w:val="EndnoteReference"/>
          <w:rFonts w:ascii="Trebuchet MS" w:hAnsi="Trebuchet MS"/>
          <w:color w:val="000000"/>
          <w:sz w:val="22"/>
          <w:szCs w:val="22"/>
          <w:u w:color="000000"/>
        </w:rPr>
        <w:endnoteReference w:id="3"/>
      </w:r>
      <w:r>
        <w:rPr>
          <w:color w:val="000000"/>
          <w:sz w:val="22"/>
          <w:szCs w:val="22"/>
          <w:u w:color="000000"/>
          <w:rFonts w:ascii="Trebuchet MS" w:hAnsi="Trebuchet MS"/>
        </w:rPr>
        <w:t xml:space="preserve"> stundām</w:t>
      </w:r>
    </w:p>
    <w:p w14:paraId="71AE4595" w14:textId="4FAEA3A7" w:rsidR="00B87085" w:rsidRPr="00CE3D59" w:rsidRDefault="00237997" w:rsidP="0071691E">
      <w:pPr>
        <w:pStyle w:val="Body"/>
        <w:numPr>
          <w:ilvl w:val="0"/>
          <w:numId w:val="2"/>
        </w:numPr>
        <w:spacing w:line="276" w:lineRule="auto"/>
        <w:rPr>
          <w:color w:val="000000"/>
          <w:sz w:val="22"/>
          <w:szCs w:val="22"/>
          <w:rFonts w:ascii="Trebuchet MS" w:hAnsi="Trebuchet MS"/>
        </w:rPr>
      </w:pPr>
      <w:r>
        <w:rPr>
          <w:color w:val="000000"/>
          <w:sz w:val="22"/>
          <w:szCs w:val="22"/>
          <w:u w:color="000000"/>
          <w:rFonts w:ascii="Trebuchet MS" w:hAnsi="Trebuchet MS"/>
        </w:rPr>
        <w:t xml:space="preserve">Nitro 5 spēļu klēpjdatoram ir 80% ekrāna–korpusa attiecība, pateicoties tā 7,18 mm šaurajai rāmja konstrukcijai</w:t>
      </w:r>
    </w:p>
    <w:p w14:paraId="45B05AEB" w14:textId="20EC5D7E" w:rsidR="00B87085" w:rsidRPr="00CE3D59" w:rsidRDefault="00237997">
      <w:pPr>
        <w:pStyle w:val="Body"/>
        <w:numPr>
          <w:ilvl w:val="0"/>
          <w:numId w:val="2"/>
        </w:numPr>
        <w:spacing w:line="276" w:lineRule="auto"/>
        <w:rPr>
          <w:color w:val="000000"/>
          <w:sz w:val="22"/>
          <w:szCs w:val="22"/>
          <w:rFonts w:ascii="Trebuchet MS" w:hAnsi="Trebuchet MS"/>
        </w:rPr>
      </w:pPr>
      <w:r>
        <w:rPr>
          <w:color w:val="000000"/>
          <w:sz w:val="22"/>
          <w:szCs w:val="22"/>
          <w:u w:color="000000"/>
          <w:rFonts w:ascii="Trebuchet MS" w:hAnsi="Trebuchet MS"/>
        </w:rPr>
        <w:t xml:space="preserve">Abos klēpjdatoros darbojas 9. paaudzes Intel</w:t>
      </w:r>
      <w:r>
        <w:rPr>
          <w:color w:val="000000"/>
          <w:sz w:val="22"/>
          <w:szCs w:val="22"/>
          <w:u w:color="000000"/>
          <w:vertAlign w:val="superscript"/>
          <w:rFonts w:ascii="Trebuchet MS" w:hAnsi="Trebuchet MS"/>
        </w:rPr>
        <w:t xml:space="preserve">®</w:t>
      </w:r>
      <w:r>
        <w:rPr>
          <w:color w:val="000000"/>
          <w:sz w:val="22"/>
          <w:szCs w:val="22"/>
          <w:u w:color="000000"/>
          <w:rFonts w:ascii="Trebuchet MS" w:hAnsi="Trebuchet MS"/>
        </w:rPr>
        <w:t xml:space="preserve"> Core</w:t>
      </w:r>
      <w:r>
        <w:rPr>
          <w:color w:val="000000"/>
          <w:sz w:val="22"/>
          <w:szCs w:val="22"/>
          <w:u w:color="000000"/>
          <w:vertAlign w:val="superscript"/>
          <w:rFonts w:ascii="Trebuchet MS" w:hAnsi="Trebuchet MS"/>
        </w:rPr>
        <w:t xml:space="preserve">™</w:t>
      </w:r>
      <w:r>
        <w:rPr>
          <w:color w:val="000000"/>
          <w:sz w:val="22"/>
          <w:szCs w:val="22"/>
          <w:u w:color="000000"/>
          <w:rFonts w:ascii="Trebuchet MS" w:hAnsi="Trebuchet MS"/>
        </w:rPr>
        <w:t xml:space="preserve"> procesori</w:t>
      </w:r>
      <w:r>
        <w:rPr>
          <w:color w:val="000000"/>
          <w:sz w:val="22"/>
          <w:szCs w:val="22"/>
          <w:u w:color="000000"/>
          <w:vertAlign w:val="superscript"/>
          <w:rFonts w:ascii="Trebuchet MS" w:hAnsi="Trebuchet MS"/>
        </w:rPr>
        <w:t xml:space="preserve">1</w:t>
      </w:r>
      <w:r>
        <w:rPr>
          <w:color w:val="000000"/>
          <w:sz w:val="22"/>
          <w:szCs w:val="22"/>
          <w:u w:color="000000"/>
          <w:rFonts w:ascii="Trebuchet MS" w:hAnsi="Trebuchet MS"/>
        </w:rPr>
        <w:t xml:space="preserve"> un jaunākās NVIDIA</w:t>
      </w:r>
      <w:r>
        <w:rPr>
          <w:color w:val="000000"/>
          <w:sz w:val="22"/>
          <w:szCs w:val="22"/>
          <w:u w:color="000000"/>
          <w:vertAlign w:val="superscript"/>
          <w:rFonts w:ascii="Trebuchet MS" w:hAnsi="Trebuchet MS"/>
        </w:rPr>
        <w:t xml:space="preserve">®</w:t>
      </w:r>
      <w:r>
        <w:rPr>
          <w:color w:val="000000"/>
          <w:sz w:val="22"/>
          <w:szCs w:val="22"/>
          <w:u w:color="000000"/>
          <w:rFonts w:ascii="Trebuchet MS" w:hAnsi="Trebuchet MS"/>
        </w:rPr>
        <w:t xml:space="preserve"> grafiskās kartes ar augstu atsvaidzināšanas ātrumu 144 Hz</w:t>
      </w:r>
      <w:r>
        <w:rPr>
          <w:color w:val="000000"/>
          <w:sz w:val="22"/>
          <w:szCs w:val="22"/>
          <w:u w:color="000000"/>
          <w:vertAlign w:val="superscript"/>
          <w:rFonts w:ascii="Trebuchet MS" w:hAnsi="Trebuchet MS"/>
        </w:rPr>
        <w:t xml:space="preserve">1</w:t>
      </w:r>
      <w:r>
        <w:rPr>
          <w:color w:val="000000"/>
          <w:sz w:val="22"/>
          <w:szCs w:val="22"/>
          <w:u w:color="000000"/>
          <w:rFonts w:ascii="Trebuchet MS" w:hAnsi="Trebuchet MS"/>
        </w:rPr>
        <w:t xml:space="preserve"> un zemu latentumu — tikai 3 ms</w:t>
      </w:r>
      <w:r w:rsidR="001D2EC6">
        <w:rPr>
          <w:rStyle w:val="EndnoteReference"/>
          <w:rFonts w:ascii="Trebuchet MS" w:hAnsi="Trebuchet MS"/>
          <w:color w:val="000000"/>
          <w:sz w:val="22"/>
          <w:szCs w:val="22"/>
          <w:u w:color="000000"/>
        </w:rPr>
        <w:endnoteReference w:id="4"/>
      </w:r>
    </w:p>
    <w:p w14:paraId="38691214" w14:textId="08DE2C3E" w:rsidR="00B87085" w:rsidRPr="00CE3D59" w:rsidRDefault="00A771BA" w:rsidP="00A771BA">
      <w:pPr>
        <w:pStyle w:val="Body"/>
        <w:numPr>
          <w:ilvl w:val="0"/>
          <w:numId w:val="2"/>
        </w:numPr>
        <w:spacing w:line="276" w:lineRule="auto"/>
        <w:rPr>
          <w:color w:val="000000"/>
          <w:sz w:val="22"/>
          <w:szCs w:val="22"/>
          <w:rFonts w:ascii="Trebuchet MS" w:hAnsi="Trebuchet MS"/>
        </w:rPr>
      </w:pPr>
      <w:r>
        <w:rPr>
          <w:color w:val="000000"/>
          <w:sz w:val="22"/>
          <w:szCs w:val="22"/>
          <w:u w:color="000000"/>
          <w:rFonts w:ascii="Trebuchet MS" w:hAnsi="Trebuchet MS"/>
        </w:rPr>
        <w:t xml:space="preserve">Nitro Stream ir atsevišķs straumēšanas dators Full HD straumēšanai personālajos datoros un konsoļu spēlēs bez nevajadzīgiem sarežģījumiem</w:t>
      </w:r>
    </w:p>
    <w:p w14:paraId="1B487F9C" w14:textId="34AB974A" w:rsidR="0033548F" w:rsidRDefault="00FB37C9" w:rsidP="00837119">
      <w:pPr>
        <w:pStyle w:val="Body"/>
        <w:spacing w:before="480" w:after="0" w:line="360" w:lineRule="auto"/>
        <w:rPr>
          <w:color w:val="000000"/>
          <w:sz w:val="22"/>
          <w:szCs w:val="22"/>
          <w:u w:color="000000"/>
          <w:rFonts w:ascii="Trebuchet MS" w:eastAsia="Acer Foco" w:hAnsi="Trebuchet MS" w:cs="Acer Foco"/>
        </w:rPr>
      </w:pPr>
      <w:r>
        <w:rPr>
          <w:color w:val="000000"/>
          <w:sz w:val="22"/>
          <w:szCs w:val="22"/>
          <w:u w:color="000000"/>
          <w:b/>
          <w:bCs/>
          <w:rFonts w:ascii="Trebuchet MS" w:hAnsi="Trebuchet MS"/>
        </w:rPr>
        <w:t xml:space="preserve">Ņujorka (2019. gada 11. aprīlis)</w:t>
      </w:r>
      <w:r>
        <w:rPr>
          <w:color w:val="000000"/>
          <w:sz w:val="22"/>
          <w:szCs w:val="22"/>
          <w:u w:color="000000"/>
          <w:rFonts w:ascii="Trebuchet MS" w:hAnsi="Trebuchet MS"/>
        </w:rPr>
        <w:t xml:space="preserve"> Šodien Acer savā uzņēmuma ikgadējā globālajā preses konferencē next@acer paziņoja par jaunākajiem Nitro 7 un Nitro 5 spēļu piezīmjdatoru sērijas papildinājumiem, kurus darbina Windows 10.</w:t>
      </w:r>
      <w:r>
        <w:rPr>
          <w:color w:val="000000"/>
          <w:sz w:val="22"/>
          <w:szCs w:val="22"/>
          <w:u w:color="000000"/>
          <w:rFonts w:ascii="Trebuchet MS" w:hAnsi="Trebuchet MS"/>
        </w:rPr>
        <w:t xml:space="preserve"> </w:t>
      </w:r>
      <w:r>
        <w:rPr>
          <w:color w:val="000000"/>
          <w:sz w:val="22"/>
          <w:szCs w:val="22"/>
          <w:u w:color="000000"/>
          <w:rFonts w:ascii="Trebuchet MS" w:hAnsi="Trebuchet MS"/>
        </w:rPr>
        <w:t xml:space="preserve">Jaunais Nitro 7 piezīmjdators ir paredzēts geimeriem, kas spēlē neregulāri, bet vēlas būtiski uzlabot spēlēšanas kvalitāti tiešsaistes spēlēs ar draugiem.</w:t>
      </w:r>
      <w:r>
        <w:rPr>
          <w:color w:val="000000"/>
          <w:sz w:val="22"/>
          <w:szCs w:val="22"/>
          <w:u w:color="000000"/>
          <w:rFonts w:ascii="Trebuchet MS" w:hAnsi="Trebuchet MS"/>
        </w:rPr>
        <w:t xml:space="preserve"> </w:t>
      </w:r>
      <w:r>
        <w:rPr>
          <w:color w:val="000000"/>
          <w:sz w:val="22"/>
          <w:szCs w:val="22"/>
          <w:u w:color="000000"/>
          <w:rFonts w:ascii="Trebuchet MS" w:hAnsi="Trebuchet MS"/>
        </w:rPr>
        <w:t xml:space="preserve">Papildus Acer ir atjauninājis Nitro 5 sērijas klēpjdatoru ar jaunāko NVIDIA</w:t>
      </w:r>
      <w:r>
        <w:rPr>
          <w:color w:val="000000"/>
          <w:sz w:val="22"/>
          <w:szCs w:val="22"/>
          <w:u w:color="000000"/>
          <w:vertAlign w:val="superscript"/>
          <w:rFonts w:ascii="Trebuchet MS" w:hAnsi="Trebuchet MS"/>
        </w:rPr>
        <w:t xml:space="preserve">®</w:t>
      </w:r>
      <w:r>
        <w:rPr>
          <w:color w:val="000000"/>
          <w:sz w:val="22"/>
          <w:szCs w:val="22"/>
          <w:u w:color="000000"/>
          <w:rFonts w:ascii="Trebuchet MS" w:hAnsi="Trebuchet MS"/>
        </w:rPr>
        <w:t xml:space="preserve"> GeForce</w:t>
      </w:r>
      <w:r>
        <w:rPr>
          <w:color w:val="000000"/>
          <w:sz w:val="22"/>
          <w:szCs w:val="22"/>
          <w:u w:color="000000"/>
          <w:vertAlign w:val="superscript"/>
          <w:rFonts w:ascii="Trebuchet MS" w:hAnsi="Trebuchet MS"/>
        </w:rPr>
        <w:t xml:space="preserve">®</w:t>
      </w:r>
      <w:r>
        <w:rPr>
          <w:color w:val="000000"/>
          <w:sz w:val="22"/>
          <w:szCs w:val="22"/>
          <w:u w:color="000000"/>
          <w:rFonts w:ascii="Trebuchet MS" w:hAnsi="Trebuchet MS"/>
        </w:rPr>
        <w:t xml:space="preserve"> GTX grafisko karti un jaunu displeju, kuram ir 144 KHz</w:t>
      </w:r>
      <w:r>
        <w:rPr>
          <w:color w:val="000000"/>
          <w:sz w:val="22"/>
          <w:szCs w:val="22"/>
          <w:u w:color="000000"/>
          <w:vertAlign w:val="superscript"/>
          <w:rFonts w:ascii="Trebuchet MS" w:hAnsi="Trebuchet MS"/>
        </w:rPr>
        <w:t xml:space="preserve">1</w:t>
      </w:r>
      <w:r>
        <w:rPr>
          <w:color w:val="000000"/>
          <w:sz w:val="22"/>
          <w:szCs w:val="22"/>
          <w:u w:color="000000"/>
          <w:rFonts w:ascii="Trebuchet MS" w:hAnsi="Trebuchet MS"/>
        </w:rPr>
        <w:t xml:space="preserve"> atsvaidzināšanas ātrums un zema latentuma reakcijas laiks — tikai 3 ms</w:t>
      </w:r>
      <w:r>
        <w:rPr>
          <w:color w:val="000000"/>
          <w:sz w:val="22"/>
          <w:szCs w:val="22"/>
          <w:u w:color="000000"/>
          <w:vertAlign w:val="superscript"/>
          <w:rFonts w:ascii="Trebuchet MS" w:hAnsi="Trebuchet MS"/>
        </w:rPr>
        <w:t xml:space="preserve">3</w:t>
      </w:r>
      <w:r>
        <w:rPr>
          <w:color w:val="000000"/>
          <w:sz w:val="22"/>
          <w:szCs w:val="22"/>
          <w:u w:color="000000"/>
          <w:rFonts w:ascii="Trebuchet MS" w:hAnsi="Trebuchet MS"/>
        </w:rPr>
        <w:t xml:space="preserve">.</w:t>
      </w:r>
    </w:p>
    <w:p w14:paraId="4D5E6FE9" w14:textId="79C7D7B3" w:rsidR="0033548F" w:rsidRPr="00837119" w:rsidRDefault="0033548F" w:rsidP="00837119">
      <w:pPr>
        <w:pStyle w:val="Body"/>
        <w:spacing w:before="480" w:after="0" w:line="360" w:lineRule="auto"/>
        <w:rPr>
          <w:color w:val="000000"/>
          <w:sz w:val="22"/>
          <w:szCs w:val="22"/>
          <w:u w:color="000000"/>
          <w:rFonts w:ascii="Trebuchet MS" w:eastAsiaTheme="minorEastAsia" w:hAnsi="Trebuchet MS" w:cs="Acer Foco"/>
        </w:rPr>
      </w:pPr>
      <w:r>
        <w:rPr>
          <w:color w:val="000000"/>
          <w:sz w:val="22"/>
          <w:szCs w:val="22"/>
          <w:u w:color="000000"/>
          <w:rFonts w:ascii="Trebuchet MS" w:hAnsi="Trebuchet MS"/>
        </w:rPr>
        <w:t xml:space="preserve">“Jaunie Nitro 7 un Nitro 5 spēļu piezīmjdatori pierāda, ka nav jālaupa banka, lai iegādātos augstas veikstpējas spēļu aparatūru,” teica Džeimss Lins (James Lin), Acer Inc. komerciālo piezīmjdatoru nodaļas ģenerāldirektors. “Geimeriem tagad ir pieejams vairāk funkciju un elegantākas iekārtas, lai uzlabotu savu spēlēšanas pieredzi.”</w:t>
      </w:r>
    </w:p>
    <w:p w14:paraId="224563F4" w14:textId="257285B4" w:rsidR="0053122C" w:rsidRPr="004D0D8D" w:rsidRDefault="005D7B44">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color w:val="000000"/>
          <w:sz w:val="22"/>
          <w:szCs w:val="22"/>
          <w:u w:color="000000"/>
          <w:rFonts w:ascii="Trebuchet MS" w:hAnsi="Trebuchet MS" w:cs="Acer Foco"/>
        </w:rPr>
      </w:pPr>
      <w:r>
        <w:rPr>
          <w:color w:val="000000"/>
          <w:sz w:val="22"/>
          <w:szCs w:val="22"/>
          <w:u w:color="000000"/>
          <w:rFonts w:ascii="Trebuchet MS" w:hAnsi="Trebuchet MS"/>
        </w:rPr>
        <w:t xml:space="preserve">“Prieks redzēt, ka Acer ar jaunajām Predator un Nitro sērijas iekārtām piedāvā tik plašu spēļu ierīču portfeli, lai apmierinātu visdažādākā tipa geimeru vajadzības,” sacīja Marks Lintons (Mark Linton), Microsoft Corp. patēriņa un ierīču pārdošanas ģenerāldirektors. “Acer turpina inovācijas un atkal piedāvā lielisku spēļu pieredzi patērētāju tirgū.”</w:t>
      </w:r>
    </w:p>
    <w:p w14:paraId="5946A813" w14:textId="02AAE04C" w:rsidR="00B87085" w:rsidRPr="00837119" w:rsidRDefault="00237997">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b/>
          <w:szCs w:val="22"/>
          <w:bdr w:val="none" w:sz="0" w:space="0" w:color="auto"/>
          <w:rFonts w:ascii="Trebuchet MS" w:eastAsia="新細明體" w:hAnsi="Trebuchet MS" w:cstheme="minorBidi"/>
        </w:rPr>
      </w:pPr>
      <w:r>
        <w:rPr>
          <w:b/>
          <w:szCs w:val="22"/>
          <w:bdr w:val="none" w:sz="0" w:space="0" w:color="auto"/>
          <w:rFonts w:ascii="Trebuchet MS" w:hAnsi="Trebuchet MS"/>
        </w:rPr>
        <w:t xml:space="preserve">Nitro 7:</w:t>
      </w:r>
      <w:r>
        <w:rPr>
          <w:b/>
          <w:szCs w:val="22"/>
          <w:bdr w:val="none" w:sz="0" w:space="0" w:color="auto"/>
          <w:rFonts w:ascii="Trebuchet MS" w:hAnsi="Trebuchet MS"/>
        </w:rPr>
        <w:t xml:space="preserve"> </w:t>
      </w:r>
      <w:r>
        <w:rPr>
          <w:b/>
          <w:szCs w:val="22"/>
          <w:bdr w:val="none" w:sz="0" w:space="0" w:color="auto"/>
          <w:rFonts w:ascii="Trebuchet MS" w:hAnsi="Trebuchet MS"/>
        </w:rPr>
        <w:t xml:space="preserve">jauna, spilgta metāla šasija</w:t>
      </w:r>
    </w:p>
    <w:p w14:paraId="06AAD412" w14:textId="5F85B468" w:rsidR="00B87085" w:rsidRDefault="00237997" w:rsidP="0083711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szCs w:val="22"/>
          <w:rFonts w:ascii="Trebuchet MS" w:hAnsi="Trebuchet MS"/>
        </w:rPr>
        <w:t xml:space="preserve">Acer jaunais Nitro 7, kas paredzēts periodiskai spēlēšanai, apvieno labāko dizainu un veiktspēju.</w:t>
      </w:r>
      <w:r>
        <w:rPr>
          <w:sz w:val="22"/>
          <w:szCs w:val="22"/>
          <w:color w:val="000000"/>
          <w:u w:color="000000"/>
          <w:rFonts w:ascii="Trebuchet MS" w:hAnsi="Trebuchet MS"/>
        </w:rPr>
        <w:t xml:space="preserve"> </w:t>
      </w:r>
      <w:r>
        <w:rPr>
          <w:sz w:val="22"/>
          <w:szCs w:val="22"/>
          <w:color w:val="000000"/>
          <w:u w:color="000000"/>
          <w:rFonts w:ascii="Trebuchet MS" w:hAnsi="Trebuchet MS"/>
        </w:rPr>
        <w:t xml:space="preserve">Šim datoram ir pilnīgi jauna plūdlīnijas formu metāla šasija, kuras biezums ir tikai 19,9 mm.</w:t>
      </w:r>
      <w:r>
        <w:rPr>
          <w:sz w:val="22"/>
          <w:szCs w:val="22"/>
          <w:color w:val="000000"/>
          <w:u w:color="000000"/>
          <w:rFonts w:ascii="Trebuchet MS" w:hAnsi="Trebuchet MS"/>
        </w:rPr>
        <w:t xml:space="preserve"> </w:t>
      </w:r>
      <w:r>
        <w:rPr>
          <w:sz w:val="22"/>
          <w:szCs w:val="22"/>
          <w:color w:val="000000"/>
          <w:u w:color="000000"/>
          <w:rFonts w:ascii="Trebuchet MS" w:hAnsi="Trebuchet MS"/>
        </w:rPr>
        <w:t xml:space="preserve">Tā augstas izšķirtspējas 15,6 collu displejs atveido reālistiskas krāsas ar 144 Hz</w:t>
      </w:r>
      <w:r>
        <w:rPr>
          <w:sz w:val="22"/>
          <w:szCs w:val="22"/>
          <w:color w:val="000000"/>
          <w:u w:color="000000"/>
          <w:vertAlign w:val="superscript"/>
          <w:rFonts w:ascii="Trebuchet MS" w:hAnsi="Trebuchet MS"/>
        </w:rPr>
        <w:t xml:space="preserve">1</w:t>
      </w:r>
      <w:r>
        <w:rPr>
          <w:sz w:val="22"/>
          <w:szCs w:val="22"/>
          <w:color w:val="000000"/>
          <w:u w:color="000000"/>
          <w:rFonts w:ascii="Trebuchet MS" w:hAnsi="Trebuchet MS"/>
        </w:rPr>
        <w:t xml:space="preserve"> atsvaidzināšanas ātrumu un 3 ms</w:t>
      </w:r>
      <w:r>
        <w:rPr>
          <w:sz w:val="22"/>
          <w:szCs w:val="22"/>
          <w:color w:val="000000"/>
          <w:u w:color="000000"/>
          <w:vertAlign w:val="superscript"/>
          <w:rFonts w:ascii="Trebuchet MS" w:hAnsi="Trebuchet MS"/>
        </w:rPr>
        <w:t xml:space="preserve">3</w:t>
      </w:r>
      <w:r>
        <w:rPr>
          <w:sz w:val="22"/>
          <w:szCs w:val="22"/>
          <w:color w:val="000000"/>
          <w:u w:color="000000"/>
          <w:rFonts w:ascii="Trebuchet MS" w:hAnsi="Trebuchet MS"/>
        </w:rPr>
        <w:t xml:space="preserve"> reakcijas laiku, lai nodrošinātu spēļu pieredzi bez kadru mijas problēmām — tas ir kritiski svarīgi cīņas karstumā.</w:t>
      </w:r>
      <w:r>
        <w:rPr>
          <w:sz w:val="22"/>
          <w:szCs w:val="22"/>
          <w:color w:val="000000"/>
          <w:u w:color="000000"/>
          <w:rFonts w:ascii="Trebuchet MS" w:hAnsi="Trebuchet MS"/>
        </w:rPr>
        <w:t xml:space="preserve"> </w:t>
      </w:r>
      <w:r>
        <w:rPr>
          <w:sz w:val="22"/>
          <w:szCs w:val="22"/>
          <w:color w:val="000000"/>
          <w:u w:color="000000"/>
          <w:rFonts w:ascii="Trebuchet MS" w:hAnsi="Trebuchet MS"/>
        </w:rPr>
        <w:t xml:space="preserve">Nitro 7 sēriju darbina 9. paaudzes Intel</w:t>
      </w:r>
      <w:r>
        <w:rPr>
          <w:sz w:val="22"/>
          <w:szCs w:val="22"/>
          <w:color w:val="000000"/>
          <w:u w:color="000000"/>
          <w:vertAlign w:val="superscript"/>
          <w:rFonts w:ascii="Trebuchet MS" w:hAnsi="Trebuchet MS"/>
        </w:rPr>
        <w:t xml:space="preserve">®</w:t>
      </w:r>
      <w:r>
        <w:rPr>
          <w:sz w:val="22"/>
          <w:szCs w:val="22"/>
          <w:color w:val="000000"/>
          <w:u w:color="000000"/>
          <w:rFonts w:ascii="Trebuchet MS" w:hAnsi="Trebuchet MS"/>
        </w:rPr>
        <w:t xml:space="preserve"> Core</w:t>
      </w:r>
      <w:r>
        <w:rPr>
          <w:sz w:val="22"/>
          <w:szCs w:val="22"/>
          <w:color w:val="000000"/>
          <w:u w:color="000000"/>
          <w:vertAlign w:val="superscript"/>
          <w:rFonts w:ascii="Trebuchet MS" w:hAnsi="Trebuchet MS"/>
        </w:rPr>
        <w:t xml:space="preserve">™</w:t>
      </w:r>
      <w:r>
        <w:rPr>
          <w:sz w:val="22"/>
          <w:szCs w:val="22"/>
          <w:color w:val="000000"/>
          <w:u w:color="000000"/>
          <w:rFonts w:ascii="Trebuchet MS" w:hAnsi="Trebuchet MS"/>
        </w:rPr>
        <w:t xml:space="preserve"> procesors</w:t>
      </w:r>
      <w:r>
        <w:rPr>
          <w:sz w:val="22"/>
          <w:szCs w:val="22"/>
          <w:color w:val="000000"/>
          <w:u w:color="000000"/>
          <w:vertAlign w:val="superscript"/>
          <w:rFonts w:ascii="Trebuchet MS" w:hAnsi="Trebuchet MS"/>
        </w:rPr>
        <w:t xml:space="preserve">1</w:t>
      </w:r>
      <w:r>
        <w:rPr>
          <w:sz w:val="22"/>
          <w:szCs w:val="22"/>
          <w:color w:val="000000"/>
          <w:u w:color="000000"/>
          <w:rFonts w:ascii="Trebuchet MS" w:hAnsi="Trebuchet MS"/>
        </w:rPr>
        <w:t xml:space="preserve"> un jaunākās NVIDIA grafiskās kartes, nodrošinot patīkamu vizuālo pieredzi.</w:t>
      </w:r>
      <w:r>
        <w:rPr>
          <w:sz w:val="22"/>
          <w:szCs w:val="22"/>
          <w:color w:val="000000"/>
          <w:u w:color="000000"/>
          <w:rFonts w:ascii="Trebuchet MS" w:hAnsi="Trebuchet MS"/>
        </w:rPr>
        <w:t xml:space="preserve"> </w:t>
      </w:r>
      <w:r>
        <w:rPr>
          <w:sz w:val="22"/>
          <w:szCs w:val="22"/>
          <w:rFonts w:ascii="Trebuchet MS" w:hAnsi="Trebuchet MS"/>
        </w:rPr>
        <w:t xml:space="preserve">Tam ir arī plašas krātuves iespējas — divi sloti M.2 paaudzes 3x4 PCIe SSD diskiem, RAID 0</w:t>
      </w:r>
      <w:r>
        <w:rPr>
          <w:sz w:val="22"/>
          <w:szCs w:val="22"/>
          <w:vertAlign w:val="superscript"/>
          <w:rFonts w:ascii="Trebuchet MS" w:hAnsi="Trebuchet MS"/>
        </w:rPr>
        <w:t xml:space="preserve">1</w:t>
      </w:r>
      <w:r>
        <w:rPr>
          <w:sz w:val="22"/>
          <w:szCs w:val="22"/>
          <w:color w:val="000000"/>
          <w:u w:color="000000"/>
          <w:rFonts w:ascii="Trebuchet MS" w:hAnsi="Trebuchet MS"/>
        </w:rPr>
        <w:t xml:space="preserve"> slēgumā</w:t>
      </w:r>
      <w:r>
        <w:rPr>
          <w:sz w:val="22"/>
          <w:szCs w:val="22"/>
          <w:rFonts w:ascii="Trebuchet MS" w:hAnsi="Trebuchet MS"/>
        </w:rPr>
        <w:t xml:space="preserve"> izmantojot tehnoloģiju NVMe</w:t>
      </w:r>
      <w:r>
        <w:rPr>
          <w:sz w:val="22"/>
          <w:szCs w:val="22"/>
          <w:color w:val="000000"/>
          <w:u w:color="000000"/>
          <w:rFonts w:ascii="Trebuchet MS" w:hAnsi="Trebuchet MS"/>
        </w:rPr>
        <w:t xml:space="preserve">, un līdz pat 32 GB DDR4 RAM ar (lielākais) 2 TB HDD krātuvi.</w:t>
      </w:r>
      <w:r>
        <w:rPr>
          <w:sz w:val="22"/>
          <w:szCs w:val="22"/>
          <w:bdr w:val="none" w:sz="0" w:space="0" w:color="auto"/>
          <w:rFonts w:ascii="Trebuchet MS" w:hAnsi="Trebuchet MS"/>
        </w:rPr>
        <w:t xml:space="preserve">`</w:t>
      </w:r>
    </w:p>
    <w:p w14:paraId="629670FB" w14:textId="5CB376B8" w:rsidR="00B87085" w:rsidRPr="003C320B" w:rsidRDefault="00237997">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b/>
          <w:sz w:val="22"/>
          <w:szCs w:val="22"/>
          <w:bdr w:val="none" w:sz="0" w:space="0" w:color="auto"/>
          <w:rFonts w:ascii="Trebuchet MS" w:eastAsia="新細明體" w:hAnsi="Trebuchet MS" w:cstheme="minorBidi"/>
        </w:rPr>
      </w:pPr>
      <w:r>
        <w:rPr>
          <w:b/>
          <w:bdr w:val="none" w:sz="0" w:space="0" w:color="auto"/>
          <w:rFonts w:ascii="Trebuchet MS" w:hAnsi="Trebuchet MS"/>
        </w:rPr>
        <w:t xml:space="preserve">Nitro 5:</w:t>
      </w:r>
      <w:r>
        <w:rPr>
          <w:b/>
          <w:bdr w:val="none" w:sz="0" w:space="0" w:color="auto"/>
          <w:rFonts w:ascii="Trebuchet MS" w:hAnsi="Trebuchet MS"/>
        </w:rPr>
        <w:t xml:space="preserve"> </w:t>
      </w:r>
      <w:r>
        <w:rPr>
          <w:b/>
          <w:bdr w:val="none" w:sz="0" w:space="0" w:color="auto"/>
          <w:rFonts w:ascii="Trebuchet MS" w:hAnsi="Trebuchet MS"/>
        </w:rPr>
        <w:t xml:space="preserve">radīts dominēšanai</w:t>
      </w:r>
      <w:r>
        <w:rPr>
          <w:b/>
          <w:bdr w:val="none" w:sz="0" w:space="0" w:color="auto"/>
          <w:sz w:val="22"/>
          <w:szCs w:val="22"/>
          <w:rFonts w:ascii="Trebuchet MS" w:hAnsi="Trebuchet MS"/>
        </w:rPr>
        <w:t xml:space="preserve"> </w:t>
      </w:r>
    </w:p>
    <w:p w14:paraId="69CA4B4D" w14:textId="6BDE60A2" w:rsidR="006D5746" w:rsidRDefault="0044116A" w:rsidP="0083711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color w:val="000000"/>
          <w:sz w:val="22"/>
          <w:szCs w:val="22"/>
          <w:u w:color="000000"/>
          <w:rFonts w:ascii="Trebuchet MS" w:eastAsia="Acer Foco" w:hAnsi="Trebuchet MS" w:cs="Acer Foco"/>
        </w:rPr>
      </w:pPr>
      <w:r>
        <w:rPr>
          <w:sz w:val="22"/>
          <w:rFonts w:ascii="Trebuchet MS" w:hAnsi="Trebuchet MS"/>
        </w:rPr>
        <w:t xml:space="preserve">Acer atjauninātais Nitro 5 klēpjdators ļauj lietotājiem baudīt viņu iecienītākās spēles vissīkākajās detaļās ar Full HD IPS</w:t>
      </w:r>
      <w:r w:rsidR="006D5746">
        <w:rPr>
          <w:rStyle w:val="EndnoteReference"/>
          <w:rFonts w:ascii="Trebuchet MS" w:eastAsia="Acer Foco" w:hAnsi="Trebuchet MS" w:cs="Acer Foco"/>
          <w:color w:val="000000"/>
          <w:sz w:val="22"/>
          <w:szCs w:val="22"/>
          <w:u w:color="000000"/>
        </w:rPr>
        <w:endnoteReference w:id="5"/>
      </w:r>
      <w:r>
        <w:rPr>
          <w:sz w:val="22"/>
          <w:rFonts w:ascii="Trebuchet MS" w:hAnsi="Trebuchet MS"/>
        </w:rPr>
        <w:t xml:space="preserve"> displeju, kuram ir 17,3 collu šaurās apmales ekrāns vai 15,6 collu ekrāns ar iespaidīgo 80% ekrāna–korpusa attiecību.</w:t>
      </w:r>
    </w:p>
    <w:p w14:paraId="40794119" w14:textId="2F164955" w:rsidR="00B87085" w:rsidRPr="003C320B" w:rsidRDefault="00237997" w:rsidP="0083711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szCs w:val="22"/>
          <w:color w:val="000000"/>
          <w:u w:color="000000"/>
          <w:rFonts w:ascii="Trebuchet MS" w:hAnsi="Trebuchet MS"/>
        </w:rPr>
        <w:t xml:space="preserve">Nitro 5 apvieno 9. paaudzes Intel Core procesoru</w:t>
      </w:r>
      <w:r>
        <w:rPr>
          <w:sz w:val="22"/>
          <w:szCs w:val="22"/>
          <w:color w:val="000000"/>
          <w:u w:color="000000"/>
          <w:vertAlign w:val="superscript"/>
          <w:rFonts w:ascii="Trebuchet MS" w:hAnsi="Trebuchet MS"/>
        </w:rPr>
        <w:t xml:space="preserve">1</w:t>
      </w:r>
      <w:r>
        <w:rPr>
          <w:sz w:val="22"/>
          <w:szCs w:val="22"/>
          <w:color w:val="000000"/>
          <w:u w:color="000000"/>
          <w:rFonts w:ascii="Trebuchet MS" w:hAnsi="Trebuchet MS"/>
        </w:rPr>
        <w:t xml:space="preserve">, jaunākās NVIDIA grafiskās kartes, divus M.2 paaudzes 3 x4 PCIe SSD diskus, kas tehnoloģiju NVMe izmanto RAID 0</w:t>
      </w:r>
      <w:r>
        <w:rPr>
          <w:sz w:val="22"/>
          <w:szCs w:val="22"/>
          <w:color w:val="000000"/>
          <w:u w:color="000000"/>
          <w:rStyle w:val="EndnoteReference"/>
          <w:rFonts w:ascii="Trebuchet MS" w:hAnsi="Trebuchet MS"/>
        </w:rPr>
        <w:t xml:space="preserve">1</w:t>
      </w:r>
      <w:r>
        <w:rPr>
          <w:sz w:val="22"/>
          <w:szCs w:val="22"/>
          <w:color w:val="000000"/>
          <w:u w:color="000000"/>
          <w:rFonts w:ascii="Trebuchet MS" w:hAnsi="Trebuchet MS"/>
        </w:rPr>
        <w:t xml:space="preserve"> slēgumā, un līdz pat 32 GB DDR4 RAM, lai panāktu fantastisku spēļu veiktspēju par pieņemamu cenu.</w:t>
      </w:r>
      <w:r>
        <w:rPr>
          <w:sz w:val="22"/>
          <w:szCs w:val="22"/>
          <w:color w:val="000000"/>
          <w:u w:color="000000"/>
          <w:rFonts w:ascii="Trebuchet MS" w:hAnsi="Trebuchet MS"/>
        </w:rPr>
        <w:t xml:space="preserve"> </w:t>
      </w:r>
      <w:r>
        <w:rPr>
          <w:sz w:val="22"/>
          <w:szCs w:val="22"/>
          <w:rFonts w:ascii="Trebuchet MS" w:hAnsi="Trebuchet MS"/>
        </w:rPr>
        <w:t xml:space="preserve">Tas bez grūtībām straumē spēlē notiekošo, izmantojot Gigabit Wi-Fi 5 ar 2x2 tehnoloģiju MU-MIMO.</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Lietotāji var arī pieslēgt piemērotas papildierīces, izmantojot plašu pieslēgvietu klāstu — HDMI 2.0, 1. paaudzes USB C tipu 3.2 u.c.</w:t>
      </w:r>
    </w:p>
    <w:p w14:paraId="17968B1E" w14:textId="77777777" w:rsidR="005409E7" w:rsidRPr="006D221B" w:rsidRDefault="005409E7" w:rsidP="005409E7">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b/>
          <w:szCs w:val="22"/>
          <w:bdr w:val="none" w:sz="0" w:space="0" w:color="auto"/>
          <w:rFonts w:ascii="Trebuchet MS" w:eastAsia="新細明體" w:hAnsi="Trebuchet MS" w:cstheme="minorBidi"/>
        </w:rPr>
      </w:pPr>
      <w:r>
        <w:rPr>
          <w:b/>
          <w:szCs w:val="22"/>
          <w:bdr w:val="none" w:sz="0" w:space="0" w:color="auto"/>
          <w:rFonts w:ascii="Trebuchet MS" w:hAnsi="Trebuchet MS"/>
        </w:rPr>
        <w:t xml:space="preserve">Par karstu nebūs nekad</w:t>
      </w:r>
    </w:p>
    <w:p w14:paraId="3E3B06B0" w14:textId="5D8F484B" w:rsidR="00974BCD" w:rsidRDefault="00974BCD" w:rsidP="00974BCD">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bdr w:val="none" w:sz="0" w:space="0" w:color="auto"/>
          <w:rFonts w:ascii="Trebuchet MS" w:hAnsi="Trebuchet MS"/>
        </w:rPr>
        <w:t xml:space="preserve">Gan Nitro 7, gan Nitro 5 izmanto dubultos ventilatorus, kā arī Acer tehnoloģiju CoolBoost™ un divus izplūdes portus, kas paredzēti Nitro 7 atvēsināšanai arī ieilgušu spēļu sesiju laikā.</w:t>
      </w:r>
      <w:r>
        <w:rPr>
          <w:sz w:val="22"/>
          <w:bdr w:val="none" w:sz="0" w:space="0" w:color="auto"/>
          <w:szCs w:val="22"/>
          <w:rFonts w:ascii="Trebuchet MS" w:hAnsi="Trebuchet MS"/>
        </w:rPr>
        <w:t xml:space="preserve"> </w:t>
      </w:r>
      <w:r>
        <w:rPr>
          <w:sz w:val="22"/>
          <w:bdr w:val="none" w:sz="0" w:space="0" w:color="auto"/>
          <w:szCs w:val="22"/>
          <w:rFonts w:ascii="Trebuchet MS" w:hAnsi="Trebuchet MS"/>
        </w:rPr>
        <w:t xml:space="preserve">CoolBoost palielina ventilatoru ātrumu par 10% un centrālā un grafiskā procesora dzesēšanu par 9% salīdzinājumā ar automātisko režīmu.</w:t>
      </w:r>
      <w:r>
        <w:rPr>
          <w:sz w:val="22"/>
          <w:bdr w:val="none" w:sz="0" w:space="0" w:color="auto"/>
          <w:szCs w:val="22"/>
          <w:rFonts w:ascii="Trebuchet MS" w:hAnsi="Trebuchet MS"/>
        </w:rPr>
        <w:t xml:space="preserve"> </w:t>
      </w:r>
    </w:p>
    <w:p w14:paraId="797C55A4" w14:textId="77777777" w:rsidR="00974BCD" w:rsidRPr="001E083B" w:rsidRDefault="00974BCD" w:rsidP="00974BCD">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b/>
          <w:bdr w:val="none" w:sz="0" w:space="0" w:color="auto"/>
          <w:rFonts w:ascii="Trebuchet MS" w:eastAsia="新細明體" w:hAnsi="Trebuchet MS" w:cstheme="minorBidi"/>
        </w:rPr>
      </w:pPr>
      <w:r>
        <w:rPr>
          <w:b/>
          <w:bdr w:val="none" w:sz="0" w:space="0" w:color="auto"/>
          <w:rFonts w:ascii="Trebuchet MS" w:hAnsi="Trebuchet MS"/>
        </w:rPr>
        <w:t xml:space="preserve">Ātro taustiņu vadība ar NitroSense</w:t>
      </w:r>
      <w:r>
        <w:rPr>
          <w:b/>
          <w:bdr w:val="none" w:sz="0" w:space="0" w:color="auto"/>
          <w:rFonts w:ascii="Trebuchet MS" w:hAnsi="Trebuchet MS"/>
        </w:rPr>
        <w:t xml:space="preserve"> </w:t>
      </w:r>
    </w:p>
    <w:p w14:paraId="31EE6E43" w14:textId="3A9899BA" w:rsidR="00974BCD" w:rsidRDefault="00974BCD" w:rsidP="00974BCD">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szCs w:val="22"/>
          <w:bdr w:val="none" w:sz="0" w:space="0" w:color="auto"/>
          <w:rFonts w:ascii="Trebuchet MS" w:hAnsi="Trebuchet MS"/>
        </w:rPr>
        <w:t xml:space="preserve">Lietotāji var pārraudzīt un pārvaldīt Nitro 7 un Nitro 5 ar Nitrosense — programmu, kas ir pieejama, vienreiz pieskaroties NitroSense ātrajam taustiņam.</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Kad tā ir aktivizēta, lietotāji var mirklī skatīt komponentu temperatūru, ielādes veiktspēju, enerģijas lietojumu u.c. datus.</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Tā arī ļauj pārraudzīt ventilatora ātrumu un to regulēt reāllaikā, tādējādi geimeri var pielāgot ventilatoru griešanās ātrumu vai iestatīt tiem maksimālo ātrumu, kad komponenti ir uzkarsuši.</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Turklāt lietotāji var iestatīt enerģijas lietošanas plānu, lai panāktu optimālu enerģijas patēriņu dažādos scenārijos, vai piekļūt sešiem Acer TrueHarmony™ skaņas režīmiem, ieslēgt vai izslēgt taustiņu ķēdi, kā arī aktivizēt LCD paātrinājumu, lai samazinātu displeja reakcijas laiku līdz 3 ms</w:t>
      </w:r>
      <w:r>
        <w:rPr>
          <w:sz w:val="22"/>
          <w:szCs w:val="22"/>
          <w:bdr w:val="none" w:sz="0" w:space="0" w:color="auto"/>
          <w:vertAlign w:val="superscript"/>
          <w:rFonts w:ascii="Trebuchet MS" w:hAnsi="Trebuchet MS"/>
        </w:rPr>
        <w:t xml:space="preserve">3</w:t>
      </w:r>
      <w:r>
        <w:rPr>
          <w:sz w:val="22"/>
          <w:szCs w:val="22"/>
          <w:bdr w:val="none" w:sz="0" w:space="0" w:color="auto"/>
          <w:rFonts w:ascii="Trebuchet MS" w:hAnsi="Trebuchet MS"/>
        </w:rPr>
        <w:t xml:space="preserve">.</w:t>
      </w:r>
    </w:p>
    <w:p w14:paraId="06C335DA" w14:textId="77777777" w:rsidR="00B87085" w:rsidRPr="00837119" w:rsidRDefault="00237997">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b/>
          <w:bdr w:val="none" w:sz="0" w:space="0" w:color="auto"/>
          <w:rFonts w:ascii="Trebuchet MS" w:eastAsia="新細明體" w:hAnsi="Trebuchet MS" w:cstheme="minorBidi"/>
        </w:rPr>
      </w:pPr>
      <w:r>
        <w:rPr>
          <w:b/>
          <w:bdr w:val="none" w:sz="0" w:space="0" w:color="auto"/>
          <w:rFonts w:ascii="Trebuchet MS" w:hAnsi="Trebuchet MS"/>
        </w:rPr>
        <w:t xml:space="preserve">Spēļu prioritizēšana ar Killer™ Ethernet un Acer tīkla optimizatoru</w:t>
      </w:r>
    </w:p>
    <w:p w14:paraId="09F5908A" w14:textId="026823C8" w:rsidR="00B87085" w:rsidRPr="003C320B" w:rsidRDefault="00237997" w:rsidP="0083711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szCs w:val="22"/>
          <w:rFonts w:ascii="Trebuchet MS" w:hAnsi="Trebuchet MS"/>
        </w:rPr>
        <w:t xml:space="preserve">Gan Nitro 7, gan Nitro 5 piezīmjdatoros tiek izmantots Killer™ Ethernet E2500 vai Acer tīkla optimizators, lai prioritizētu spēles.</w:t>
      </w:r>
      <w:r>
        <w:rPr>
          <w:sz w:val="22"/>
          <w:szCs w:val="22"/>
          <w:color w:val="000000"/>
          <w:u w:color="000000"/>
          <w:rFonts w:ascii="Trebuchet MS" w:hAnsi="Trebuchet MS"/>
        </w:rPr>
        <w:t xml:space="preserve"> </w:t>
      </w:r>
      <w:r>
        <w:rPr>
          <w:sz w:val="22"/>
          <w:szCs w:val="22"/>
          <w:color w:val="000000"/>
          <w:u w:color="000000"/>
          <w:rFonts w:ascii="Trebuchet MS" w:hAnsi="Trebuchet MS"/>
        </w:rPr>
        <w:t xml:space="preserve">Geimeriem vairs nav jāuztraucas par video kadru iesaldēšanu, jo vispārējā latentuma veiktspēja ir uzlabota pat par 25% vienas programmas lietojuma gadījumā un vairāk nekā 10x vairākuzdevumu režīmā.</w:t>
      </w:r>
      <w:r>
        <w:rPr>
          <w:sz w:val="22"/>
          <w:szCs w:val="22"/>
          <w:color w:val="000000"/>
          <w:u w:color="000000"/>
          <w:rFonts w:ascii="Trebuchet MS" w:hAnsi="Trebuchet MS"/>
        </w:rPr>
        <w:t xml:space="preserve"> </w:t>
      </w:r>
      <w:r>
        <w:rPr>
          <w:sz w:val="22"/>
          <w:szCs w:val="22"/>
          <w:color w:val="000000"/>
          <w:u w:color="000000"/>
          <w:rFonts w:ascii="Trebuchet MS" w:hAnsi="Trebuchet MS"/>
        </w:rPr>
        <w:t xml:space="preserve">Ethernet kontrolleris automātiski konstatē spēļu, video un tērzēšanas straumes, lai nodrošinātu prioritizētu joslas platumu, panākot panākot bezaiztures funkcionalitāti.</w:t>
      </w:r>
      <w:r>
        <w:rPr>
          <w:sz w:val="22"/>
          <w:szCs w:val="22"/>
          <w:color w:val="000000"/>
          <w:u w:color="000000"/>
          <w:rFonts w:ascii="Trebuchet MS" w:hAnsi="Trebuchet MS"/>
        </w:rPr>
        <w:t xml:space="preserve"> </w:t>
      </w:r>
      <w:r>
        <w:rPr>
          <w:sz w:val="22"/>
          <w:szCs w:val="22"/>
          <w:color w:val="000000"/>
          <w:u w:color="000000"/>
          <w:rFonts w:ascii="Trebuchet MS" w:hAnsi="Trebuchet MS"/>
        </w:rPr>
        <w:t xml:space="preserve">Ja tiek izvēlēts automātiskais režīms, Acer tīkla optimizators spēj atpazīt augsta pieprasījuma programmas, lai radikāli samazinātu savienojuma problēmas.</w:t>
      </w:r>
      <w:r>
        <w:rPr>
          <w:sz w:val="22"/>
          <w:szCs w:val="22"/>
          <w:color w:val="000000"/>
          <w:u w:color="000000"/>
          <w:rFonts w:ascii="Trebuchet MS" w:hAnsi="Trebuchet MS"/>
        </w:rPr>
        <w:t xml:space="preserve"> </w:t>
      </w:r>
      <w:r>
        <w:rPr>
          <w:sz w:val="22"/>
          <w:szCs w:val="22"/>
          <w:rFonts w:ascii="Trebuchet MS" w:hAnsi="Trebuchet MS"/>
        </w:rPr>
        <w:t xml:space="preserve">Lietotāji var arī paši norādīt prioritārās programmas, mainīt joslas platuma sadalījumu katrai programmai vai pat bloķēt noteiktas programmas, lai noregulētu savienojumu optimālai veiktspējai.</w:t>
      </w:r>
    </w:p>
    <w:p w14:paraId="230C0918" w14:textId="77777777" w:rsidR="005409E7" w:rsidRPr="006D221B" w:rsidRDefault="005409E7" w:rsidP="005409E7">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b/>
          <w:szCs w:val="22"/>
          <w:bdr w:val="none" w:sz="0" w:space="0" w:color="auto"/>
          <w:rFonts w:ascii="Trebuchet MS" w:eastAsia="新細明體" w:hAnsi="Trebuchet MS" w:cstheme="minorBidi"/>
        </w:rPr>
      </w:pPr>
      <w:r>
        <w:rPr>
          <w:b/>
          <w:szCs w:val="22"/>
          <w:bdr w:val="none" w:sz="0" w:space="0" w:color="auto"/>
          <w:rFonts w:ascii="Trebuchet MS" w:hAnsi="Trebuchet MS"/>
        </w:rPr>
        <w:t xml:space="preserve">Pirmklasīga Nitro skaņa</w:t>
      </w:r>
      <w:r>
        <w:rPr>
          <w:b/>
          <w:szCs w:val="22"/>
          <w:bdr w:val="none" w:sz="0" w:space="0" w:color="auto"/>
          <w:rFonts w:ascii="Trebuchet MS" w:hAnsi="Trebuchet MS"/>
        </w:rPr>
        <w:t xml:space="preserve"> </w:t>
      </w:r>
    </w:p>
    <w:p w14:paraId="762FCE58" w14:textId="5CF4DDEB" w:rsidR="005409E7" w:rsidRPr="00837119" w:rsidRDefault="005409E7" w:rsidP="0083711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szCs w:val="22"/>
          <w:rFonts w:ascii="Trebuchet MS" w:hAnsi="Trebuchet MS"/>
        </w:rPr>
        <w:t xml:space="preserve">Jaunajā Nitro 7 un atjauninātajā Nitro 5 ir uzlabota audio kvalitāte — tagad geimeriem tiek nodrošinātas īsteni daudzdimensionālas izjūtas, pateicoties Waves MaxxAudio</w:t>
      </w:r>
      <w:r>
        <w:rPr>
          <w:sz w:val="22"/>
          <w:szCs w:val="22"/>
          <w:vertAlign w:val="superscript"/>
          <w:rFonts w:ascii="Trebuchet MS" w:hAnsi="Trebuchet MS"/>
        </w:rPr>
        <w:t xml:space="preserve">®</w:t>
      </w:r>
      <w:r>
        <w:rPr>
          <w:sz w:val="22"/>
          <w:szCs w:val="22"/>
          <w:rFonts w:ascii="Trebuchet MS" w:hAnsi="Trebuchet MS"/>
        </w:rPr>
        <w:t xml:space="preserve"> modernizētajām skaņas optimizācijas tehnoloģijām.</w:t>
      </w:r>
      <w:r>
        <w:rPr>
          <w:sz w:val="22"/>
          <w:szCs w:val="22"/>
          <w:color w:val="000000"/>
          <w:u w:color="000000"/>
          <w:rFonts w:ascii="Trebuchet MS" w:hAnsi="Trebuchet MS"/>
        </w:rPr>
        <w:t xml:space="preserve"> </w:t>
      </w:r>
      <w:r>
        <w:rPr>
          <w:sz w:val="22"/>
          <w:rFonts w:ascii="Trebuchet MS" w:hAnsi="Trebuchet MS"/>
        </w:rPr>
        <w:t xml:space="preserve">MaxxBass</w:t>
      </w:r>
      <w:r>
        <w:rPr>
          <w:sz w:val="22"/>
          <w:szCs w:val="22"/>
          <w:color w:val="000000"/>
          <w:u w:color="000000"/>
          <w:vertAlign w:val="superscript"/>
          <w:rFonts w:ascii="Trebuchet MS" w:hAnsi="Trebuchet MS"/>
        </w:rPr>
        <w:t xml:space="preserve">® </w:t>
      </w:r>
      <w:r>
        <w:rPr>
          <w:sz w:val="22"/>
          <w:color w:val="000000"/>
          <w:u w:color="000000"/>
          <w:vertAlign w:val="superscript"/>
          <w:rFonts w:ascii="Trebuchet MS" w:hAnsi="Trebuchet MS"/>
        </w:rPr>
        <w:t xml:space="preserve"> </w:t>
      </w:r>
      <w:r>
        <w:rPr>
          <w:sz w:val="22"/>
          <w:color w:val="000000"/>
          <w:u w:color="000000"/>
          <w:rFonts w:ascii="Trebuchet MS" w:hAnsi="Trebuchet MS"/>
        </w:rPr>
        <w:t xml:space="preserve">gudrā veidā pastiprina toņus, lai panāktu pērkonveidīgus basus, kurus lietotāji var sadzirdēt un sajust arī ar maziem skaļruņiem vai austiņām.</w:t>
      </w:r>
      <w:r>
        <w:rPr>
          <w:sz w:val="22"/>
          <w:color w:val="000000"/>
          <w:u w:color="000000"/>
          <w:szCs w:val="22"/>
          <w:rFonts w:ascii="Trebuchet MS" w:hAnsi="Trebuchet MS"/>
        </w:rPr>
        <w:t xml:space="preserve"> </w:t>
      </w:r>
      <w:r>
        <w:rPr>
          <w:sz w:val="22"/>
          <w:color w:val="000000"/>
          <w:u w:color="000000"/>
          <w:szCs w:val="22"/>
          <w:rFonts w:ascii="Trebuchet MS" w:hAnsi="Trebuchet MS"/>
        </w:rPr>
        <w:t xml:space="preserve">MaxxDialog</w:t>
      </w:r>
      <w:r>
        <w:rPr>
          <w:sz w:val="22"/>
          <w:color w:val="000000"/>
          <w:u w:color="000000"/>
          <w:szCs w:val="22"/>
          <w:vertAlign w:val="superscript"/>
          <w:rFonts w:ascii="Trebuchet MS" w:hAnsi="Trebuchet MS"/>
        </w:rPr>
        <w:t xml:space="preserve">™</w:t>
      </w:r>
      <w:r>
        <w:rPr>
          <w:sz w:val="22"/>
          <w:color w:val="000000"/>
          <w:u w:color="000000"/>
          <w:szCs w:val="22"/>
          <w:rFonts w:ascii="Trebuchet MS" w:hAnsi="Trebuchet MS"/>
        </w:rPr>
        <w:t xml:space="preserve"> ir vieds runas signālu pastiprinātājs, kas ļauj nodalīt spēļu dialogus no mūzikas un skaņu efektiem.</w:t>
      </w:r>
      <w:r>
        <w:rPr>
          <w:sz w:val="22"/>
          <w:color w:val="000000"/>
          <w:u w:color="000000"/>
          <w:szCs w:val="22"/>
          <w:rFonts w:ascii="Trebuchet MS" w:hAnsi="Trebuchet MS"/>
        </w:rPr>
        <w:t xml:space="preserve"> </w:t>
      </w:r>
      <w:r>
        <w:rPr>
          <w:sz w:val="22"/>
          <w:rFonts w:ascii="Trebuchet MS" w:hAnsi="Trebuchet MS"/>
        </w:rPr>
        <w:t xml:space="preserve">Savukārt MaxxVolume</w:t>
      </w:r>
      <w:r>
        <w:rPr>
          <w:sz w:val="22"/>
          <w:vertAlign w:val="superscript"/>
          <w:rFonts w:ascii="Trebuchet MS" w:hAnsi="Trebuchet MS"/>
        </w:rPr>
        <w:t xml:space="preserve">®</w:t>
      </w:r>
      <w:r>
        <w:rPr>
          <w:sz w:val="22"/>
          <w:rFonts w:ascii="Trebuchet MS" w:hAnsi="Trebuchet MS"/>
        </w:rPr>
        <w:t xml:space="preserve"> ļauj panākt maksimālu skaļumu un skaidrību bez kropļojumiem un izcelt pat visniansētākās skaņas katrā spēlē.</w:t>
      </w:r>
      <w:r>
        <w:rPr>
          <w:sz w:val="22"/>
          <w:szCs w:val="22"/>
          <w:bdr w:val="none" w:sz="0" w:space="0" w:color="auto"/>
          <w:rFonts w:ascii="Trebuchet MS" w:hAnsi="Trebuchet MS"/>
        </w:rPr>
        <w:t xml:space="preserve"> </w:t>
      </w:r>
    </w:p>
    <w:p w14:paraId="341679D5" w14:textId="0E534B0B" w:rsidR="00A771BA" w:rsidRDefault="00A771BA" w:rsidP="0083711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b/>
          <w:bdr w:val="none" w:sz="0" w:space="0" w:color="auto"/>
          <w:rFonts w:ascii="Trebuchet MS" w:eastAsia="新細明體" w:hAnsi="Trebuchet MS" w:cstheme="minorBidi"/>
        </w:rPr>
      </w:pPr>
      <w:r>
        <w:rPr>
          <w:b/>
          <w:bdr w:val="none" w:sz="0" w:space="0" w:color="auto"/>
          <w:rFonts w:ascii="Trebuchet MS" w:hAnsi="Trebuchet MS"/>
        </w:rPr>
        <w:t xml:space="preserve">Nitro Stream</w:t>
      </w:r>
    </w:p>
    <w:p w14:paraId="55499775" w14:textId="0B4E408D" w:rsidR="00A771BA" w:rsidRPr="00A771BA" w:rsidRDefault="00A771BA" w:rsidP="00A771B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szCs w:val="22"/>
          <w:bdr w:val="none" w:sz="0" w:space="0" w:color="auto"/>
          <w:rFonts w:ascii="Trebuchet MS" w:hAnsi="Trebuchet MS"/>
        </w:rPr>
        <w:t xml:space="preserve">Acer izstrādātais Nitro Stream ir nodalīts Plug and Play personālās straumēšanas dators (PSPC), kas paredzēts datorspēļu un konsoļu spēļu apraidītājiem.</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Lietotāji var izbaudīt elegantu risinājumu augstas kvalitātes Full HD straumēšanai, spēļu norises kopīgošanai un saziņai ar draugiem un spēļu kopienas biedriem — tas tiek panākts ar iebūvēto aparatūru un programmatūru, kas ir īpaši izstrādāta tiešraides straumēšanai.</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Lietotāji var optimizēt straumēšanas veiktspēju ar 8. paaudzes Intel</w:t>
      </w:r>
      <w:r>
        <w:rPr>
          <w:sz w:val="22"/>
          <w:szCs w:val="22"/>
          <w:bdr w:val="none" w:sz="0" w:space="0" w:color="auto"/>
          <w:vertAlign w:val="superscript"/>
          <w:rFonts w:ascii="Trebuchet MS" w:hAnsi="Trebuchet MS"/>
        </w:rPr>
        <w:t xml:space="preserve">®</w:t>
      </w:r>
      <w:r>
        <w:rPr>
          <w:sz w:val="22"/>
          <w:szCs w:val="22"/>
          <w:bdr w:val="none" w:sz="0" w:space="0" w:color="auto"/>
          <w:rFonts w:ascii="Trebuchet MS" w:hAnsi="Trebuchet MS"/>
        </w:rPr>
        <w:t xml:space="preserve"> Core</w:t>
      </w:r>
      <w:r>
        <w:rPr>
          <w:sz w:val="22"/>
          <w:szCs w:val="22"/>
          <w:bdr w:val="none" w:sz="0" w:space="0" w:color="auto"/>
          <w:vertAlign w:val="superscript"/>
          <w:rFonts w:ascii="Trebuchet MS" w:hAnsi="Trebuchet MS"/>
        </w:rPr>
        <w:t xml:space="preserve">™</w:t>
      </w:r>
      <w:r>
        <w:rPr>
          <w:sz w:val="22"/>
          <w:szCs w:val="22"/>
          <w:bdr w:val="none" w:sz="0" w:space="0" w:color="auto"/>
          <w:rFonts w:ascii="Trebuchet MS" w:hAnsi="Trebuchet MS"/>
        </w:rPr>
        <w:t xml:space="preserve"> i7 procesoru, līdz 32 GB DDR4 RAM, 256 GB SSD disku un iebūvētu tveršanas karti.</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Tā ļauj baudīt spēles 4Kp60 kvalitātē un straumēt 1080p izšķirtspējā, pateicoties kartes tranzīta funkcijai.</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Uz šo iebūvēto karti guļas galvenais smagums, kad runa ir par augstas kvalitātes satura tveršanu, ierakstīšanu un straumēšanu bez aizturēm starp spēļu un straumēšanas displejiem.</w:t>
      </w:r>
      <w:r>
        <w:rPr>
          <w:sz w:val="22"/>
          <w:szCs w:val="22"/>
          <w:bdr w:val="none" w:sz="0" w:space="0" w:color="auto"/>
          <w:rFonts w:ascii="Trebuchet MS" w:hAnsi="Trebuchet MS"/>
        </w:rPr>
        <w:t xml:space="preserve"> </w:t>
      </w:r>
      <w:r>
        <w:rPr>
          <w:sz w:val="22"/>
          <w:szCs w:val="22"/>
          <w:bdr w:val="none" w:sz="0" w:space="0" w:color="auto"/>
          <w:rFonts w:ascii="Trebuchet MS" w:hAnsi="Trebuchet MS"/>
        </w:rPr>
        <w:t xml:space="preserve">Satura straumētāji pat var ietaupīt vietu uz sava galda, jo šī atsevišķā kompaktā ierīce ir pievienojama displeja aizmugurei, izmantojot VESA stiprinājumu.</w:t>
      </w:r>
    </w:p>
    <w:p w14:paraId="7D4470FF" w14:textId="09EF1E1F" w:rsidR="00B87085" w:rsidRPr="003C320B" w:rsidRDefault="00237997">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b/>
          <w:sz w:val="22"/>
          <w:szCs w:val="22"/>
          <w:bdr w:val="none" w:sz="0" w:space="0" w:color="auto"/>
          <w:rFonts w:ascii="Trebuchet MS" w:eastAsia="新細明體" w:hAnsi="Trebuchet MS" w:cstheme="minorBidi"/>
        </w:rPr>
      </w:pPr>
      <w:r>
        <w:rPr>
          <w:b/>
          <w:sz w:val="22"/>
          <w:szCs w:val="22"/>
          <w:bdr w:val="none" w:sz="0" w:space="0" w:color="auto"/>
          <w:rFonts w:ascii="Trebuchet MS" w:hAnsi="Trebuchet MS"/>
        </w:rPr>
        <w:t xml:space="preserve">Cena un pieejamība</w:t>
      </w:r>
      <w:r>
        <w:rPr>
          <w:b/>
          <w:sz w:val="22"/>
          <w:szCs w:val="22"/>
          <w:bdr w:val="none" w:sz="0" w:space="0" w:color="auto"/>
          <w:rFonts w:ascii="Trebuchet MS" w:hAnsi="Trebuchet MS"/>
        </w:rPr>
        <w:t xml:space="preserve"> </w:t>
      </w:r>
    </w:p>
    <w:p w14:paraId="4043257C" w14:textId="2DE50E8A" w:rsidR="00865249" w:rsidRDefault="00865249" w:rsidP="0086524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szCs w:val="22"/>
          <w:rFonts w:ascii="Trebuchet MS" w:hAnsi="Trebuchet MS"/>
        </w:rPr>
        <w:t xml:space="preserve">Nitro 7 spēļu piezīmjdatori Ziemeļamerikā būs pieejami martā (no 999,99 USD); Eiropas, Tuvo Austrumu un Āfrikas reģionā — jūnijā (no 1199,00 EUR), un Ķīnā — maijā (no 6499 RMB).</w:t>
      </w:r>
    </w:p>
    <w:p w14:paraId="12714B06" w14:textId="0A513410" w:rsidR="00782D91" w:rsidRDefault="00782D91" w:rsidP="00782D9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bdr w:val="none" w:sz="0" w:space="0" w:color="auto"/>
          <w:rFonts w:ascii="Trebuchet MS" w:eastAsia="新細明體" w:hAnsi="Trebuchet MS" w:cstheme="minorBidi"/>
        </w:rPr>
      </w:pPr>
      <w:r>
        <w:rPr>
          <w:sz w:val="22"/>
          <w:szCs w:val="22"/>
          <w:rFonts w:ascii="Trebuchet MS" w:hAnsi="Trebuchet MS"/>
        </w:rPr>
        <w:t xml:space="preserve">Nitro 5 spēļu piezīmjdatori Ziemeļamerikā būs pieejami aprīlī (no 799,99 USD); Eiropas, Tuvo Austrumu un Āfrikas reģionā — maijā (no 999 EUR), un Ķīnā — maijā (no 5999 RMB).</w:t>
      </w:r>
    </w:p>
    <w:p w14:paraId="39AD1E61" w14:textId="1F57D49D" w:rsidR="00CE3D59" w:rsidRDefault="00CE3D59" w:rsidP="00782D9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rFonts w:ascii="Trebuchet MS" w:hAnsi="Trebuchet MS"/>
        </w:rPr>
      </w:pPr>
      <w:r>
        <w:rPr>
          <w:sz w:val="22"/>
          <w:szCs w:val="22"/>
          <w:rFonts w:ascii="Trebuchet MS" w:hAnsi="Trebuchet MS"/>
        </w:rPr>
        <w:t xml:space="preserve">Konkrēta specifikācija, cena un pieejamība ir atkarīga no reģiona.</w:t>
      </w:r>
      <w:r>
        <w:rPr>
          <w:sz w:val="22"/>
          <w:szCs w:val="22"/>
          <w:rFonts w:ascii="Trebuchet MS" w:hAnsi="Trebuchet MS"/>
        </w:rPr>
        <w:t xml:space="preserve"> </w:t>
      </w:r>
      <w:r>
        <w:rPr>
          <w:sz w:val="22"/>
          <w:szCs w:val="22"/>
          <w:rFonts w:ascii="Trebuchet MS" w:hAnsi="Trebuchet MS"/>
        </w:rPr>
        <w:t xml:space="preserve">Lai uzzinātu vairāk par pieejamību, produktu specifikāciju un cenām noteiktos tirgos, sazinieties ar savu tuvāko Acer biroju, izmantojot informāciju vietnē </w:t>
      </w:r>
      <w:hyperlink r:id="rId8" w:history="1">
        <w:r>
          <w:rPr>
            <w:rStyle w:val="Hyperlink"/>
            <w:sz w:val="22"/>
            <w:szCs w:val="22"/>
            <w:rFonts w:ascii="Trebuchet MS" w:hAnsi="Trebuchet MS"/>
          </w:rPr>
          <w:t xml:space="preserve">www.acer.com</w:t>
        </w:r>
      </w:hyperlink>
      <w:r>
        <w:rPr>
          <w:sz w:val="22"/>
          <w:szCs w:val="22"/>
          <w:rFonts w:ascii="Trebuchet MS" w:hAnsi="Trebuchet MS"/>
        </w:rPr>
        <w:t xml:space="preserve">.</w:t>
      </w:r>
    </w:p>
    <w:p w14:paraId="5BAFDB8A" w14:textId="018F5023" w:rsidR="00C254F5" w:rsidRPr="006A4F55" w:rsidRDefault="00C254F5" w:rsidP="0083711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rPr>
          <w:sz w:val="22"/>
          <w:szCs w:val="22"/>
          <w:rFonts w:ascii="Trebuchet MS" w:hAnsi="Trebuchet MS"/>
        </w:rPr>
      </w:pPr>
      <w:r>
        <w:rPr>
          <w:sz w:val="22"/>
          <w:szCs w:val="22"/>
          <w:rFonts w:ascii="Trebuchet MS" w:hAnsi="Trebuchet MS"/>
        </w:rPr>
        <w:t xml:space="preserve">Šodien Ņujorkā, next@acer preses konferencē, Acer nāca klajā ar jaunajiem Nitro 7 un Nitro 5 spēļu piezīmjdatoriem un paziņoja par virkni jaunu ierīču un risinājumu, kas paredzēti geimeriem, radošajiem speciālistiem, ģimenēm, studentiem un profesionāļiem.</w:t>
      </w:r>
      <w:r>
        <w:rPr>
          <w:sz w:val="22"/>
          <w:szCs w:val="22"/>
          <w:rFonts w:ascii="Trebuchet MS" w:hAnsi="Trebuchet MS"/>
        </w:rPr>
        <w:t xml:space="preserve"> </w:t>
      </w:r>
      <w:r>
        <w:rPr>
          <w:sz w:val="22"/>
          <w:szCs w:val="22"/>
          <w:rFonts w:ascii="Trebuchet MS" w:hAnsi="Trebuchet MS"/>
        </w:rPr>
        <w:t xml:space="preserve">Lai saņemtu plašāku informāciju, apmeklējiet www.acer.com/nextatacer.</w:t>
      </w:r>
    </w:p>
    <w:p w14:paraId="45AFEDBB" w14:textId="77777777" w:rsidR="00B87085" w:rsidRPr="003C320B" w:rsidRDefault="00237997" w:rsidP="00837119">
      <w:pPr>
        <w:pStyle w:val="Body"/>
        <w:spacing w:before="240" w:after="0" w:line="360" w:lineRule="auto"/>
        <w:rPr>
          <w:b/>
          <w:bCs/>
          <w:color w:val="000000"/>
          <w:sz w:val="20"/>
          <w:szCs w:val="20"/>
          <w:u w:color="000000"/>
          <w:rFonts w:ascii="Trebuchet MS" w:hAnsi="Trebuchet MS"/>
        </w:rPr>
      </w:pPr>
      <w:r>
        <w:rPr>
          <w:b/>
          <w:bCs/>
          <w:color w:val="000000"/>
          <w:sz w:val="20"/>
          <w:szCs w:val="20"/>
          <w:u w:color="000000"/>
          <w:rFonts w:ascii="Trebuchet MS" w:hAnsi="Trebuchet MS"/>
        </w:rPr>
        <w:t xml:space="preserve">Par Acer</w:t>
      </w:r>
      <w:r>
        <w:rPr>
          <w:b/>
          <w:bCs/>
          <w:color w:val="000000"/>
          <w:sz w:val="20"/>
          <w:szCs w:val="20"/>
          <w:u w:color="000000"/>
          <w:rFonts w:ascii="Trebuchet MS" w:hAnsi="Trebuchet MS"/>
        </w:rPr>
        <w:t xml:space="preserve"> </w:t>
      </w:r>
    </w:p>
    <w:p w14:paraId="09400BF5" w14:textId="77777777" w:rsidR="00B87085" w:rsidRPr="00CE3D59" w:rsidRDefault="00237997" w:rsidP="00837119">
      <w:pPr>
        <w:pStyle w:val="Body"/>
        <w:spacing w:before="240" w:after="0"/>
        <w:rPr>
          <w:color w:val="000000"/>
          <w:sz w:val="18"/>
          <w:szCs w:val="18"/>
          <w:u w:color="000000"/>
          <w:rFonts w:ascii="Trebuchet MS" w:eastAsia="Acer Foco" w:hAnsi="Trebuchet MS" w:cs="Acer Foco"/>
        </w:rPr>
      </w:pPr>
      <w:r>
        <w:rPr>
          <w:color w:val="000000"/>
          <w:sz w:val="18"/>
          <w:szCs w:val="18"/>
          <w:u w:color="000000"/>
          <w:rFonts w:ascii="Trebuchet MS" w:hAnsi="Trebuchet MS"/>
        </w:rPr>
        <w:t xml:space="preserve">1976. gadā dibinātais Acer mūsdienās ir kļuvis par vienu no vadošajiem ITK uzņēmumiem, un tas darbojas vairāk nekā 160 valstīs.</w:t>
      </w:r>
      <w:r>
        <w:rPr>
          <w:color w:val="000000"/>
          <w:sz w:val="18"/>
          <w:szCs w:val="18"/>
          <w:u w:color="000000"/>
          <w:rFonts w:ascii="Trebuchet MS" w:hAnsi="Trebuchet MS"/>
        </w:rPr>
        <w:t xml:space="preserve"> </w:t>
      </w:r>
      <w:r>
        <w:rPr>
          <w:color w:val="000000"/>
          <w:sz w:val="18"/>
          <w:szCs w:val="18"/>
          <w:u w:color="000000"/>
          <w:rFonts w:ascii="Trebuchet MS" w:hAnsi="Trebuchet MS"/>
        </w:rPr>
        <w:t xml:space="preserve">Acer ir mērķis nākotnē radīt pasauli, kur aparatūra, programmatūra un pakalpojumi saplūst vienā veselumā un paver jaunas iespējas gan patērētājiem, gan uzņēmumiem.</w:t>
      </w:r>
      <w:r>
        <w:rPr>
          <w:color w:val="000000"/>
          <w:sz w:val="18"/>
          <w:szCs w:val="18"/>
          <w:u w:color="000000"/>
          <w:rFonts w:ascii="Trebuchet MS" w:hAnsi="Trebuchet MS"/>
        </w:rPr>
        <w:t xml:space="preserve"> </w:t>
      </w:r>
      <w:r>
        <w:rPr>
          <w:color w:val="000000"/>
          <w:sz w:val="18"/>
          <w:szCs w:val="18"/>
          <w:u w:color="000000"/>
          <w:rFonts w:ascii="Trebuchet MS" w:hAnsi="Trebuchet MS"/>
        </w:rPr>
        <w:t xml:space="preserve">Acer nodarbina vairāk nekā 7000 darbiniekus visdažādākajās sfērās — sākot no pakalpojumu tehnoloģijām un lietu interneta un beidzot ar spēlēm un virtuālo realitāti, un šie darbinieki centīgi pēta, izstrādā, reklamē, pārdod un atbalsta produktus un risinājumus, kuri lauž barjeras starp cilvēkiem un tehnoloģijām.</w:t>
      </w:r>
      <w:r>
        <w:rPr>
          <w:color w:val="000000"/>
          <w:sz w:val="18"/>
          <w:szCs w:val="18"/>
          <w:u w:color="000000"/>
          <w:rFonts w:ascii="Trebuchet MS" w:hAnsi="Trebuchet MS"/>
        </w:rPr>
        <w:t xml:space="preserve"> </w:t>
      </w:r>
      <w:r>
        <w:rPr>
          <w:color w:val="000000"/>
          <w:sz w:val="18"/>
          <w:szCs w:val="18"/>
          <w:u w:color="000000"/>
          <w:rFonts w:ascii="Trebuchet MS" w:hAnsi="Trebuchet MS"/>
        </w:rPr>
        <w:t xml:space="preserve">Plašāku informāciju meklējiet vietnē www.acer.com.</w:t>
      </w:r>
    </w:p>
    <w:p w14:paraId="0C72F2FB" w14:textId="77777777" w:rsidR="00CE3D59" w:rsidRPr="003C320B" w:rsidRDefault="00CE3D59">
      <w:pPr>
        <w:pStyle w:val="BodyA"/>
        <w:spacing w:before="240" w:after="0"/>
        <w:rPr>
          <w:b/>
          <w:color w:val="auto"/>
          <w:sz w:val="20"/>
          <w:szCs w:val="20"/>
          <w:u w:color="000000"/>
          <w:rFonts w:ascii="Trebuchet MS" w:eastAsia="Trebuchet MS" w:hAnsi="Trebuchet MS" w:cs="Trebuchet MS"/>
        </w:rPr>
      </w:pPr>
      <w:r>
        <w:rPr>
          <w:b/>
          <w:color w:val="auto"/>
          <w:sz w:val="20"/>
          <w:szCs w:val="20"/>
          <w:u w:color="000000"/>
          <w:rFonts w:ascii="Trebuchet MS" w:hAnsi="Trebuchet MS"/>
        </w:rPr>
        <w:t xml:space="preserve">Preses dienests</w:t>
      </w:r>
    </w:p>
    <w:p w14:paraId="30E04E5E" w14:textId="7A689EF1" w:rsidR="00CE3D59" w:rsidRPr="00685619" w:rsidRDefault="00CE3D59" w:rsidP="00F233EE">
      <w:pPr>
        <w:pStyle w:val="BodyB"/>
        <w:spacing w:before="240"/>
        <w:rPr>
          <w:color w:val="auto"/>
          <w:sz w:val="18"/>
          <w:szCs w:val="18"/>
          <w:rFonts w:ascii="Trebuchet MS" w:eastAsia="Trebuchet MS" w:hAnsi="Trebuchet MS" w:cs="Trebuchet MS"/>
        </w:rPr>
      </w:pPr>
      <w:r>
        <w:rPr>
          <w:color w:val="auto"/>
          <w:sz w:val="18"/>
          <w:szCs w:val="18"/>
          <w:rFonts w:ascii="Trebuchet MS" w:hAnsi="Trebuchet MS"/>
        </w:rPr>
        <w:t xml:space="preserve">Ziemeļamerika un Dienvidamerika — Lisa Emard</w:t>
        <w:tab/>
        <w:tab/>
        <w:t xml:space="preserve">Tālr.:</w:t>
      </w:r>
      <w:r>
        <w:rPr>
          <w:color w:val="auto"/>
          <w:sz w:val="18"/>
          <w:szCs w:val="18"/>
          <w:rFonts w:ascii="Trebuchet MS" w:hAnsi="Trebuchet MS"/>
        </w:rPr>
        <w:t xml:space="preserve"> </w:t>
      </w:r>
      <w:r>
        <w:rPr>
          <w:color w:val="auto"/>
          <w:sz w:val="18"/>
          <w:szCs w:val="18"/>
          <w:rFonts w:ascii="Trebuchet MS" w:hAnsi="Trebuchet MS"/>
        </w:rPr>
        <w:t xml:space="preserve">+1-949-471-7705</w:t>
        <w:tab/>
        <w:t xml:space="preserve">E-pasts: lisa.emard@acer.com</w:t>
      </w:r>
      <w:r>
        <w:rPr>
          <w:color w:val="auto"/>
          <w:sz w:val="18"/>
          <w:szCs w:val="18"/>
          <w:rFonts w:ascii="Arial Unicode MS" w:hAnsi="Arial Unicode MS"/>
        </w:rPr>
        <w:br/>
        <w:t xml:space="preserve">Eiropas, Tuvo Austrumu un Āfrikas reģions —</w:t>
      </w:r>
      <w:r>
        <w:rPr>
          <w:color w:val="auto"/>
          <w:sz w:val="18"/>
          <w:szCs w:val="18"/>
          <w:rFonts w:ascii="Trebuchet MS" w:hAnsi="Trebuchet MS"/>
        </w:rPr>
        <w:t xml:space="preserve"> Manuel Linnig</w:t>
        <w:tab/>
        <w:tab/>
        <w:t xml:space="preserve"> Tālr.:</w:t>
      </w:r>
      <w:r>
        <w:rPr>
          <w:color w:val="auto"/>
          <w:sz w:val="18"/>
          <w:szCs w:val="18"/>
          <w:rFonts w:ascii="Trebuchet MS" w:hAnsi="Trebuchet MS"/>
        </w:rPr>
        <w:t xml:space="preserve"> </w:t>
      </w:r>
      <w:r>
        <w:rPr>
          <w:color w:val="auto"/>
          <w:sz w:val="18"/>
          <w:szCs w:val="18"/>
          <w:rFonts w:ascii="Trebuchet MS" w:hAnsi="Trebuchet MS"/>
        </w:rPr>
        <w:t xml:space="preserve">+41 91 2610 522</w:t>
        <w:tab/>
        <w:t xml:space="preserve">E-pasts: manuel.linnig@acer.com</w:t>
      </w:r>
      <w:r>
        <w:rPr>
          <w:color w:val="auto"/>
          <w:sz w:val="18"/>
          <w:szCs w:val="18"/>
          <w:rFonts w:ascii="Arial Unicode MS" w:hAnsi="Arial Unicode MS"/>
        </w:rPr>
        <w:br/>
      </w:r>
      <w:r>
        <w:rPr>
          <w:color w:val="auto"/>
          <w:sz w:val="18"/>
          <w:szCs w:val="18"/>
          <w:rFonts w:ascii="Trebuchet MS" w:hAnsi="Trebuchet MS"/>
        </w:rPr>
        <w:t xml:space="preserve">Korporatīvā saziņa/Āzija — Steven Chung</w:t>
        <w:tab/>
        <w:tab/>
        <w:t xml:space="preserve"> Tālr.:</w:t>
      </w:r>
      <w:r>
        <w:rPr>
          <w:color w:val="auto"/>
          <w:sz w:val="18"/>
          <w:szCs w:val="18"/>
          <w:rFonts w:ascii="Trebuchet MS" w:hAnsi="Trebuchet MS"/>
        </w:rPr>
        <w:t xml:space="preserve"> </w:t>
      </w:r>
      <w:r>
        <w:rPr>
          <w:color w:val="auto"/>
          <w:sz w:val="18"/>
          <w:szCs w:val="18"/>
          <w:rFonts w:ascii="Trebuchet MS" w:hAnsi="Trebuchet MS"/>
        </w:rPr>
        <w:t xml:space="preserve">+886-2-86913202</w:t>
        <w:tab/>
        <w:t xml:space="preserve">E-pasts:</w:t>
      </w:r>
      <w:r>
        <w:rPr>
          <w:color w:val="auto"/>
          <w:sz w:val="18"/>
          <w:szCs w:val="18"/>
          <w:rFonts w:ascii="Trebuchet MS" w:hAnsi="Trebuchet MS"/>
        </w:rPr>
        <w:t xml:space="preserve"> </w:t>
      </w:r>
      <w:hyperlink r:id="rId9" w:history="1">
        <w:r>
          <w:rPr>
            <w:rStyle w:val="Hyperlink"/>
            <w:sz w:val="18"/>
            <w:szCs w:val="18"/>
            <w:rFonts w:ascii="Trebuchet MS" w:hAnsi="Trebuchet MS"/>
          </w:rPr>
          <w:t xml:space="preserve">steven.h.chung@acer.com</w:t>
        </w:r>
      </w:hyperlink>
      <w:r>
        <w:rPr>
          <w:color w:val="auto"/>
          <w:sz w:val="18"/>
          <w:szCs w:val="18"/>
          <w:rFonts w:ascii="Trebuchet MS" w:hAnsi="Trebuchet MS"/>
        </w:rPr>
        <w:br/>
        <w:t xml:space="preserve">Āzija — Amanda Wang                        Tālr.:</w:t>
      </w:r>
      <w:r>
        <w:rPr>
          <w:color w:val="auto"/>
          <w:sz w:val="18"/>
          <w:szCs w:val="18"/>
          <w:rFonts w:ascii="Trebuchet MS" w:hAnsi="Trebuchet MS"/>
        </w:rPr>
        <w:t xml:space="preserve"> </w:t>
      </w:r>
      <w:r>
        <w:rPr>
          <w:color w:val="auto"/>
          <w:sz w:val="18"/>
          <w:szCs w:val="18"/>
          <w:rFonts w:ascii="Trebuchet MS" w:hAnsi="Trebuchet MS"/>
        </w:rPr>
        <w:t xml:space="preserve">+886-2-86913089       E-pasts:</w:t>
      </w:r>
      <w:r>
        <w:rPr>
          <w:color w:val="auto"/>
          <w:sz w:val="18"/>
          <w:szCs w:val="18"/>
          <w:rFonts w:ascii="Trebuchet MS" w:hAnsi="Trebuchet MS"/>
        </w:rPr>
        <w:t xml:space="preserve"> </w:t>
      </w:r>
      <w:hyperlink r:id="rId10" w:history="1">
        <w:r>
          <w:rPr>
            <w:rStyle w:val="Hyperlink"/>
            <w:sz w:val="18"/>
            <w:szCs w:val="18"/>
            <w:rFonts w:ascii="Trebuchet MS" w:hAnsi="Trebuchet MS"/>
          </w:rPr>
          <w:t xml:space="preserve">amanda.wang@acer.com</w:t>
        </w:r>
      </w:hyperlink>
      <w:r>
        <w:rPr>
          <w:color w:val="auto"/>
          <w:sz w:val="18"/>
          <w:szCs w:val="18"/>
          <w:rFonts w:ascii="Trebuchet MS" w:hAnsi="Trebuchet MS"/>
        </w:rPr>
        <w:br/>
        <w:t xml:space="preserve">Korporatīvā saziņa — Steven Chung                Tālr.:</w:t>
      </w:r>
      <w:r>
        <w:rPr>
          <w:color w:val="auto"/>
          <w:sz w:val="18"/>
          <w:szCs w:val="18"/>
          <w:rFonts w:ascii="Trebuchet MS" w:hAnsi="Trebuchet MS"/>
        </w:rPr>
        <w:t xml:space="preserve"> </w:t>
      </w:r>
      <w:r>
        <w:rPr>
          <w:color w:val="auto"/>
          <w:sz w:val="18"/>
          <w:szCs w:val="18"/>
          <w:rFonts w:ascii="Trebuchet MS" w:hAnsi="Trebuchet MS"/>
        </w:rPr>
        <w:t xml:space="preserve">+886-2-86913202       E-pasts: press@acer.com</w:t>
      </w:r>
    </w:p>
    <w:p w14:paraId="282B350E" w14:textId="77777777" w:rsidR="00CE3D59" w:rsidRPr="00685619" w:rsidRDefault="00CE3D59">
      <w:pPr>
        <w:pStyle w:val="BodyA"/>
        <w:spacing w:after="0"/>
        <w:rPr>
          <w:rFonts w:ascii="Trebuchet MS" w:eastAsia="Trebuchet MS" w:hAnsi="Trebuchet MS" w:cs="Trebuchet MS"/>
          <w:b/>
          <w:bCs/>
          <w:color w:val="auto"/>
          <w:sz w:val="18"/>
          <w:szCs w:val="18"/>
          <w:u w:color="000000"/>
        </w:rPr>
      </w:pPr>
    </w:p>
    <w:p w14:paraId="1963FE40" w14:textId="77777777" w:rsidR="00B87085" w:rsidRDefault="00B87085">
      <w:pPr>
        <w:pStyle w:val="Body"/>
        <w:spacing w:after="0"/>
        <w:rPr>
          <w:rFonts w:ascii="Acer Foco" w:eastAsia="Acer Foco" w:hAnsi="Acer Foco" w:cs="Acer Foco"/>
          <w:color w:val="000000"/>
          <w:sz w:val="18"/>
          <w:szCs w:val="18"/>
          <w:u w:color="000000"/>
        </w:rPr>
      </w:pPr>
    </w:p>
    <w:p w14:paraId="46A81738" w14:textId="77777777" w:rsidR="00CE3D59" w:rsidRPr="00685619" w:rsidRDefault="00CE3D59" w:rsidP="00837119">
      <w:pPr>
        <w:pStyle w:val="BodyA"/>
        <w:spacing w:after="0"/>
        <w:rPr>
          <w:color w:val="auto"/>
        </w:rPr>
      </w:pPr>
      <w:r>
        <w:rPr>
          <w:color w:val="auto"/>
          <w:sz w:val="18"/>
          <w:szCs w:val="18"/>
          <w:u w:color="000000"/>
          <w:rFonts w:ascii="Trebuchet MS" w:hAnsi="Trebuchet MS"/>
        </w:rPr>
        <w:t xml:space="preserve">© 2019 Acer Inc. Visas tiesības paturētas.</w:t>
      </w:r>
      <w:r>
        <w:rPr>
          <w:color w:val="auto"/>
          <w:sz w:val="18"/>
          <w:szCs w:val="18"/>
          <w:u w:color="000000"/>
          <w:rFonts w:ascii="Trebuchet MS" w:hAnsi="Trebuchet MS"/>
        </w:rPr>
        <w:t xml:space="preserve"> </w:t>
      </w:r>
      <w:r>
        <w:rPr>
          <w:color w:val="auto"/>
          <w:sz w:val="18"/>
          <w:szCs w:val="18"/>
          <w:u w:color="000000"/>
          <w:rFonts w:ascii="Trebuchet MS" w:hAnsi="Trebuchet MS"/>
        </w:rPr>
        <w:t xml:space="preserve">Acer un Acer logotips ir reģistrētas Acer Inc. preču zīmes. Android un Google Play ir Google LLC preču zīmes.</w:t>
      </w:r>
      <w:r>
        <w:rPr>
          <w:color w:val="auto"/>
          <w:sz w:val="18"/>
          <w:szCs w:val="18"/>
          <w:u w:color="000000"/>
          <w:rFonts w:ascii="Trebuchet MS" w:hAnsi="Trebuchet MS"/>
        </w:rPr>
        <w:t xml:space="preserve"> </w:t>
      </w:r>
      <w:r>
        <w:rPr>
          <w:color w:val="auto"/>
          <w:sz w:val="18"/>
          <w:szCs w:val="18"/>
          <w:u w:color="000000"/>
          <w:rFonts w:ascii="Trebuchet MS" w:hAnsi="Trebuchet MS"/>
        </w:rPr>
        <w:t xml:space="preserve">Pārējās preču zīmes, reģistrētās preču zīmes un/vai pakalpojumu zīmes, kas ir norādītas vai citādi lietotas, pieder to attiecīgajiem īpašniekiem.</w:t>
      </w:r>
      <w:r>
        <w:rPr>
          <w:color w:val="auto"/>
          <w:sz w:val="18"/>
          <w:szCs w:val="18"/>
          <w:u w:color="000000"/>
          <w:rFonts w:ascii="Trebuchet MS" w:hAnsi="Trebuchet MS"/>
        </w:rPr>
        <w:t xml:space="preserve"> </w:t>
      </w:r>
      <w:r>
        <w:rPr>
          <w:color w:val="auto"/>
          <w:sz w:val="18"/>
          <w:szCs w:val="18"/>
          <w:u w:color="000000"/>
          <w:rFonts w:ascii="Trebuchet MS" w:hAnsi="Trebuchet MS"/>
        </w:rPr>
        <w:t xml:space="preserve">Visi piedāvājumi var tikt mainīti bez brīdinājuma un saistībām un nebūt pieejami pa visiem tirdzniecības kanāliem.</w:t>
      </w:r>
      <w:r>
        <w:rPr>
          <w:color w:val="auto"/>
          <w:sz w:val="18"/>
          <w:szCs w:val="18"/>
          <w:u w:color="000000"/>
          <w:rFonts w:ascii="Trebuchet MS" w:hAnsi="Trebuchet MS"/>
        </w:rPr>
        <w:t xml:space="preserve"> </w:t>
      </w:r>
      <w:r>
        <w:rPr>
          <w:color w:val="auto"/>
          <w:sz w:val="18"/>
          <w:szCs w:val="18"/>
          <w:u w:color="000000"/>
          <w:rFonts w:ascii="Trebuchet MS" w:hAnsi="Trebuchet MS"/>
        </w:rPr>
        <w:t xml:space="preserve">Norādītās cenas ir ražotāja ieteiktās mazumtirdzniecības cenas, un dažādās vietās tās var atšķirties.</w:t>
      </w:r>
      <w:r>
        <w:rPr>
          <w:color w:val="auto"/>
          <w:sz w:val="18"/>
          <w:szCs w:val="18"/>
          <w:u w:color="000000"/>
          <w:rFonts w:ascii="Trebuchet MS" w:hAnsi="Trebuchet MS"/>
        </w:rPr>
        <w:t xml:space="preserve"> </w:t>
      </w:r>
      <w:r>
        <w:rPr>
          <w:color w:val="auto"/>
          <w:sz w:val="18"/>
          <w:szCs w:val="18"/>
          <w:u w:color="000000"/>
          <w:rFonts w:ascii="Trebuchet MS" w:hAnsi="Trebuchet MS"/>
        </w:rPr>
        <w:t xml:space="preserve">Papildus ir spēkā pārdošanas nodoklis.</w:t>
      </w:r>
    </w:p>
    <w:p w14:paraId="2C1DAB54" w14:textId="7AAFD5C0" w:rsidR="00B87085" w:rsidRPr="00CE3D59" w:rsidRDefault="00B87085" w:rsidP="00837119">
      <w:pPr>
        <w:pStyle w:val="Body"/>
        <w:spacing w:after="0"/>
        <w:rPr>
          <w:rFonts w:ascii="Trebuchet MS" w:hAnsi="Trebuchet MS"/>
        </w:rPr>
      </w:pPr>
    </w:p>
    <w:sectPr w:rsidR="00B87085" w:rsidRPr="00CE3D59">
      <w:headerReference w:type="default" r:id="rId11"/>
      <w:footerReference w:type="default" r:id="rId12"/>
      <w:headerReference w:type="first" r:id="rId13"/>
      <w:footerReference w:type="first" r:id="rId14"/>
      <w:endnotePr>
        <w:numFmt w:val="decimal"/>
      </w:endnotePr>
      <w:pgSz w:w="11900" w:h="16840"/>
      <w:pgMar w:top="2448" w:right="1152" w:bottom="1152" w:left="1152" w:header="864"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E3ACB" w16cid:durableId="20314A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0022" w14:textId="77777777" w:rsidR="00782D91" w:rsidRDefault="00782D91">
      <w:r>
        <w:separator/>
      </w:r>
    </w:p>
  </w:endnote>
  <w:endnote w:type="continuationSeparator" w:id="0">
    <w:p w14:paraId="5E69BD51" w14:textId="77777777" w:rsidR="00782D91" w:rsidRDefault="00782D91">
      <w:r>
        <w:continuationSeparator/>
      </w:r>
    </w:p>
  </w:endnote>
  <w:endnote w:type="continuationNotice" w:id="1">
    <w:p w14:paraId="2D5DF089" w14:textId="77777777" w:rsidR="00782D91" w:rsidRDefault="00782D91"/>
  </w:endnote>
  <w:endnote w:id="2">
    <w:p w14:paraId="052A4AD2" w14:textId="0548D142" w:rsidR="00782D91" w:rsidRPr="0080203E" w:rsidRDefault="00782D91">
      <w:pPr>
        <w:pStyle w:val="EndnoteText"/>
        <w:rPr>
          <w:sz w:val="19"/>
          <w:szCs w:val="19"/>
        </w:rPr>
      </w:pPr>
      <w:r>
        <w:rPr>
          <w:rFonts w:ascii="Trebuchet MS" w:hAnsi="Trebuchet MS"/>
          <w:sz w:val="19"/>
          <w:szCs w:val="19"/>
          <w:vertAlign w:val="superscript"/>
        </w:rPr>
        <w:endnoteRef/>
      </w:r>
      <w:r>
        <w:rPr>
          <w:sz w:val="19"/>
          <w:szCs w:val="19"/>
          <w:rFonts w:ascii="Trebuchet MS" w:hAnsi="Trebuchet MS"/>
        </w:rPr>
        <w:t xml:space="preserve"> </w:t>
      </w:r>
      <w:r>
        <w:rPr>
          <w:sz w:val="19"/>
          <w:szCs w:val="19"/>
          <w:rFonts w:ascii="Trebuchet MS" w:hAnsi="Trebuchet MS"/>
        </w:rPr>
        <w:t xml:space="preserve">Specifikācija var mainīties atkarībā no modeļa un/vai reģiona</w:t>
      </w:r>
    </w:p>
  </w:endnote>
  <w:endnote w:id="3">
    <w:p w14:paraId="098999DD" w14:textId="77777777" w:rsidR="00782D91" w:rsidRPr="0080203E" w:rsidRDefault="00782D91" w:rsidP="001D2EC6">
      <w:pPr>
        <w:pStyle w:val="EndnoteText"/>
        <w:rPr>
          <w:sz w:val="19"/>
          <w:szCs w:val="19"/>
          <w:rFonts w:ascii="Trebuchet MS" w:hAnsi="Trebuchet MS"/>
        </w:rPr>
      </w:pPr>
      <w:r>
        <w:rPr>
          <w:rFonts w:ascii="Trebuchet MS" w:hAnsi="Trebuchet MS"/>
          <w:sz w:val="19"/>
          <w:szCs w:val="19"/>
          <w:vertAlign w:val="superscript"/>
        </w:rPr>
        <w:endnoteRef/>
      </w:r>
      <w:r>
        <w:rPr>
          <w:sz w:val="19"/>
          <w:szCs w:val="19"/>
          <w:rFonts w:ascii="Trebuchet MS" w:hAnsi="Trebuchet MS"/>
        </w:rPr>
        <w:t xml:space="preserve"> </w:t>
      </w:r>
      <w:r>
        <w:rPr>
          <w:sz w:val="19"/>
          <w:szCs w:val="19"/>
          <w:rFonts w:ascii="Trebuchet MS" w:hAnsi="Trebuchet MS"/>
        </w:rPr>
        <w:t xml:space="preserve">Norādītais akumulatora darbības laiks iegūts, izmantojot MoileMark 2014® produktivitātes režīma testēšanu ar ieslēgtu bezvadu tīklu.</w:t>
      </w:r>
      <w:r>
        <w:rPr>
          <w:sz w:val="19"/>
          <w:szCs w:val="19"/>
          <w:rFonts w:ascii="Trebuchet MS" w:hAnsi="Trebuchet MS"/>
        </w:rPr>
        <w:t xml:space="preserve"> </w:t>
      </w:r>
      <w:r>
        <w:rPr>
          <w:sz w:val="19"/>
          <w:szCs w:val="19"/>
          <w:rFonts w:ascii="Trebuchet MS" w:hAnsi="Trebuchet MS"/>
        </w:rPr>
        <w:t xml:space="preserve">Plašāk par MobileMark 2014 testēšanu var uzzināt vietnē www.bapco.com.</w:t>
      </w:r>
      <w:r>
        <w:rPr>
          <w:sz w:val="19"/>
          <w:szCs w:val="19"/>
          <w:rFonts w:ascii="Trebuchet MS" w:hAnsi="Trebuchet MS"/>
        </w:rPr>
        <w:t xml:space="preserve"> </w:t>
      </w:r>
      <w:r>
        <w:rPr>
          <w:sz w:val="19"/>
          <w:szCs w:val="19"/>
          <w:rFonts w:ascii="Trebuchet MS" w:hAnsi="Trebuchet MS"/>
        </w:rPr>
        <w:t xml:space="preserve">Akumulatora darbības novērtējums ir norādīts tikai salīdzināšanas nolūkos.</w:t>
      </w:r>
      <w:r>
        <w:rPr>
          <w:sz w:val="19"/>
          <w:szCs w:val="19"/>
          <w:rFonts w:ascii="Trebuchet MS" w:hAnsi="Trebuchet MS"/>
        </w:rPr>
        <w:t xml:space="preserve"> </w:t>
      </w:r>
      <w:r>
        <w:rPr>
          <w:sz w:val="19"/>
          <w:szCs w:val="19"/>
          <w:rFonts w:ascii="Trebuchet MS" w:hAnsi="Trebuchet MS"/>
        </w:rPr>
        <w:t xml:space="preserve">Faktiskais akumulatora darbības ilgums ir atkarīgs no modeļa, konfigurācijas, lietojuma, enerģijas pārvaldības iestatījumiem, lietošanas apstākļiem un izmantotās funkcionalitātes.</w:t>
      </w:r>
      <w:r>
        <w:rPr>
          <w:sz w:val="19"/>
          <w:szCs w:val="19"/>
          <w:rFonts w:ascii="Trebuchet MS" w:hAnsi="Trebuchet MS"/>
        </w:rPr>
        <w:t xml:space="preserve"> </w:t>
      </w:r>
      <w:r>
        <w:rPr>
          <w:sz w:val="19"/>
          <w:szCs w:val="19"/>
          <w:rFonts w:ascii="Trebuchet MS" w:hAnsi="Trebuchet MS"/>
        </w:rPr>
        <w:t xml:space="preserve">Akumulatora maksimālā ietilpība ar laiku un lietošanas rezultātā samazinās.</w:t>
      </w:r>
    </w:p>
  </w:endnote>
  <w:endnote w:id="4">
    <w:p w14:paraId="10DDBED0" w14:textId="7FDA4323" w:rsidR="00782D91" w:rsidRPr="0080203E" w:rsidRDefault="00782D91">
      <w:pPr>
        <w:pStyle w:val="EndnoteText"/>
        <w:rPr>
          <w:sz w:val="19"/>
          <w:szCs w:val="19"/>
          <w:rFonts w:ascii="Trebuchet MS" w:hAnsi="Trebuchet MS"/>
        </w:rPr>
      </w:pPr>
      <w:r>
        <w:rPr>
          <w:rFonts w:ascii="Trebuchet MS" w:hAnsi="Trebuchet MS"/>
          <w:sz w:val="19"/>
          <w:szCs w:val="19"/>
          <w:vertAlign w:val="superscript"/>
        </w:rPr>
        <w:endnoteRef/>
      </w:r>
      <w:r>
        <w:rPr>
          <w:sz w:val="19"/>
          <w:szCs w:val="19"/>
          <w:rFonts w:ascii="Trebuchet MS" w:hAnsi="Trebuchet MS"/>
        </w:rPr>
        <w:t xml:space="preserve"> </w:t>
      </w:r>
      <w:r>
        <w:rPr>
          <w:sz w:val="19"/>
          <w:szCs w:val="19"/>
          <w:rFonts w:ascii="Trebuchet MS" w:hAnsi="Trebuchet MS"/>
        </w:rPr>
        <w:t xml:space="preserve">Gan Nitro 5, gan Nitro 7 atbalsta 144 Hz un 3 ms reakcijas laiku paātrinājuma režīmā</w:t>
      </w:r>
    </w:p>
  </w:endnote>
  <w:endnote w:id="5">
    <w:p w14:paraId="7810E1AA" w14:textId="77777777" w:rsidR="00782D91" w:rsidRPr="00837119" w:rsidRDefault="00782D91" w:rsidP="006D5746">
      <w:pPr>
        <w:pStyle w:val="EndnoteText"/>
        <w:rPr>
          <w:sz w:val="17"/>
          <w:szCs w:val="17"/>
          <w:rFonts w:ascii="Trebuchet MS" w:hAnsi="Trebuchet MS"/>
        </w:rPr>
      </w:pPr>
      <w:r>
        <w:rPr>
          <w:rFonts w:ascii="Trebuchet MS" w:hAnsi="Trebuchet MS"/>
          <w:sz w:val="19"/>
          <w:szCs w:val="19"/>
          <w:vertAlign w:val="superscript"/>
        </w:rPr>
        <w:endnoteRef/>
      </w:r>
      <w:r>
        <w:rPr>
          <w:sz w:val="19"/>
          <w:szCs w:val="19"/>
          <w:rFonts w:ascii="Trebuchet MS" w:hAnsi="Trebuchet MS"/>
        </w:rPr>
        <w:t xml:space="preserve"> </w:t>
      </w:r>
      <w:r>
        <w:rPr>
          <w:sz w:val="19"/>
          <w:szCs w:val="19"/>
          <w:rFonts w:ascii="Trebuchet MS" w:hAnsi="Trebuchet MS"/>
        </w:rPr>
        <w:t xml:space="preserve">Visi šeit minētie zīmoli un produktu nosaukumi ietver to attiecīgo uzņēmumu preču zīmes, un tie tiek izmantoti tikai ar mērķi aprakstīt vai identificēt produktus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cer Foco Light">
    <w:panose1 w:val="020B0404050202020203"/>
    <w:charset w:val="00"/>
    <w:family w:val="swiss"/>
    <w:pitch w:val="variable"/>
    <w:sig w:usb0="A00002A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cer Foco">
    <w:altName w:val="Arial"/>
    <w:panose1 w:val="020B0604050202020203"/>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6FDD" w14:textId="77777777" w:rsidR="00782D91" w:rsidRDefault="00782D91">
    <w:pPr>
      <w:pStyle w:val="Footer"/>
      <w:jc w:val="right"/>
    </w:pPr>
    <w:r>
      <w:fldChar w:fldCharType="begin"/>
    </w:r>
    <w:r>
      <w:instrText xml:space="preserve"> PAGE </w:instrText>
    </w:r>
    <w:r>
      <w:fldChar w:fldCharType="separate"/>
    </w:r>
    <w:r w:rsidR="00AB3A24">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8424" w14:textId="77777777" w:rsidR="00782D91" w:rsidRDefault="00782D9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EA419" w14:textId="77777777" w:rsidR="00782D91" w:rsidRDefault="00782D91">
      <w:r>
        <w:separator/>
      </w:r>
    </w:p>
  </w:footnote>
  <w:footnote w:type="continuationSeparator" w:id="0">
    <w:p w14:paraId="44A6720F" w14:textId="77777777" w:rsidR="00782D91" w:rsidRDefault="00782D91">
      <w:r>
        <w:continuationSeparator/>
      </w:r>
    </w:p>
  </w:footnote>
  <w:footnote w:type="continuationNotice" w:id="1">
    <w:p w14:paraId="5CBDDFDD" w14:textId="77777777" w:rsidR="00782D91" w:rsidRDefault="00782D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FC45" w14:textId="77777777" w:rsidR="00782D91" w:rsidRDefault="00782D91">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F427" w14:textId="77777777" w:rsidR="00782D91" w:rsidRDefault="00782D91">
    <w:pPr>
      <w:pStyle w:val="Header"/>
      <w:jc w:val="both"/>
      <w:rPr>
        <w:b/>
        <w:bCs/>
        <w:sz w:val="15"/>
        <w:szCs w:val="15"/>
        <w:rFonts w:ascii="Trebuchet MS" w:hAnsi="Trebuchet MS"/>
      </w:rPr>
    </w:pPr>
    <w:r>
      <w:rPr>
        <w:b/>
        <w:bCs/>
        <w:sz w:val="15"/>
        <w:szCs w:val="15"/>
        <w:rFonts w:ascii="Trebuchet MS" w:hAnsi="Trebuchet MS"/>
      </w:rPr>
      <w:drawing>
        <wp:anchor distT="152400" distB="152400" distL="152400" distR="152400" simplePos="0" relativeHeight="251658240" behindDoc="1" locked="0" layoutInCell="1" allowOverlap="1" wp14:anchorId="2EC9D522" wp14:editId="10023BF7">
          <wp:simplePos x="0" y="0"/>
          <wp:positionH relativeFrom="page">
            <wp:posOffset>731519</wp:posOffset>
          </wp:positionH>
          <wp:positionV relativeFrom="page">
            <wp:posOffset>458470</wp:posOffset>
          </wp:positionV>
          <wp:extent cx="1181100" cy="387350"/>
          <wp:effectExtent l="0" t="0" r="0" b="0"/>
          <wp:wrapNone/>
          <wp:docPr id="1073741825" name="officeArt object" descr="Macintosh HD:Users:jcho:Desktop:Acer:acer_logo_4c.jpg"/>
          <wp:cNvGraphicFramePr/>
          <a:graphic xmlns:a="http://schemas.openxmlformats.org/drawingml/2006/main">
            <a:graphicData uri="http://schemas.openxmlformats.org/drawingml/2006/picture">
              <pic:pic xmlns:pic="http://schemas.openxmlformats.org/drawingml/2006/picture">
                <pic:nvPicPr>
                  <pic:cNvPr id="1073741825" name="Macintosh HD:Users:jcho:Desktop:Acer:acer_logo_4c.jpg" descr="Macintosh HD:Users:jcho:Desktop:Acer:acer_logo_4c.jpg"/>
                  <pic:cNvPicPr>
                    <a:picLocks noChangeAspect="1"/>
                  </pic:cNvPicPr>
                </pic:nvPicPr>
                <pic:blipFill>
                  <a:blip r:embed="rId1">
                    <a:extLst/>
                  </a:blip>
                  <a:stretch>
                    <a:fillRect/>
                  </a:stretch>
                </pic:blipFill>
                <pic:spPr>
                  <a:xfrm>
                    <a:off x="0" y="0"/>
                    <a:ext cx="1181100" cy="387350"/>
                  </a:xfrm>
                  <a:prstGeom prst="rect">
                    <a:avLst/>
                  </a:prstGeom>
                  <a:ln w="12700" cap="flat">
                    <a:noFill/>
                    <a:miter lim="400000"/>
                  </a:ln>
                  <a:effectLst/>
                </pic:spPr>
              </pic:pic>
            </a:graphicData>
          </a:graphic>
        </wp:anchor>
      </w:drawing>
    </w:r>
    <w:r>
      <w:rPr>
        <w:b/>
        <w:bCs/>
        <w:sz w:val="15"/>
        <w:szCs w:val="15"/>
        <w:rFonts w:ascii="Trebuchet MS" w:hAnsi="Trebuchet MS"/>
      </w:rPr>
      <mc:AlternateContent>
        <mc:Choice Requires="wps">
          <w:drawing>
            <wp:anchor distT="152400" distB="152400" distL="152400" distR="152400" simplePos="0" relativeHeight="251659264" behindDoc="1" locked="0" layoutInCell="1" allowOverlap="1" wp14:anchorId="40C33890" wp14:editId="1C5DD13E">
              <wp:simplePos x="0" y="0"/>
              <wp:positionH relativeFrom="page">
                <wp:posOffset>4190493</wp:posOffset>
              </wp:positionH>
              <wp:positionV relativeFrom="page">
                <wp:posOffset>708981</wp:posOffset>
              </wp:positionV>
              <wp:extent cx="2628900" cy="329566"/>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628900" cy="329566"/>
                      </a:xfrm>
                      <a:prstGeom prst="rect">
                        <a:avLst/>
                      </a:prstGeom>
                      <a:solidFill>
                        <a:srgbClr val="FFFFFF"/>
                      </a:solidFill>
                      <a:ln w="12700" cap="flat">
                        <a:noFill/>
                        <a:miter lim="400000"/>
                      </a:ln>
                      <a:effectLst/>
                    </wps:spPr>
                    <wps:txbx>
                      <w:txbxContent>
                        <w:p w14:paraId="563104B3" w14:textId="77777777" w:rsidR="00782D91" w:rsidRDefault="00782D91">
                          <w:pPr>
                            <w:pStyle w:val="Heading"/>
                            <w:jc w:val="right"/>
                          </w:pPr>
                          <w:r>
                            <w:rPr>
                              <w:i w:val="0"/>
                              <w:iCs w:val="0"/>
                              <w:color w:val="000000"/>
                              <w:sz w:val="28"/>
                              <w:szCs w:val="28"/>
                              <w:u w:color="000000"/>
                              <w:rFonts w:ascii="Acer Foco" w:hAnsi="Acer Foco"/>
                            </w:rPr>
                            <w:t xml:space="preserve">Preses paziņojums</w:t>
                          </w:r>
                        </w:p>
                      </w:txbxContent>
                    </wps:txbx>
                    <wps:bodyPr wrap="square" lIns="45719" tIns="45719" rIns="45719" bIns="45719" numCol="1" anchor="t">
                      <a:noAutofit/>
                    </wps:bodyPr>
                  </wps:wsp>
                </a:graphicData>
              </a:graphic>
            </wp:anchor>
          </w:drawing>
        </mc:Choice>
        <mc:Fallback>
          <w:pict>
            <v:shapetype w14:anchorId="40C33890" id="_x0000_t202" coordsize="21600,21600" o:spt="202" path="m,l,21600r21600,l21600,xe">
              <v:stroke joinstyle="miter"/>
              <v:path gradientshapeok="t" o:connecttype="rect"/>
            </v:shapetype>
            <v:shape id="officeArt object" o:spid="_x0000_s1026" type="#_x0000_t202" alt="Text Box 5" style="position:absolute;left:0;text-align:left;margin-left:329.95pt;margin-top:55.85pt;width:207pt;height:25.9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C3/gEAAOoDAAAOAAAAZHJzL2Uyb0RvYy54bWysU9uO0zAQfUfiHyy/06TZ3tV0teyqCAmx&#10;SLt8gOPYjZHtCbbbpH/P2Em7Bd4QeXAzM+6ZM2dOtve90eQknFdgSzqd5JQIy6FW9lDS76/7DytK&#10;fGC2ZhqsKOlZeHq/e/9u27UbUUADuhaOIIj1m64taRNCu8kyzxthmJ9AKywWJTjDAobukNWOdYhu&#10;dFbk+SLrwNWtAy68x+zTUKS7hC+l4OFZSi8C0SVFbiGdLp1VPLPdlm0OjrWN4iMN9g8sDFMWm16h&#10;nlhg5OjUX1BGcQceZJhwMBlIqbhIM+A00/yPaV4a1oo0C4rj26tM/v/B8q+nb46oGneXL++Ws+mq&#10;WFBimcFdDeweXCBQ/UAlKamF5yjeq+gD+Qg9mUf9utZvEOalRaDQYxqxLnmPyShLL52JvwhJsI6b&#10;OF/Vj2Ack8WiWK1zLHGs3RXr+WIRYbK3f7fOh08CDIkvJXWRU0Rlpy8+DFcvV2Lag1b1XmmdAneo&#10;HrUjJ4ZO2KdnRP/tmrakQ/7FMhFh6Eip2dDFQsRKhjEqoGu1MiWd5fEZobSNrUTy3UgpqjOoEN9C&#10;X/WjZBXUZ1SsQ++V1P88Mico0Z8tLnc2X07XaNbbwN0G1W1gj+YRcKgpJczyBnBBF8IPxwBSJWli&#10;96ElShoDNFQSdzR/dOxtnG69faK7XwAAAP//AwBQSwMEFAAGAAgAAAAhAPFCG6DiAAAADAEAAA8A&#10;AABkcnMvZG93bnJldi54bWxMj0FLxDAQhe+C/yGM4M1NazHr1qaLK1RQFLUqeEyb2BabSU2yu/Xf&#10;O3vS28y8x5vvFevZjmxnfBgcSkgXCTCDrdMDdhLeXquzS2AhKtRqdGgk/JgA6/L4qFC5dnt8Mbs6&#10;doxCMORKQh/jlHMe2t5YFRZuMkjap/NWRVp9x7VXewq3Iz9PEsGtGpA+9GoyN71pv+qtlfDwkbWb&#10;YdOI++e7R/vtb9+fqrqS8vRkvr4CFs0c/8xwwCd0KImpcVvUgY0SxMVqRVYS0nQJ7OBIlhmdGppE&#10;JoCXBf9fovwFAAD//wMAUEsBAi0AFAAGAAgAAAAhALaDOJL+AAAA4QEAABMAAAAAAAAAAAAAAAAA&#10;AAAAAFtDb250ZW50X1R5cGVzXS54bWxQSwECLQAUAAYACAAAACEAOP0h/9YAAACUAQAACwAAAAAA&#10;AAAAAAAAAAAvAQAAX3JlbHMvLnJlbHNQSwECLQAUAAYACAAAACEABFjAt/4BAADqAwAADgAAAAAA&#10;AAAAAAAAAAAuAgAAZHJzL2Uyb0RvYy54bWxQSwECLQAUAAYACAAAACEA8UIboOIAAAAMAQAADwAA&#10;AAAAAAAAAAAAAABYBAAAZHJzL2Rvd25yZXYueG1sUEsFBgAAAAAEAAQA8wAAAGcFAAAAAA==&#10;" stroked="f" strokeweight="1pt">
              <v:stroke miterlimit="4"/>
              <v:textbox inset="1.27mm,1.27mm,1.27mm,1.27mm">
                <w:txbxContent>
                  <w:p w14:paraId="563104B3" w14:textId="77777777" w:rsidR="00782D91" w:rsidRDefault="00782D91">
                    <w:pPr>
                      <w:pStyle w:val="Heading"/>
                      <w:jc w:val="right"/>
                    </w:pPr>
                    <w:r>
                      <w:rPr>
                        <w:i w:val="0"/>
                        <w:iCs w:val="0"/>
                        <w:color w:val="000000"/>
                        <w:sz w:val="28"/>
                        <w:szCs w:val="28"/>
                        <w:u w:color="000000"/>
                        <w:rFonts w:ascii="Acer Foco" w:hAnsi="Acer Foco"/>
                      </w:rPr>
                      <w:t xml:space="preserve">Preses paziņojums</w:t>
                    </w:r>
                  </w:p>
                </w:txbxContent>
              </v:textbox>
              <w10:wrap anchorx="page" anchory="page"/>
            </v:shape>
          </w:pict>
        </mc:Fallback>
      </mc:AlternateContent>
    </w:r>
  </w:p>
  <w:p w14:paraId="7D2D381B" w14:textId="77777777" w:rsidR="00782D91" w:rsidRDefault="00782D9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466D"/>
    <w:multiLevelType w:val="hybridMultilevel"/>
    <w:tmpl w:val="877AFD7E"/>
    <w:numStyleLink w:val="ImportedStyle1"/>
  </w:abstractNum>
  <w:abstractNum w:abstractNumId="1" w15:restartNumberingAfterBreak="0">
    <w:nsid w:val="17206486"/>
    <w:multiLevelType w:val="hybridMultilevel"/>
    <w:tmpl w:val="69B2507A"/>
    <w:lvl w:ilvl="0" w:tplc="CBBCA294">
      <w:start w:val="3"/>
      <w:numFmt w:val="bullet"/>
      <w:lvlText w:val="-"/>
      <w:lvlJc w:val="left"/>
      <w:pPr>
        <w:ind w:left="480" w:hanging="48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405D60C2"/>
    <w:multiLevelType w:val="hybridMultilevel"/>
    <w:tmpl w:val="877AFD7E"/>
    <w:styleLink w:val="ImportedStyle1"/>
    <w:lvl w:ilvl="0" w:tplc="6B6A1C56">
      <w:start w:val="1"/>
      <w:numFmt w:val="bullet"/>
      <w:lvlText w:val="·"/>
      <w:lvlJc w:val="left"/>
      <w:pPr>
        <w:ind w:left="4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8669EE">
      <w:start w:val="1"/>
      <w:numFmt w:val="bullet"/>
      <w:lvlText w:val="■"/>
      <w:lvlJc w:val="left"/>
      <w:pPr>
        <w:tabs>
          <w:tab w:val="left" w:pos="480"/>
        </w:tabs>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FE8A90">
      <w:start w:val="1"/>
      <w:numFmt w:val="bullet"/>
      <w:lvlText w:val="◆"/>
      <w:lvlJc w:val="left"/>
      <w:pPr>
        <w:tabs>
          <w:tab w:val="left" w:pos="480"/>
        </w:tabs>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0CE178">
      <w:start w:val="1"/>
      <w:numFmt w:val="bullet"/>
      <w:lvlText w:val="●"/>
      <w:lvlJc w:val="left"/>
      <w:pPr>
        <w:tabs>
          <w:tab w:val="left" w:pos="480"/>
        </w:tabs>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72670A">
      <w:start w:val="1"/>
      <w:numFmt w:val="bullet"/>
      <w:lvlText w:val="■"/>
      <w:lvlJc w:val="left"/>
      <w:pPr>
        <w:tabs>
          <w:tab w:val="left" w:pos="480"/>
        </w:tabs>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7EE59A">
      <w:start w:val="1"/>
      <w:numFmt w:val="bullet"/>
      <w:lvlText w:val="◆"/>
      <w:lvlJc w:val="left"/>
      <w:pPr>
        <w:tabs>
          <w:tab w:val="left" w:pos="480"/>
        </w:tabs>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5E6CB0">
      <w:start w:val="1"/>
      <w:numFmt w:val="bullet"/>
      <w:lvlText w:val="●"/>
      <w:lvlJc w:val="left"/>
      <w:pPr>
        <w:tabs>
          <w:tab w:val="left" w:pos="480"/>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8E5EB2">
      <w:start w:val="1"/>
      <w:numFmt w:val="bullet"/>
      <w:lvlText w:val="■"/>
      <w:lvlJc w:val="left"/>
      <w:pPr>
        <w:tabs>
          <w:tab w:val="left" w:pos="480"/>
        </w:tabs>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AD998">
      <w:start w:val="1"/>
      <w:numFmt w:val="bullet"/>
      <w:lvlText w:val="◆"/>
      <w:lvlJc w:val="left"/>
      <w:pPr>
        <w:tabs>
          <w:tab w:val="left" w:pos="480"/>
        </w:tabs>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Mje3MDW2MLCwNDVQ0lEKTi0uzszPAykwqgUAw651uiwAAAA="/>
  </w:docVars>
  <w:rsids>
    <w:rsidRoot w:val="00B87085"/>
    <w:rsid w:val="000D4817"/>
    <w:rsid w:val="000E7FB8"/>
    <w:rsid w:val="000F7528"/>
    <w:rsid w:val="00124673"/>
    <w:rsid w:val="001452EC"/>
    <w:rsid w:val="00160A0D"/>
    <w:rsid w:val="001A0211"/>
    <w:rsid w:val="001B5853"/>
    <w:rsid w:val="001D2EC6"/>
    <w:rsid w:val="001E083B"/>
    <w:rsid w:val="00207E34"/>
    <w:rsid w:val="00237997"/>
    <w:rsid w:val="00237A69"/>
    <w:rsid w:val="00243E96"/>
    <w:rsid w:val="00290143"/>
    <w:rsid w:val="003135E6"/>
    <w:rsid w:val="00316899"/>
    <w:rsid w:val="0032153C"/>
    <w:rsid w:val="00323375"/>
    <w:rsid w:val="0033548F"/>
    <w:rsid w:val="003B5880"/>
    <w:rsid w:val="003C320B"/>
    <w:rsid w:val="003D188A"/>
    <w:rsid w:val="003E5F89"/>
    <w:rsid w:val="003E71BF"/>
    <w:rsid w:val="00430C7B"/>
    <w:rsid w:val="0044116A"/>
    <w:rsid w:val="00484FA2"/>
    <w:rsid w:val="00485867"/>
    <w:rsid w:val="00487ADD"/>
    <w:rsid w:val="004A4C3C"/>
    <w:rsid w:val="004C5545"/>
    <w:rsid w:val="004D0D8D"/>
    <w:rsid w:val="00505D64"/>
    <w:rsid w:val="0053122C"/>
    <w:rsid w:val="005333BC"/>
    <w:rsid w:val="005409E7"/>
    <w:rsid w:val="00567C89"/>
    <w:rsid w:val="005722CF"/>
    <w:rsid w:val="005D7B44"/>
    <w:rsid w:val="005E58BC"/>
    <w:rsid w:val="00622FE5"/>
    <w:rsid w:val="00690D49"/>
    <w:rsid w:val="006D39DB"/>
    <w:rsid w:val="006D5746"/>
    <w:rsid w:val="006D6FEB"/>
    <w:rsid w:val="006E01F2"/>
    <w:rsid w:val="0071691E"/>
    <w:rsid w:val="007406D1"/>
    <w:rsid w:val="00782D91"/>
    <w:rsid w:val="00791CAB"/>
    <w:rsid w:val="0079630A"/>
    <w:rsid w:val="007C7116"/>
    <w:rsid w:val="0080203E"/>
    <w:rsid w:val="008318E8"/>
    <w:rsid w:val="00836CD2"/>
    <w:rsid w:val="00837119"/>
    <w:rsid w:val="0086292A"/>
    <w:rsid w:val="00865249"/>
    <w:rsid w:val="008E3498"/>
    <w:rsid w:val="008F5975"/>
    <w:rsid w:val="00903D6F"/>
    <w:rsid w:val="00974BCD"/>
    <w:rsid w:val="009A282E"/>
    <w:rsid w:val="00A01EBB"/>
    <w:rsid w:val="00A32FFF"/>
    <w:rsid w:val="00A703A5"/>
    <w:rsid w:val="00A771BA"/>
    <w:rsid w:val="00A812F1"/>
    <w:rsid w:val="00AB3A24"/>
    <w:rsid w:val="00B76BC5"/>
    <w:rsid w:val="00B87085"/>
    <w:rsid w:val="00BC1BD4"/>
    <w:rsid w:val="00C0664D"/>
    <w:rsid w:val="00C254F5"/>
    <w:rsid w:val="00CE3D59"/>
    <w:rsid w:val="00D6515E"/>
    <w:rsid w:val="00E43AE4"/>
    <w:rsid w:val="00EB769F"/>
    <w:rsid w:val="00ED2B27"/>
    <w:rsid w:val="00F233EE"/>
    <w:rsid w:val="00F33344"/>
    <w:rsid w:val="00FB37C9"/>
    <w:rsid w:val="00FC41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E51B943"/>
  <w15:docId w15:val="{96E9082C-E6E5-4C18-8CA2-1CA7EF02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lv-LV"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next w:val="Body"/>
    <w:uiPriority w:val="9"/>
    <w:unhideWhenUsed/>
    <w:qFormat/>
    <w:pPr>
      <w:spacing w:before="1520" w:after="480"/>
      <w:outlineLvl w:val="1"/>
    </w:pPr>
    <w:rPr>
      <w:rFonts w:ascii="Arial" w:eastAsia="Arial Unicode MS" w:hAnsi="Arial" w:cs="Arial Unicode MS"/>
      <w:color w:val="83B81A"/>
      <w:sz w:val="42"/>
      <w:szCs w:val="42"/>
      <w:u w:color="83B8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Footer">
    <w:name w:val="footer"/>
    <w:pPr>
      <w:tabs>
        <w:tab w:val="center" w:pos="4680"/>
        <w:tab w:val="right" w:pos="9360"/>
      </w:tabs>
    </w:pPr>
    <w:rPr>
      <w:rFonts w:ascii="Arial" w:eastAsia="Arial Unicode MS" w:hAnsi="Arial" w:cs="Arial Unicode MS"/>
      <w:color w:val="414042"/>
      <w:sz w:val="19"/>
      <w:szCs w:val="19"/>
      <w:u w:color="414042"/>
    </w:rPr>
  </w:style>
  <w:style w:type="paragraph" w:styleId="Header">
    <w:name w:val="header"/>
    <w:pPr>
      <w:spacing w:line="180" w:lineRule="exact"/>
    </w:pPr>
    <w:rPr>
      <w:rFonts w:ascii="Arial" w:eastAsia="Arial Unicode MS" w:hAnsi="Arial" w:cs="Arial Unicode MS"/>
      <w:color w:val="414042"/>
      <w:sz w:val="13"/>
      <w:szCs w:val="13"/>
      <w:u w:color="414042"/>
    </w:rPr>
  </w:style>
  <w:style w:type="paragraph" w:customStyle="1" w:styleId="Heading">
    <w:name w:val="Heading"/>
    <w:next w:val="Body"/>
    <w:pPr>
      <w:outlineLvl w:val="0"/>
    </w:pPr>
    <w:rPr>
      <w:rFonts w:ascii="Arial" w:eastAsia="Arial Unicode MS" w:hAnsi="Arial" w:cs="Arial Unicode MS"/>
      <w:i/>
      <w:iCs/>
      <w:color w:val="83B81A"/>
      <w:sz w:val="66"/>
      <w:szCs w:val="66"/>
      <w:u w:color="83B81A"/>
    </w:rPr>
  </w:style>
  <w:style w:type="paragraph" w:customStyle="1" w:styleId="Body">
    <w:name w:val="Body"/>
    <w:pPr>
      <w:spacing w:after="120"/>
    </w:pPr>
    <w:rPr>
      <w:rFonts w:ascii="Arial" w:eastAsia="Arial Unicode MS" w:hAnsi="Arial" w:cs="Arial Unicode MS"/>
      <w:color w:val="414042"/>
      <w:sz w:val="19"/>
      <w:szCs w:val="19"/>
      <w:u w:color="414042"/>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D39D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D39DB"/>
    <w:rPr>
      <w:rFonts w:asciiTheme="majorHAnsi" w:eastAsiaTheme="majorEastAsia" w:hAnsiTheme="majorHAnsi" w:cstheme="majorBidi"/>
      <w:sz w:val="18"/>
      <w:szCs w:val="18"/>
      <w:lang w:eastAsia="en-US"/>
    </w:rPr>
  </w:style>
  <w:style w:type="paragraph" w:customStyle="1" w:styleId="BodyA">
    <w:name w:val="Body A"/>
    <w:basedOn w:val="Normal"/>
    <w:rsid w:val="00CE3D5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cer Foco Light" w:eastAsiaTheme="minorHAnsi" w:hAnsi="Acer Foco Light"/>
      <w:color w:val="414042"/>
      <w:sz w:val="19"/>
      <w:szCs w:val="19"/>
      <w:bdr w:val="none" w:sz="0" w:space="0" w:color="auto"/>
      <w:lang w:eastAsia="zh-TW"/>
    </w:rPr>
  </w:style>
  <w:style w:type="paragraph" w:customStyle="1" w:styleId="BodyB">
    <w:name w:val="Body B"/>
    <w:rsid w:val="00CE3D59"/>
    <w:rPr>
      <w:rFonts w:cs="Arial Unicode MS"/>
      <w:color w:val="000000"/>
      <w:sz w:val="24"/>
      <w:szCs w:val="24"/>
      <w:u w:color="000000"/>
    </w:rPr>
  </w:style>
  <w:style w:type="paragraph" w:styleId="EndnoteText">
    <w:name w:val="endnote text"/>
    <w:basedOn w:val="Normal"/>
    <w:link w:val="EndnoteTextChar"/>
    <w:uiPriority w:val="99"/>
    <w:semiHidden/>
    <w:unhideWhenUsed/>
    <w:rsid w:val="00207E34"/>
    <w:pPr>
      <w:snapToGrid w:val="0"/>
    </w:pPr>
  </w:style>
  <w:style w:type="character" w:customStyle="1" w:styleId="EndnoteTextChar">
    <w:name w:val="Endnote Text Char"/>
    <w:basedOn w:val="DefaultParagraphFont"/>
    <w:link w:val="EndnoteText"/>
    <w:uiPriority w:val="99"/>
    <w:semiHidden/>
    <w:rsid w:val="00207E34"/>
    <w:rPr>
      <w:sz w:val="24"/>
      <w:szCs w:val="24"/>
      <w:lang w:eastAsia="en-US"/>
    </w:rPr>
  </w:style>
  <w:style w:type="character" w:styleId="EndnoteReference">
    <w:name w:val="endnote reference"/>
    <w:basedOn w:val="DefaultParagraphFont"/>
    <w:uiPriority w:val="99"/>
    <w:semiHidden/>
    <w:unhideWhenUsed/>
    <w:rsid w:val="00207E34"/>
    <w:rPr>
      <w:vertAlign w:val="superscript"/>
    </w:rPr>
  </w:style>
  <w:style w:type="character" w:styleId="CommentReference">
    <w:name w:val="annotation reference"/>
    <w:basedOn w:val="DefaultParagraphFont"/>
    <w:uiPriority w:val="99"/>
    <w:semiHidden/>
    <w:unhideWhenUsed/>
    <w:rsid w:val="00484FA2"/>
    <w:rPr>
      <w:sz w:val="16"/>
      <w:szCs w:val="16"/>
    </w:rPr>
  </w:style>
  <w:style w:type="paragraph" w:styleId="CommentText">
    <w:name w:val="annotation text"/>
    <w:basedOn w:val="Normal"/>
    <w:link w:val="CommentTextChar"/>
    <w:uiPriority w:val="99"/>
    <w:semiHidden/>
    <w:unhideWhenUsed/>
    <w:rsid w:val="00484FA2"/>
    <w:rPr>
      <w:sz w:val="20"/>
      <w:szCs w:val="20"/>
    </w:rPr>
  </w:style>
  <w:style w:type="character" w:customStyle="1" w:styleId="CommentTextChar">
    <w:name w:val="Comment Text Char"/>
    <w:basedOn w:val="DefaultParagraphFont"/>
    <w:link w:val="CommentText"/>
    <w:uiPriority w:val="99"/>
    <w:semiHidden/>
    <w:rsid w:val="00484FA2"/>
    <w:rPr>
      <w:lang w:eastAsia="en-US"/>
    </w:rPr>
  </w:style>
  <w:style w:type="paragraph" w:styleId="CommentSubject">
    <w:name w:val="annotation subject"/>
    <w:basedOn w:val="CommentText"/>
    <w:next w:val="CommentText"/>
    <w:link w:val="CommentSubjectChar"/>
    <w:uiPriority w:val="99"/>
    <w:semiHidden/>
    <w:unhideWhenUsed/>
    <w:rsid w:val="00484FA2"/>
    <w:rPr>
      <w:b/>
      <w:bCs/>
    </w:rPr>
  </w:style>
  <w:style w:type="character" w:customStyle="1" w:styleId="CommentSubjectChar">
    <w:name w:val="Comment Subject Char"/>
    <w:basedOn w:val="CommentTextChar"/>
    <w:link w:val="CommentSubject"/>
    <w:uiPriority w:val="99"/>
    <w:semiHidden/>
    <w:rsid w:val="00484FA2"/>
    <w:rPr>
      <w:b/>
      <w:bCs/>
      <w:lang w:eastAsia="en-US"/>
    </w:rPr>
  </w:style>
  <w:style w:type="paragraph" w:styleId="ListParagraph">
    <w:name w:val="List Paragraph"/>
    <w:basedOn w:val="Normal"/>
    <w:uiPriority w:val="34"/>
    <w:qFormat/>
    <w:rsid w:val="00836CD2"/>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hAnsi="Calibri" w:cs="Calibri"/>
      <w:bdr w:val="none" w:sz="0" w:space="0" w:color="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4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nda.wang@acer.com" TargetMode="External"/><Relationship Id="rId4" Type="http://schemas.openxmlformats.org/officeDocument/2006/relationships/settings" Target="settings.xml"/><Relationship Id="rId9" Type="http://schemas.openxmlformats.org/officeDocument/2006/relationships/hyperlink" Target="mailto:steven.h.chung@ac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MingLiU"/>
        <a:cs typeface="Helvetica Neue"/>
      </a:majorFont>
      <a:minorFont>
        <a:latin typeface="Helvetica Neue"/>
        <a:ea typeface="PMingLiU"/>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14042"/>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14042"/>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B55D-8F1F-4A5F-8ABC-D94985F1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 Emily</dc:creator>
  <cp:lastModifiedBy>Wald, Michael</cp:lastModifiedBy>
  <cp:revision>2</cp:revision>
  <cp:lastPrinted>2019-03-18T05:43:00Z</cp:lastPrinted>
  <dcterms:created xsi:type="dcterms:W3CDTF">2019-04-08T14:46:00Z</dcterms:created>
  <dcterms:modified xsi:type="dcterms:W3CDTF">2019-04-08T14:46:00Z</dcterms:modified>
</cp:coreProperties>
</file>