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both"/>
        <w:rPr>
          <w:rFonts w:ascii="Tahoma" w:cs="Tahoma" w:eastAsia="Tahoma" w:hAnsi="Tahoma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righ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Warszawa, 2019-04-14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32"/>
          <w:szCs w:val="32"/>
          <w:highlight w:val="white"/>
          <w:rtl w:val="0"/>
        </w:rPr>
        <w:t xml:space="preserve">Siódma edycja ORLEN Warsaw Marathon już za nami. 20 tysięcy uczestników Narodowego Święta Biegania.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Kwiecień w Warszawie oznacza kolejną edycję cenionego biegu ulicznego, w którym udział biorą goście z całej Polski, Europy i świata. Jak co roku, pozytywnie zaskoczyła frekwencja kibiców, którzy wspierali zarówno maratończyków, jak i biorących udział w biegu OSHEE 10 km.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Poza licznymi punktami kibicowania, Warszawiacy dopingowali uczestników na całej trasie, często spontanicznie dołączając do wydarzenia. Dopisała również pogoda, idealna dla biegaczy. Dzień wcześniej, w sobotę 13 kwietnia, odbyły się biegi dziecięce Polskiego Związku Lekkiej Atletyki, w ramach programu „Lekkoatletyka dla każdego!”, oraz Charytatywny Marszobieg dedykowany całym rodzinom, bez względu na wiek i poziom zaawansowania sportowego. Pomagał każdy z uczestników Marszobiegu – wpisowe zostało przeznaczone na zakup sprzętu komputerowego do audiodeskrypcji dla niewidomych dzieci. Zebrana kwota została dodatkowo podwojona przez Fundację ORLEN Dar Serca, dzięki czemu Ośrodek Szkolno-Wychowawczy im. Róży Czackiej w Laskach został wsparty kwotą 45 tysięcy złotych.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Główne biegi odbyły się w niedzielę 14 kwietnia. Równo o godzinie 9.00, po odśpiewaniu Hymnu Polski, biegacze na 42 km i 10 km wystartowali z Wybrzeża Szczecińskiego. Ruszając w przeciwnych kierunkach – maratończycy w czerwonych koszulkach, biegacze na dyszkę w białych – utworzyli gigantyczną flagę Polski. Minutę wcześniej na swoją trasę wyruszyli również uczestnicy w kategorii handbike.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Tegorocznym triumfatorem królewskiego dystansu maratońskiego został Bejiga Regasa Mindaye z czasem 02:09:42. Wśród kobiet zwyciężyła Sheila Jerotich z czasem 02:26:06. To najlepszy czas w maratonie kobiet na ziemi polskiej. Przypomnijmy, że rekord wśród mężczyzn padł również na ORLEN Warsaw Marathon. Ustanowił go Tola Tadese (2:06:55) w 2014 roku.  Pierwsze miejsce w biegu OSHEE 10 km zajął Tomasz Grycko z czasem 29:29. W kategorii kobiet wygrała Karolina Nadolska z czasem 32:31. Podczas ORLEN Warsaw Marathon, we współpracy z Polskim Związkiem Lekkiej Atletyki rozegrane zostały również Mistrzostwa Polski w maratonie mężczyzn. W ich 89. edycji zwyciężył Marcin Chabowski (02:13:10).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Jak co roku, najwyższy poziom sportowych emocji został zagwarantowany dzięki maratończykom i ich rywalizacji. Walka o podium była bardzo wyrównana. Wysoki poziom zawodników elity sprawił, że zgodnie z wcześniejszymi przewidywaniami ekspertów, na czele maratonu przez cały czas utrzymywali się: Ezekiel Kemboi, Wernekuneh Aboye, Bejiga Regasa Mindaye. Już na początku zostawili w tyle innych zawodników, w pełni kontrolowali sytuację i nie pozwolili ani na chwilę dogonić się innym biegaczom.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W kategorii handbike zwycięzcami zostali Rafał Wilk z czasem 15:37, oraz Anna Oroszova z czasem 22:22.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W całym weekendzie Narodowego Święta Biegania udział wzięło w sumie 20 tysięcy tysięcy uczestników.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54545"/>
          <w:sz w:val="22"/>
          <w:szCs w:val="22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color w:val="454545"/>
          <w:sz w:val="22"/>
          <w:szCs w:val="22"/>
          <w:highlight w:val="white"/>
          <w:rtl w:val="0"/>
        </w:rPr>
        <w:t xml:space="preserve">Kolejna, pełna emocji edycja ORLEN Warsaw Marathon już za nami. Oceniamy ją jako duży sukces w promowaniu aktywnego stylu życia. Jesteśmy wdzięczni kibicom Narodowego Święta Biegania za pozytywną energię, a uczestnikom za wysoki poziom emocji sportowych. Dziękujemy wszystkim zaangażowanym w ORLEN Warsaw Marathon, który już na dobre wpisał się w kalendarz wydarzeń biegowych w Polsce. Co roku pracujemy nad tym, żeby kolejna edycja Narodowego Święta Biegania była jeszcze lepsza </w:t>
      </w: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– mówi Anna Ziobroń, Dyrektor Biura Marketingu Sportowego, Sponsoringu i Eventów PKN ORLEN.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Podium biegu na dystansie 42,195 km: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Mężczyźni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1. Bejiga Regasa Mindaye (ETH), 02:09:42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2. Ezekiel Kemboi Omullo (KEN), 02:09:49</w:t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3. Wernekuneh Aboye (ETH), 02:10:42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Kobiety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1.Sheila Jerotich (KEN), 02:26:06</w:t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2. Antonina Kwambai (KEN), 02:27:42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3. Nina Savina (BLR), 02:29:04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Podium biegu OSHEE 10 km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Mężczyźni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1. Tomasz Grycko (POL), 29:29 </w:t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2. Kamil Karbowiak (POL), 29:32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3. Roman Romanenko (UKR), 29:36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22"/>
          <w:szCs w:val="22"/>
          <w:highlight w:val="white"/>
          <w:rtl w:val="0"/>
        </w:rPr>
        <w:t xml:space="preserve">Kobiety</w:t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1. Karolina Nadolska (POL), 32:31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2. Renata Pliś (POL), 33:00</w:t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>
          <w:rFonts w:ascii="Arial" w:cs="Arial" w:eastAsia="Arial" w:hAnsi="Arial"/>
          <w:color w:val="45454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454545"/>
          <w:sz w:val="22"/>
          <w:szCs w:val="22"/>
          <w:highlight w:val="white"/>
          <w:rtl w:val="0"/>
        </w:rPr>
        <w:t xml:space="preserve">3. Anna Gosk (POL), 33:01</w:t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ORLEN Warsaw Marathon to największa impreza biegowa w Polsce. W siedmiu edycjach wydarzenia wzięło udział prawie 220 tys. biegaczy, a impreza na stałe zapisała się na biegowej mapie Polski. Narodowe Święto Biegania zadebiutowało w 2013 r. Co roku biegacze mają szansę zmierzyć się z własnymi siłami na dwóch dystansach – maratońskim oraz 10 km. W ramach ORLEN Warsaw Marathon organizowane są również Mistrzostwa Polski w maratonie mężczyzn, a wydarzenie posiada wyróżnienie IAAF Silver Label, przyznawane przez Międzynarodowe Stowarzyszenie Federacji Lekkoatletycznych (IAAF), doceniające wysoki poziom sportowy i organizacyjny maratonu.</w:t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www.orlenmarathon.pl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1920240</wp:posOffset>
          </wp:positionH>
          <wp:positionV relativeFrom="paragraph">
            <wp:posOffset>-254177</wp:posOffset>
          </wp:positionV>
          <wp:extent cx="1970468" cy="972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0468" cy="9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