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B5" w:rsidRPr="004541B5" w:rsidRDefault="00E60429" w:rsidP="003D77B1">
      <w:pPr>
        <w:jc w:val="center"/>
        <w:rPr>
          <w:rFonts w:ascii="Tahoma" w:hAnsi="Tahoma" w:cs="Tahoma"/>
          <w:b/>
          <w:sz w:val="28"/>
        </w:rPr>
      </w:pPr>
      <w:r>
        <w:rPr>
          <w:noProof/>
          <w:lang w:eastAsia="pl-PL"/>
        </w:rPr>
        <w:drawing>
          <wp:anchor distT="0" distB="0" distL="114300" distR="114300" simplePos="0" relativeHeight="251658240" behindDoc="1" locked="0" layoutInCell="1" allowOverlap="1" wp14:anchorId="01C43EDB" wp14:editId="60AC1539">
            <wp:simplePos x="0" y="0"/>
            <wp:positionH relativeFrom="column">
              <wp:posOffset>-899795</wp:posOffset>
            </wp:positionH>
            <wp:positionV relativeFrom="paragraph">
              <wp:posOffset>-37465</wp:posOffset>
            </wp:positionV>
            <wp:extent cx="1047750" cy="1047750"/>
            <wp:effectExtent l="0" t="0" r="0" b="0"/>
            <wp:wrapTight wrapText="bothSides">
              <wp:wrapPolygon edited="0">
                <wp:start x="0" y="0"/>
                <wp:lineTo x="0" y="21207"/>
                <wp:lineTo x="21207" y="21207"/>
                <wp:lineTo x="21207" y="0"/>
                <wp:lineTo x="0" y="0"/>
              </wp:wrapPolygon>
            </wp:wrapTight>
            <wp:docPr id="3" name="Obraz 3" descr="https://scontent-waw1-1.xx.fbcdn.net/hphotos-xft1/v/t1.0-9/1655968_281380955345305_393239004_n.jpg?oh=1b6ba24d1044541923c327ed13827569&amp;oe=56F732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waw1-1.xx.fbcdn.net/hphotos-xft1/v/t1.0-9/1655968_281380955345305_393239004_n.jpg?oh=1b6ba24d1044541923c327ed13827569&amp;oe=56F7328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C31" w:rsidRDefault="00D34C31" w:rsidP="004541B5">
      <w:pPr>
        <w:rPr>
          <w:rFonts w:ascii="Tahoma" w:hAnsi="Tahoma" w:cs="Tahoma"/>
        </w:rPr>
      </w:pPr>
    </w:p>
    <w:p w:rsidR="00E60429" w:rsidRDefault="00E60429" w:rsidP="004541B5">
      <w:pPr>
        <w:rPr>
          <w:rFonts w:ascii="Tahoma" w:hAnsi="Tahoma" w:cs="Tahoma"/>
        </w:rPr>
      </w:pPr>
    </w:p>
    <w:p w:rsidR="00E60429" w:rsidRDefault="00E60429" w:rsidP="004541B5">
      <w:pPr>
        <w:rPr>
          <w:rFonts w:ascii="Tahoma" w:hAnsi="Tahoma" w:cs="Tahoma"/>
        </w:rPr>
      </w:pPr>
    </w:p>
    <w:p w:rsidR="004541B5" w:rsidRPr="00E83F77" w:rsidRDefault="004541B5" w:rsidP="00E60429">
      <w:pPr>
        <w:rPr>
          <w:rFonts w:ascii="Tahoma" w:hAnsi="Tahoma" w:cs="Tahoma"/>
        </w:rPr>
      </w:pPr>
      <w:r w:rsidRPr="004541B5">
        <w:rPr>
          <w:rFonts w:ascii="Tahoma" w:hAnsi="Tahoma" w:cs="Tahoma"/>
        </w:rPr>
        <w:t xml:space="preserve">Informacja prasowa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Warszawa, </w:t>
      </w:r>
      <w:r w:rsidR="00973352">
        <w:rPr>
          <w:rFonts w:ascii="Tahoma" w:hAnsi="Tahoma" w:cs="Tahoma"/>
        </w:rPr>
        <w:t xml:space="preserve">27 </w:t>
      </w:r>
      <w:r w:rsidRPr="004541B5">
        <w:rPr>
          <w:rFonts w:ascii="Tahoma" w:hAnsi="Tahoma" w:cs="Tahoma"/>
        </w:rPr>
        <w:t>listopada 2015 r.</w:t>
      </w:r>
    </w:p>
    <w:p w:rsidR="00E83F77" w:rsidRPr="00973352" w:rsidRDefault="00E83F77" w:rsidP="00E60429">
      <w:pPr>
        <w:jc w:val="center"/>
        <w:rPr>
          <w:rFonts w:ascii="Tahoma" w:hAnsi="Tahoma" w:cs="Tahoma"/>
          <w:b/>
          <w:bCs/>
          <w:sz w:val="32"/>
          <w:szCs w:val="32"/>
        </w:rPr>
      </w:pPr>
    </w:p>
    <w:p w:rsidR="00973352" w:rsidRPr="00973352" w:rsidRDefault="00973352" w:rsidP="00973352">
      <w:pPr>
        <w:jc w:val="center"/>
        <w:rPr>
          <w:b/>
          <w:sz w:val="28"/>
        </w:rPr>
      </w:pPr>
      <w:bookmarkStart w:id="0" w:name="_GoBack"/>
      <w:r w:rsidRPr="00973352">
        <w:rPr>
          <w:b/>
          <w:sz w:val="28"/>
        </w:rPr>
        <w:t>„Marketing sportowy w cyfrowym świecie”</w:t>
      </w:r>
    </w:p>
    <w:bookmarkEnd w:id="0"/>
    <w:p w:rsidR="00973352" w:rsidRPr="00973352" w:rsidRDefault="00973352" w:rsidP="00973352">
      <w:pPr>
        <w:jc w:val="both"/>
        <w:rPr>
          <w:rFonts w:ascii="Calibri" w:hAnsi="Calibri"/>
          <w:b/>
          <w:sz w:val="28"/>
        </w:rPr>
      </w:pPr>
      <w:r w:rsidRPr="00973352">
        <w:rPr>
          <w:rFonts w:ascii="Calibri" w:hAnsi="Calibri"/>
          <w:b/>
          <w:sz w:val="28"/>
        </w:rPr>
        <w:t xml:space="preserve">2016 rok będzie owocować w międzynarodowe wydarzenia sportowe. O tym jak zmienia się perspektywa kibica oraz jaką rolę odgrywać będą marki w sporcie dyskutowano podczas konferencji „Marketing sportowy w cyfrowym świecie”, którą zorganizowała grupa </w:t>
      </w:r>
      <w:proofErr w:type="spellStart"/>
      <w:r w:rsidRPr="00973352">
        <w:rPr>
          <w:rFonts w:ascii="Calibri" w:hAnsi="Calibri"/>
          <w:b/>
          <w:sz w:val="28"/>
        </w:rPr>
        <w:t>Dentsu</w:t>
      </w:r>
      <w:proofErr w:type="spellEnd"/>
      <w:r w:rsidRPr="00973352">
        <w:rPr>
          <w:rFonts w:ascii="Calibri" w:hAnsi="Calibri"/>
          <w:b/>
          <w:sz w:val="28"/>
        </w:rPr>
        <w:t xml:space="preserve"> </w:t>
      </w:r>
      <w:proofErr w:type="spellStart"/>
      <w:r w:rsidRPr="00973352">
        <w:rPr>
          <w:rFonts w:ascii="Calibri" w:hAnsi="Calibri"/>
          <w:b/>
          <w:sz w:val="28"/>
        </w:rPr>
        <w:t>Aegis</w:t>
      </w:r>
      <w:proofErr w:type="spellEnd"/>
      <w:r w:rsidRPr="00973352">
        <w:rPr>
          <w:rFonts w:ascii="Calibri" w:hAnsi="Calibri"/>
          <w:b/>
          <w:sz w:val="28"/>
        </w:rPr>
        <w:t xml:space="preserve"> Network Polska i portal sport.pl. </w:t>
      </w:r>
    </w:p>
    <w:p w:rsidR="00973352" w:rsidRPr="00973352" w:rsidRDefault="00973352" w:rsidP="00973352">
      <w:pPr>
        <w:jc w:val="both"/>
        <w:rPr>
          <w:rFonts w:ascii="Calibri" w:hAnsi="Calibri"/>
          <w:sz w:val="24"/>
          <w:szCs w:val="24"/>
        </w:rPr>
      </w:pPr>
      <w:r w:rsidRPr="00973352">
        <w:rPr>
          <w:rFonts w:ascii="Calibri" w:hAnsi="Calibri"/>
          <w:sz w:val="24"/>
          <w:szCs w:val="24"/>
        </w:rPr>
        <w:t xml:space="preserve">Zbliżający się rok to rok sportu – EURO w piłce ręcznej, Mistrzostwa Europy w Piłce Nożnej, czy igrzyska w Rio de </w:t>
      </w:r>
      <w:proofErr w:type="spellStart"/>
      <w:r w:rsidRPr="00973352">
        <w:rPr>
          <w:rFonts w:ascii="Calibri" w:hAnsi="Calibri"/>
          <w:sz w:val="24"/>
          <w:szCs w:val="24"/>
        </w:rPr>
        <w:t>Janeiro</w:t>
      </w:r>
      <w:proofErr w:type="spellEnd"/>
      <w:r w:rsidRPr="00973352">
        <w:rPr>
          <w:rFonts w:ascii="Calibri" w:hAnsi="Calibri"/>
          <w:sz w:val="24"/>
          <w:szCs w:val="24"/>
        </w:rPr>
        <w:t xml:space="preserve">. Wielkie imprezy z Polakami w rolach głównych gwarantują emocje na niespotykaną dotąd skalę. Sieci </w:t>
      </w:r>
      <w:proofErr w:type="spellStart"/>
      <w:r w:rsidRPr="00973352">
        <w:rPr>
          <w:rFonts w:ascii="Calibri" w:hAnsi="Calibri"/>
          <w:sz w:val="24"/>
          <w:szCs w:val="24"/>
        </w:rPr>
        <w:t>społecznościowe</w:t>
      </w:r>
      <w:proofErr w:type="spellEnd"/>
      <w:r w:rsidRPr="00973352">
        <w:rPr>
          <w:rFonts w:ascii="Calibri" w:hAnsi="Calibri"/>
          <w:sz w:val="24"/>
          <w:szCs w:val="24"/>
        </w:rPr>
        <w:t xml:space="preserve">, aplikacje mobilne są popularniejsze niż kiedykolwiek. Już podczas zeszłorocznych Mistrzostw Świata w Siatkówce Mężczyzn zauważyć można było, że kibice coraz chętniej komentują to co się dzieje na boisku w </w:t>
      </w:r>
      <w:proofErr w:type="spellStart"/>
      <w:r w:rsidRPr="00973352">
        <w:rPr>
          <w:rFonts w:ascii="Calibri" w:hAnsi="Calibri"/>
          <w:sz w:val="24"/>
          <w:szCs w:val="24"/>
        </w:rPr>
        <w:t>internecie</w:t>
      </w:r>
      <w:proofErr w:type="spellEnd"/>
      <w:r w:rsidRPr="00973352">
        <w:rPr>
          <w:rFonts w:ascii="Calibri" w:hAnsi="Calibri"/>
          <w:sz w:val="24"/>
          <w:szCs w:val="24"/>
        </w:rPr>
        <w:t xml:space="preserve">. Tylko w trakcie trwania mistrzostw Polscy kibice opublikowali w mediach </w:t>
      </w:r>
      <w:proofErr w:type="spellStart"/>
      <w:r w:rsidRPr="00973352">
        <w:rPr>
          <w:rFonts w:ascii="Calibri" w:hAnsi="Calibri"/>
          <w:sz w:val="24"/>
          <w:szCs w:val="24"/>
        </w:rPr>
        <w:t>społecznościowych</w:t>
      </w:r>
      <w:proofErr w:type="spellEnd"/>
      <w:r w:rsidRPr="00973352">
        <w:rPr>
          <w:rFonts w:ascii="Calibri" w:hAnsi="Calibri"/>
          <w:sz w:val="24"/>
          <w:szCs w:val="24"/>
        </w:rPr>
        <w:t xml:space="preserve"> ponad 300 tys. postów odnoszących się do zawodów.  Wiedza o tym, jak i co komentują internauci jest i będzie kluczowa w czasach real </w:t>
      </w:r>
      <w:proofErr w:type="spellStart"/>
      <w:r w:rsidRPr="00973352">
        <w:rPr>
          <w:rFonts w:ascii="Calibri" w:hAnsi="Calibri"/>
          <w:sz w:val="24"/>
          <w:szCs w:val="24"/>
        </w:rPr>
        <w:t>time</w:t>
      </w:r>
      <w:proofErr w:type="spellEnd"/>
      <w:r w:rsidRPr="00973352">
        <w:rPr>
          <w:rFonts w:ascii="Calibri" w:hAnsi="Calibri"/>
          <w:sz w:val="24"/>
          <w:szCs w:val="24"/>
        </w:rPr>
        <w:t xml:space="preserve"> marketingu, pozwalając wykryć trend i wykorzystać go w komunikacji marki, w odniesieniu do konkretnych zdarzeń na arenie sportowej. </w:t>
      </w:r>
    </w:p>
    <w:p w:rsidR="00973352" w:rsidRPr="00973352" w:rsidRDefault="00973352" w:rsidP="00973352">
      <w:pPr>
        <w:jc w:val="both"/>
        <w:rPr>
          <w:rFonts w:ascii="Calibri" w:hAnsi="Calibri"/>
          <w:sz w:val="24"/>
          <w:szCs w:val="24"/>
        </w:rPr>
      </w:pPr>
      <w:r w:rsidRPr="00973352">
        <w:rPr>
          <w:rFonts w:ascii="Calibri" w:hAnsi="Calibri"/>
          <w:sz w:val="24"/>
          <w:szCs w:val="24"/>
        </w:rPr>
        <w:t xml:space="preserve">W trakcie konferencji można było zobaczyć prezentacje związane z marketingiem sportowym, obecnością marek w sporcie oraz wykorzystaniem potencjału dużych imprez sportowych przez marki. Na scenie wystąpili m.in. Agnieszka Gajzler, VP Carat Polska, Zbigniew Nasarzewski, szef Innowacji z </w:t>
      </w:r>
      <w:proofErr w:type="spellStart"/>
      <w:r w:rsidRPr="00973352">
        <w:rPr>
          <w:rFonts w:ascii="Calibri" w:hAnsi="Calibri"/>
          <w:sz w:val="24"/>
          <w:szCs w:val="24"/>
        </w:rPr>
        <w:t>Hypermedia</w:t>
      </w:r>
      <w:proofErr w:type="spellEnd"/>
      <w:r w:rsidRPr="00973352">
        <w:rPr>
          <w:rFonts w:ascii="Calibri" w:hAnsi="Calibri"/>
          <w:sz w:val="24"/>
          <w:szCs w:val="24"/>
        </w:rPr>
        <w:t xml:space="preserve"> (</w:t>
      </w:r>
      <w:proofErr w:type="spellStart"/>
      <w:r w:rsidRPr="00973352">
        <w:rPr>
          <w:rFonts w:ascii="Calibri" w:hAnsi="Calibri"/>
          <w:sz w:val="24"/>
          <w:szCs w:val="24"/>
        </w:rPr>
        <w:t>Dentsu</w:t>
      </w:r>
      <w:proofErr w:type="spellEnd"/>
      <w:r w:rsidRPr="00973352">
        <w:rPr>
          <w:rFonts w:ascii="Calibri" w:hAnsi="Calibri"/>
          <w:sz w:val="24"/>
          <w:szCs w:val="24"/>
        </w:rPr>
        <w:t xml:space="preserve"> </w:t>
      </w:r>
      <w:proofErr w:type="spellStart"/>
      <w:r w:rsidRPr="00973352">
        <w:rPr>
          <w:rFonts w:ascii="Calibri" w:hAnsi="Calibri"/>
          <w:sz w:val="24"/>
          <w:szCs w:val="24"/>
        </w:rPr>
        <w:t>Aegis</w:t>
      </w:r>
      <w:proofErr w:type="spellEnd"/>
      <w:r w:rsidRPr="00973352">
        <w:rPr>
          <w:rFonts w:ascii="Calibri" w:hAnsi="Calibri"/>
          <w:sz w:val="24"/>
          <w:szCs w:val="24"/>
        </w:rPr>
        <w:t xml:space="preserve"> Network), Artur Grochowski, Sport.pl. Gościem specjalnym wydarzenia był Charlie </w:t>
      </w:r>
      <w:proofErr w:type="spellStart"/>
      <w:r w:rsidRPr="00973352">
        <w:rPr>
          <w:rFonts w:ascii="Calibri" w:hAnsi="Calibri"/>
          <w:sz w:val="24"/>
          <w:szCs w:val="24"/>
        </w:rPr>
        <w:t>Wylie</w:t>
      </w:r>
      <w:proofErr w:type="spellEnd"/>
      <w:r w:rsidRPr="00973352">
        <w:rPr>
          <w:rFonts w:ascii="Calibri" w:hAnsi="Calibri"/>
          <w:sz w:val="24"/>
          <w:szCs w:val="24"/>
        </w:rPr>
        <w:t xml:space="preserve">, dyrektor w </w:t>
      </w:r>
      <w:proofErr w:type="spellStart"/>
      <w:r w:rsidRPr="00973352">
        <w:rPr>
          <w:rFonts w:ascii="Calibri" w:hAnsi="Calibri"/>
          <w:sz w:val="24"/>
          <w:szCs w:val="24"/>
        </w:rPr>
        <w:t>Dentsu</w:t>
      </w:r>
      <w:proofErr w:type="spellEnd"/>
      <w:r w:rsidRPr="00973352">
        <w:rPr>
          <w:rFonts w:ascii="Calibri" w:hAnsi="Calibri"/>
          <w:sz w:val="24"/>
          <w:szCs w:val="24"/>
        </w:rPr>
        <w:t xml:space="preserve"> </w:t>
      </w:r>
      <w:proofErr w:type="spellStart"/>
      <w:r w:rsidRPr="00973352">
        <w:rPr>
          <w:rFonts w:ascii="Calibri" w:hAnsi="Calibri"/>
          <w:sz w:val="24"/>
          <w:szCs w:val="24"/>
        </w:rPr>
        <w:t>Aegis</w:t>
      </w:r>
      <w:proofErr w:type="spellEnd"/>
      <w:r w:rsidRPr="00973352">
        <w:rPr>
          <w:rFonts w:ascii="Calibri" w:hAnsi="Calibri"/>
          <w:sz w:val="24"/>
          <w:szCs w:val="24"/>
        </w:rPr>
        <w:t xml:space="preserve"> Network Sport &amp; Entertainment, Wielka Brytania.</w:t>
      </w:r>
    </w:p>
    <w:p w:rsidR="00973352" w:rsidRPr="00973352" w:rsidRDefault="00973352" w:rsidP="00973352">
      <w:pPr>
        <w:jc w:val="both"/>
        <w:rPr>
          <w:rFonts w:ascii="Calibri" w:hAnsi="Calibri"/>
          <w:sz w:val="24"/>
          <w:szCs w:val="24"/>
        </w:rPr>
      </w:pPr>
      <w:r w:rsidRPr="00973352">
        <w:rPr>
          <w:rFonts w:ascii="Calibri" w:hAnsi="Calibri"/>
          <w:sz w:val="24"/>
          <w:szCs w:val="24"/>
        </w:rPr>
        <w:t>„</w:t>
      </w:r>
      <w:r w:rsidRPr="00973352">
        <w:rPr>
          <w:rFonts w:ascii="Calibri" w:hAnsi="Calibri"/>
          <w:i/>
          <w:sz w:val="24"/>
          <w:szCs w:val="24"/>
        </w:rPr>
        <w:t xml:space="preserve">Każdy świadomy </w:t>
      </w:r>
      <w:proofErr w:type="spellStart"/>
      <w:r w:rsidRPr="00973352">
        <w:rPr>
          <w:rFonts w:ascii="Calibri" w:hAnsi="Calibri"/>
          <w:i/>
          <w:sz w:val="24"/>
          <w:szCs w:val="24"/>
        </w:rPr>
        <w:t>marketer</w:t>
      </w:r>
      <w:proofErr w:type="spellEnd"/>
      <w:r w:rsidRPr="00973352">
        <w:rPr>
          <w:rFonts w:ascii="Calibri" w:hAnsi="Calibri"/>
          <w:i/>
          <w:sz w:val="24"/>
          <w:szCs w:val="24"/>
        </w:rPr>
        <w:t xml:space="preserve"> powinien przenalizować jak jego produkt/marka może łączyć się z daną dyscypliną sportu. Cyfrowe kanały pozwalają na precyzyjne mierzenie efektów, wykorzystywanych ekosystemów komunikacji, czego efektem jest zwiększenie sprzedaży danej marki. Historia współpracy dan ze sportem sięga aż 1984 roku, wiemy jak wykorzystać technologie, innowacje w budowaniu zaangażowania marek w sport.” – </w:t>
      </w:r>
      <w:r w:rsidRPr="00973352">
        <w:rPr>
          <w:rFonts w:ascii="Calibri" w:hAnsi="Calibri"/>
          <w:sz w:val="24"/>
          <w:szCs w:val="24"/>
        </w:rPr>
        <w:t xml:space="preserve">Komentuje Charlie </w:t>
      </w:r>
      <w:proofErr w:type="spellStart"/>
      <w:r w:rsidRPr="00973352">
        <w:rPr>
          <w:rFonts w:ascii="Calibri" w:hAnsi="Calibri"/>
          <w:sz w:val="24"/>
          <w:szCs w:val="24"/>
        </w:rPr>
        <w:t>Wylie</w:t>
      </w:r>
      <w:proofErr w:type="spellEnd"/>
      <w:r w:rsidRPr="00973352">
        <w:rPr>
          <w:rFonts w:ascii="Calibri" w:hAnsi="Calibri"/>
          <w:sz w:val="24"/>
          <w:szCs w:val="24"/>
        </w:rPr>
        <w:t xml:space="preserve">, dyrektor w </w:t>
      </w:r>
      <w:proofErr w:type="spellStart"/>
      <w:r w:rsidRPr="00973352">
        <w:rPr>
          <w:rFonts w:ascii="Calibri" w:hAnsi="Calibri"/>
          <w:sz w:val="24"/>
          <w:szCs w:val="24"/>
        </w:rPr>
        <w:t>Dentsu</w:t>
      </w:r>
      <w:proofErr w:type="spellEnd"/>
      <w:r w:rsidRPr="00973352">
        <w:rPr>
          <w:rFonts w:ascii="Calibri" w:hAnsi="Calibri"/>
          <w:sz w:val="24"/>
          <w:szCs w:val="24"/>
        </w:rPr>
        <w:t xml:space="preserve"> </w:t>
      </w:r>
      <w:proofErr w:type="spellStart"/>
      <w:r w:rsidRPr="00973352">
        <w:rPr>
          <w:rFonts w:ascii="Calibri" w:hAnsi="Calibri"/>
          <w:sz w:val="24"/>
          <w:szCs w:val="24"/>
        </w:rPr>
        <w:t>Aegis</w:t>
      </w:r>
      <w:proofErr w:type="spellEnd"/>
      <w:r w:rsidRPr="00973352">
        <w:rPr>
          <w:rFonts w:ascii="Calibri" w:hAnsi="Calibri"/>
          <w:sz w:val="24"/>
          <w:szCs w:val="24"/>
        </w:rPr>
        <w:t xml:space="preserve"> Network Sport &amp; Entertainment, Wielka Brytania</w:t>
      </w:r>
    </w:p>
    <w:p w:rsidR="00973352" w:rsidRPr="00973352" w:rsidRDefault="00973352" w:rsidP="00973352">
      <w:pPr>
        <w:jc w:val="both"/>
        <w:rPr>
          <w:rFonts w:ascii="Calibri" w:hAnsi="Calibri"/>
          <w:i/>
          <w:sz w:val="24"/>
          <w:szCs w:val="24"/>
        </w:rPr>
      </w:pPr>
      <w:r w:rsidRPr="00973352">
        <w:rPr>
          <w:rFonts w:ascii="Calibri" w:hAnsi="Calibri"/>
          <w:i/>
          <w:sz w:val="24"/>
          <w:szCs w:val="24"/>
        </w:rPr>
        <w:lastRenderedPageBreak/>
        <w:t xml:space="preserve">„Carat Polska już od kilkunastu lat tworzy i rozwija lokalne oraz globalne narzędzia wspomagające planowanie mediów, tak aby zoptymalizować kampanie i uzyskać możliwie największy zwrot z inwestycji reklamowych klientów. W przypadku wydarzeń sportowych, w trakcie których tak wiele się dzieje na boisku jak i poza nim, kluczem do sukcesu jest nie tylko sam monitoring/nasłuch </w:t>
      </w:r>
      <w:proofErr w:type="spellStart"/>
      <w:r w:rsidRPr="00973352">
        <w:rPr>
          <w:rFonts w:ascii="Calibri" w:hAnsi="Calibri"/>
          <w:i/>
          <w:sz w:val="24"/>
          <w:szCs w:val="24"/>
        </w:rPr>
        <w:t>internetu</w:t>
      </w:r>
      <w:proofErr w:type="spellEnd"/>
      <w:r w:rsidRPr="00973352">
        <w:rPr>
          <w:rFonts w:ascii="Calibri" w:hAnsi="Calibri"/>
          <w:i/>
          <w:sz w:val="24"/>
          <w:szCs w:val="24"/>
        </w:rPr>
        <w:t xml:space="preserve"> ale przede wszystkim umiejętność i możliwość kontekstowej reakcji na </w:t>
      </w:r>
      <w:proofErr w:type="spellStart"/>
      <w:r w:rsidRPr="00973352">
        <w:rPr>
          <w:rFonts w:ascii="Calibri" w:hAnsi="Calibri"/>
          <w:i/>
          <w:sz w:val="24"/>
          <w:szCs w:val="24"/>
        </w:rPr>
        <w:t>content</w:t>
      </w:r>
      <w:proofErr w:type="spellEnd"/>
      <w:r w:rsidRPr="00973352">
        <w:rPr>
          <w:rFonts w:ascii="Calibri" w:hAnsi="Calibri"/>
          <w:i/>
          <w:sz w:val="24"/>
          <w:szCs w:val="24"/>
        </w:rPr>
        <w:t xml:space="preserve"> tworzony przez kibiców. House of </w:t>
      </w:r>
      <w:proofErr w:type="spellStart"/>
      <w:r w:rsidRPr="00973352">
        <w:rPr>
          <w:rFonts w:ascii="Calibri" w:hAnsi="Calibri"/>
          <w:i/>
          <w:sz w:val="24"/>
          <w:szCs w:val="24"/>
        </w:rPr>
        <w:t>Loop</w:t>
      </w:r>
      <w:proofErr w:type="spellEnd"/>
      <w:r w:rsidRPr="00973352">
        <w:rPr>
          <w:rFonts w:ascii="Calibri" w:hAnsi="Calibri"/>
          <w:i/>
          <w:sz w:val="24"/>
          <w:szCs w:val="24"/>
        </w:rPr>
        <w:t xml:space="preserve"> to badania marketingowe </w:t>
      </w:r>
      <w:proofErr w:type="spellStart"/>
      <w:r w:rsidRPr="00973352">
        <w:rPr>
          <w:rFonts w:ascii="Calibri" w:hAnsi="Calibri"/>
          <w:i/>
          <w:sz w:val="24"/>
          <w:szCs w:val="24"/>
        </w:rPr>
        <w:t>internetu</w:t>
      </w:r>
      <w:proofErr w:type="spellEnd"/>
      <w:r w:rsidRPr="00973352">
        <w:rPr>
          <w:rFonts w:ascii="Calibri" w:hAnsi="Calibri"/>
          <w:i/>
          <w:sz w:val="24"/>
          <w:szCs w:val="24"/>
        </w:rPr>
        <w:t xml:space="preserve">, pogłębione analizy </w:t>
      </w:r>
      <w:proofErr w:type="spellStart"/>
      <w:r w:rsidRPr="00973352">
        <w:rPr>
          <w:rFonts w:ascii="Calibri" w:hAnsi="Calibri"/>
          <w:i/>
          <w:sz w:val="24"/>
          <w:szCs w:val="24"/>
        </w:rPr>
        <w:t>blogosfery</w:t>
      </w:r>
      <w:proofErr w:type="spellEnd"/>
      <w:r w:rsidRPr="00973352">
        <w:rPr>
          <w:rFonts w:ascii="Calibri" w:hAnsi="Calibri"/>
          <w:i/>
          <w:sz w:val="24"/>
          <w:szCs w:val="24"/>
        </w:rPr>
        <w:t xml:space="preserve"> i </w:t>
      </w:r>
      <w:proofErr w:type="spellStart"/>
      <w:r w:rsidRPr="00973352">
        <w:rPr>
          <w:rFonts w:ascii="Calibri" w:hAnsi="Calibri"/>
          <w:i/>
          <w:sz w:val="24"/>
          <w:szCs w:val="24"/>
        </w:rPr>
        <w:t>social</w:t>
      </w:r>
      <w:proofErr w:type="spellEnd"/>
      <w:r w:rsidRPr="00973352">
        <w:rPr>
          <w:rFonts w:ascii="Calibri" w:hAnsi="Calibri"/>
          <w:i/>
          <w:sz w:val="24"/>
          <w:szCs w:val="24"/>
        </w:rPr>
        <w:t xml:space="preserve"> media. Na ich podstawie jesteśmy w stanie określić trendy, </w:t>
      </w:r>
      <w:proofErr w:type="spellStart"/>
      <w:r w:rsidRPr="00973352">
        <w:rPr>
          <w:rFonts w:ascii="Calibri" w:hAnsi="Calibri"/>
          <w:i/>
          <w:sz w:val="24"/>
          <w:szCs w:val="24"/>
        </w:rPr>
        <w:t>insighty</w:t>
      </w:r>
      <w:proofErr w:type="spellEnd"/>
      <w:r w:rsidRPr="00973352">
        <w:rPr>
          <w:rFonts w:ascii="Calibri" w:hAnsi="Calibri"/>
          <w:i/>
          <w:sz w:val="24"/>
          <w:szCs w:val="24"/>
        </w:rPr>
        <w:t xml:space="preserve"> konsumenckie, motywacje dotyczące decyzji zakupowych. </w:t>
      </w:r>
      <w:proofErr w:type="spellStart"/>
      <w:r w:rsidRPr="00973352">
        <w:rPr>
          <w:rFonts w:ascii="Calibri" w:hAnsi="Calibri"/>
          <w:i/>
          <w:sz w:val="24"/>
          <w:szCs w:val="24"/>
        </w:rPr>
        <w:t>Social</w:t>
      </w:r>
      <w:proofErr w:type="spellEnd"/>
      <w:r w:rsidRPr="00973352">
        <w:rPr>
          <w:rFonts w:ascii="Calibri" w:hAnsi="Calibri"/>
          <w:i/>
          <w:sz w:val="24"/>
          <w:szCs w:val="24"/>
        </w:rPr>
        <w:t xml:space="preserve"> Pylon zaś to narzędzie do punktowej analizy i moderacji real </w:t>
      </w:r>
      <w:proofErr w:type="spellStart"/>
      <w:r w:rsidRPr="00973352">
        <w:rPr>
          <w:rFonts w:ascii="Calibri" w:hAnsi="Calibri"/>
          <w:i/>
          <w:sz w:val="24"/>
          <w:szCs w:val="24"/>
        </w:rPr>
        <w:t>time</w:t>
      </w:r>
      <w:proofErr w:type="spellEnd"/>
      <w:r w:rsidRPr="00973352">
        <w:rPr>
          <w:rFonts w:ascii="Calibri" w:hAnsi="Calibri"/>
          <w:i/>
          <w:sz w:val="24"/>
          <w:szCs w:val="24"/>
        </w:rPr>
        <w:t xml:space="preserve">, czyli obsługa klienta 24\h w internetowym kanale sprzedaży. Wielu  z naszych klientów podejmuje także decyzje biznesowe w oparciu o analitykę </w:t>
      </w:r>
      <w:proofErr w:type="spellStart"/>
      <w:r w:rsidRPr="00973352">
        <w:rPr>
          <w:rFonts w:ascii="Calibri" w:hAnsi="Calibri"/>
          <w:i/>
          <w:sz w:val="24"/>
          <w:szCs w:val="24"/>
        </w:rPr>
        <w:t>SocialPylon</w:t>
      </w:r>
      <w:proofErr w:type="spellEnd"/>
      <w:r w:rsidRPr="00973352">
        <w:rPr>
          <w:rFonts w:ascii="Calibri" w:hAnsi="Calibri"/>
          <w:i/>
          <w:sz w:val="24"/>
          <w:szCs w:val="24"/>
        </w:rPr>
        <w:t xml:space="preserve">, w zakresie składu oferty czy np. procesu obsługi klient.” – mówi Agnieszka Gajzler, Vice </w:t>
      </w:r>
      <w:proofErr w:type="spellStart"/>
      <w:r w:rsidRPr="00973352">
        <w:rPr>
          <w:rFonts w:ascii="Calibri" w:hAnsi="Calibri"/>
          <w:i/>
          <w:sz w:val="24"/>
          <w:szCs w:val="24"/>
        </w:rPr>
        <w:t>President</w:t>
      </w:r>
      <w:proofErr w:type="spellEnd"/>
      <w:r w:rsidRPr="00973352">
        <w:rPr>
          <w:rFonts w:ascii="Calibri" w:hAnsi="Calibri"/>
          <w:i/>
          <w:sz w:val="24"/>
          <w:szCs w:val="24"/>
        </w:rPr>
        <w:t xml:space="preserve"> Carat Polska. </w:t>
      </w:r>
    </w:p>
    <w:p w:rsidR="00973352" w:rsidRPr="00973352" w:rsidRDefault="00973352" w:rsidP="00973352">
      <w:pPr>
        <w:jc w:val="both"/>
        <w:rPr>
          <w:rFonts w:ascii="Calibri" w:hAnsi="Calibri"/>
          <w:sz w:val="24"/>
          <w:szCs w:val="24"/>
        </w:rPr>
      </w:pPr>
      <w:r w:rsidRPr="00973352">
        <w:rPr>
          <w:rFonts w:ascii="Calibri" w:hAnsi="Calibri"/>
          <w:sz w:val="24"/>
          <w:szCs w:val="24"/>
        </w:rPr>
        <w:t xml:space="preserve">Grupa </w:t>
      </w:r>
      <w:proofErr w:type="spellStart"/>
      <w:r w:rsidRPr="00973352">
        <w:rPr>
          <w:rFonts w:ascii="Calibri" w:hAnsi="Calibri"/>
          <w:sz w:val="24"/>
          <w:szCs w:val="24"/>
        </w:rPr>
        <w:t>Dentsu</w:t>
      </w:r>
      <w:proofErr w:type="spellEnd"/>
      <w:r w:rsidRPr="00973352">
        <w:rPr>
          <w:rFonts w:ascii="Calibri" w:hAnsi="Calibri"/>
          <w:sz w:val="24"/>
          <w:szCs w:val="24"/>
        </w:rPr>
        <w:t xml:space="preserve"> </w:t>
      </w:r>
      <w:proofErr w:type="spellStart"/>
      <w:r w:rsidRPr="00973352">
        <w:rPr>
          <w:rFonts w:ascii="Calibri" w:hAnsi="Calibri"/>
          <w:sz w:val="24"/>
          <w:szCs w:val="24"/>
        </w:rPr>
        <w:t>Aegis</w:t>
      </w:r>
      <w:proofErr w:type="spellEnd"/>
      <w:r w:rsidRPr="00973352">
        <w:rPr>
          <w:rFonts w:ascii="Calibri" w:hAnsi="Calibri"/>
          <w:sz w:val="24"/>
          <w:szCs w:val="24"/>
        </w:rPr>
        <w:t xml:space="preserve"> Network Polska jest partnerem strategicznym Związku Piłki Ręcznej w Polsce oraz narodowym dostawcą Mistrzostw Europy w Piłce Ręcznej Mężczyzn EHF Euro 2016.  Działania wspierające ZPRP obejmą m.in.: uczestnictwo w opracowaniu strategii marketingowej związku na lata 2015-2018, strategię promocji piłki ręcznej, zdefiniowanie polityki sponsoringowej i przygotowanie strategii współpracy promocyjno-komunikacyjnej z klubami oraz okręgowymi związkami piłki ręcznej, począwszy od roku 2016. </w:t>
      </w:r>
    </w:p>
    <w:p w:rsidR="00973352" w:rsidRPr="00973352" w:rsidRDefault="00973352" w:rsidP="00973352">
      <w:pPr>
        <w:jc w:val="both"/>
        <w:rPr>
          <w:rFonts w:ascii="Calibri" w:hAnsi="Calibri"/>
          <w:sz w:val="24"/>
          <w:szCs w:val="24"/>
        </w:rPr>
      </w:pPr>
      <w:r w:rsidRPr="00973352">
        <w:rPr>
          <w:rFonts w:ascii="Calibri" w:hAnsi="Calibri"/>
          <w:sz w:val="24"/>
          <w:szCs w:val="24"/>
        </w:rPr>
        <w:t xml:space="preserve">Dodatkowo w Listopadzie podczas odbywającego się w Soczi XXXV Kongresu IHF, Komitet Wykonawczy Międzynarodowej Federacji Piłki Ręcznej ogłosił decyzję o powierzeniu organizacji Mistrzostw Świata w Piłce Ręcznej Mężczyzn IHF MWC w 2023 roku Polsce i Szwecji. </w:t>
      </w:r>
      <w:proofErr w:type="spellStart"/>
      <w:r w:rsidRPr="00973352">
        <w:rPr>
          <w:rFonts w:ascii="Calibri" w:hAnsi="Calibri"/>
          <w:sz w:val="24"/>
          <w:szCs w:val="24"/>
        </w:rPr>
        <w:t>Dentsu</w:t>
      </w:r>
      <w:proofErr w:type="spellEnd"/>
      <w:r w:rsidRPr="00973352">
        <w:rPr>
          <w:rFonts w:ascii="Calibri" w:hAnsi="Calibri"/>
          <w:sz w:val="24"/>
          <w:szCs w:val="24"/>
        </w:rPr>
        <w:t xml:space="preserve"> </w:t>
      </w:r>
      <w:proofErr w:type="spellStart"/>
      <w:r w:rsidRPr="00973352">
        <w:rPr>
          <w:rFonts w:ascii="Calibri" w:hAnsi="Calibri"/>
          <w:sz w:val="24"/>
          <w:szCs w:val="24"/>
        </w:rPr>
        <w:t>Aegis</w:t>
      </w:r>
      <w:proofErr w:type="spellEnd"/>
      <w:r w:rsidRPr="00973352">
        <w:rPr>
          <w:rFonts w:ascii="Calibri" w:hAnsi="Calibri"/>
          <w:sz w:val="24"/>
          <w:szCs w:val="24"/>
        </w:rPr>
        <w:t xml:space="preserve"> Network Polska jako partner marketingowy  Związku Piłki Ręcznej w Polsce wspierała aplikację.</w:t>
      </w:r>
    </w:p>
    <w:p w:rsidR="00E60429" w:rsidRPr="00E60429" w:rsidRDefault="00E60429" w:rsidP="00E83F77">
      <w:pPr>
        <w:jc w:val="center"/>
        <w:rPr>
          <w:rFonts w:ascii="Tahoma" w:hAnsi="Tahoma" w:cs="Tahoma"/>
        </w:rPr>
      </w:pPr>
      <w:r w:rsidRPr="009A079A">
        <w:rPr>
          <w:rFonts w:ascii="Arial" w:hAnsi="Arial" w:cs="Arial"/>
        </w:rPr>
        <w:t>###</w:t>
      </w:r>
    </w:p>
    <w:p w:rsidR="00E60429" w:rsidRDefault="00E60429" w:rsidP="00E60429"/>
    <w:p w:rsidR="004541B5" w:rsidRDefault="004541B5" w:rsidP="004541B5">
      <w:pPr>
        <w:jc w:val="both"/>
        <w:rPr>
          <w:rFonts w:ascii="Calibri" w:hAnsi="Calibri"/>
          <w:iCs/>
        </w:rPr>
      </w:pPr>
    </w:p>
    <w:p w:rsidR="004541B5" w:rsidRDefault="004541B5" w:rsidP="004541B5">
      <w:pPr>
        <w:jc w:val="both"/>
        <w:rPr>
          <w:rFonts w:ascii="Calibri" w:hAnsi="Calibri"/>
          <w:iCs/>
        </w:rPr>
      </w:pPr>
    </w:p>
    <w:p w:rsidR="004541B5" w:rsidRDefault="004541B5" w:rsidP="004541B5">
      <w:pPr>
        <w:jc w:val="both"/>
        <w:rPr>
          <w:rFonts w:ascii="Calibri" w:hAnsi="Calibri"/>
          <w:iCs/>
        </w:rPr>
      </w:pPr>
    </w:p>
    <w:p w:rsidR="003D77B1" w:rsidRDefault="003D77B1"/>
    <w:sectPr w:rsidR="003D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B1"/>
    <w:rsid w:val="000F721C"/>
    <w:rsid w:val="00111380"/>
    <w:rsid w:val="0021160E"/>
    <w:rsid w:val="00287758"/>
    <w:rsid w:val="00393CA1"/>
    <w:rsid w:val="003B3412"/>
    <w:rsid w:val="003D77B1"/>
    <w:rsid w:val="004541B5"/>
    <w:rsid w:val="007A07BE"/>
    <w:rsid w:val="008923F7"/>
    <w:rsid w:val="008A7358"/>
    <w:rsid w:val="00973352"/>
    <w:rsid w:val="009D5FB4"/>
    <w:rsid w:val="00A55922"/>
    <w:rsid w:val="00B86956"/>
    <w:rsid w:val="00BC47E7"/>
    <w:rsid w:val="00C9756D"/>
    <w:rsid w:val="00D34C31"/>
    <w:rsid w:val="00D6524D"/>
    <w:rsid w:val="00D93050"/>
    <w:rsid w:val="00E55209"/>
    <w:rsid w:val="00E60429"/>
    <w:rsid w:val="00E83F77"/>
    <w:rsid w:val="00F8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C31"/>
    <w:rPr>
      <w:rFonts w:ascii="Tahoma" w:hAnsi="Tahoma" w:cs="Tahoma"/>
      <w:sz w:val="16"/>
      <w:szCs w:val="16"/>
    </w:rPr>
  </w:style>
  <w:style w:type="character" w:styleId="Hipercze">
    <w:name w:val="Hyperlink"/>
    <w:basedOn w:val="Domylnaczcionkaakapitu"/>
    <w:uiPriority w:val="99"/>
    <w:semiHidden/>
    <w:unhideWhenUsed/>
    <w:rsid w:val="00E60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4C31"/>
    <w:rPr>
      <w:rFonts w:ascii="Tahoma" w:hAnsi="Tahoma" w:cs="Tahoma"/>
      <w:sz w:val="16"/>
      <w:szCs w:val="16"/>
    </w:rPr>
  </w:style>
  <w:style w:type="character" w:styleId="Hipercze">
    <w:name w:val="Hyperlink"/>
    <w:basedOn w:val="Domylnaczcionkaakapitu"/>
    <w:uiPriority w:val="99"/>
    <w:semiHidden/>
    <w:unhideWhenUsed/>
    <w:rsid w:val="00E60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3225">
      <w:bodyDiv w:val="1"/>
      <w:marLeft w:val="0"/>
      <w:marRight w:val="0"/>
      <w:marTop w:val="0"/>
      <w:marBottom w:val="0"/>
      <w:divBdr>
        <w:top w:val="none" w:sz="0" w:space="0" w:color="auto"/>
        <w:left w:val="none" w:sz="0" w:space="0" w:color="auto"/>
        <w:bottom w:val="none" w:sz="0" w:space="0" w:color="auto"/>
        <w:right w:val="none" w:sz="0" w:space="0" w:color="auto"/>
      </w:divBdr>
    </w:div>
    <w:div w:id="7027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Witon</dc:creator>
  <cp:lastModifiedBy>Krzysztof Wasowski</cp:lastModifiedBy>
  <cp:revision>2</cp:revision>
  <dcterms:created xsi:type="dcterms:W3CDTF">2015-11-27T11:08:00Z</dcterms:created>
  <dcterms:modified xsi:type="dcterms:W3CDTF">2015-11-27T11:08:00Z</dcterms:modified>
</cp:coreProperties>
</file>