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42" w:rsidRDefault="00CD09F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586105"/>
            <wp:effectExtent l="0" t="0" r="0" b="0"/>
            <wp:docPr id="3" name="image1.png" descr="https://d2q0qd5iz04n9u.cloudfront.net/_ssl/proxy.php/http/promos.asus.com/us/PR_2018/PR-Header-ROG-2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2q0qd5iz04n9u.cloudfront.net/_ssl/proxy.php/http/promos.asus.com/us/PR_2018/PR-Header-ROG-2-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442" w:rsidRPr="00890175" w:rsidRDefault="00CD09F1" w:rsidP="00890175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hAnsi="Arial"/>
          <w:b/>
          <w:sz w:val="24"/>
        </w:rPr>
        <w:t>RE:DEFINE 2019 w Stambule</w:t>
      </w:r>
      <w:r w:rsidR="004238F0">
        <w:rPr>
          <w:rFonts w:ascii="Arial" w:hAnsi="Arial"/>
          <w:b/>
          <w:sz w:val="24"/>
        </w:rPr>
        <w:t xml:space="preserve"> – nowe modele ASUS ROG zaprezentowane</w:t>
      </w:r>
    </w:p>
    <w:p w:rsidR="00A91442" w:rsidRDefault="00A914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480"/>
        <w:rPr>
          <w:rFonts w:ascii="Arial" w:eastAsia="Arial" w:hAnsi="Arial" w:cs="Arial"/>
          <w:color w:val="000000"/>
          <w:sz w:val="24"/>
          <w:szCs w:val="24"/>
        </w:rPr>
      </w:pPr>
    </w:p>
    <w:p w:rsidR="00A91442" w:rsidRPr="005C6335" w:rsidRDefault="00CD09F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bookmarkStart w:id="4" w:name="2et92p0" w:colFirst="0" w:colLast="0"/>
      <w:bookmarkEnd w:id="4"/>
      <w:r w:rsidRPr="005C6335">
        <w:rPr>
          <w:rFonts w:ascii="Arial" w:hAnsi="Arial"/>
          <w:b/>
          <w:sz w:val="20"/>
          <w:szCs w:val="20"/>
        </w:rPr>
        <w:t>ASUS Repub</w:t>
      </w:r>
      <w:r w:rsidR="002E5219" w:rsidRPr="005C6335">
        <w:rPr>
          <w:rFonts w:ascii="Arial" w:hAnsi="Arial"/>
          <w:b/>
          <w:sz w:val="20"/>
          <w:szCs w:val="20"/>
        </w:rPr>
        <w:t>lic of Gamers (ROG) przedstawił podczas premierowego eventu w Stambule</w:t>
      </w:r>
      <w:r w:rsidRPr="005C6335">
        <w:rPr>
          <w:rFonts w:ascii="Arial" w:hAnsi="Arial"/>
          <w:b/>
          <w:sz w:val="20"/>
          <w:szCs w:val="20"/>
        </w:rPr>
        <w:t xml:space="preserve"> kompleksową aktualizację całej rodziny laptopów </w:t>
      </w:r>
      <w:bookmarkStart w:id="5" w:name="_tyjcwt" w:colFirst="0" w:colLast="0"/>
      <w:bookmarkEnd w:id="5"/>
      <w:r w:rsidR="00890175" w:rsidRPr="005C6335">
        <w:rPr>
          <w:rFonts w:ascii="Arial" w:hAnsi="Arial"/>
          <w:b/>
          <w:sz w:val="20"/>
          <w:szCs w:val="20"/>
        </w:rPr>
        <w:t>do gier</w:t>
      </w:r>
      <w:r w:rsidR="002E5219" w:rsidRPr="005C6335">
        <w:rPr>
          <w:rFonts w:ascii="Arial" w:hAnsi="Arial"/>
          <w:b/>
          <w:sz w:val="20"/>
          <w:szCs w:val="20"/>
        </w:rPr>
        <w:t xml:space="preserve">. </w:t>
      </w:r>
      <w:r w:rsidR="002E5219" w:rsidRPr="005C6335">
        <w:rPr>
          <w:rFonts w:ascii="Arial" w:hAnsi="Arial"/>
          <w:b/>
          <w:sz w:val="20"/>
        </w:rPr>
        <w:t>Nowa linia</w:t>
      </w:r>
      <w:r w:rsidRPr="005C6335">
        <w:rPr>
          <w:rFonts w:ascii="Arial" w:hAnsi="Arial"/>
          <w:b/>
          <w:sz w:val="20"/>
        </w:rPr>
        <w:t xml:space="preserve"> ROG na rok 2019 łączy wszystkie nowe i odświeżone </w:t>
      </w:r>
      <w:r w:rsidR="002E5219" w:rsidRPr="005C6335">
        <w:rPr>
          <w:rFonts w:ascii="Arial" w:hAnsi="Arial"/>
          <w:b/>
          <w:sz w:val="20"/>
        </w:rPr>
        <w:t>modele</w:t>
      </w:r>
      <w:r w:rsidRPr="005C6335">
        <w:rPr>
          <w:rFonts w:ascii="Arial" w:hAnsi="Arial"/>
          <w:b/>
          <w:sz w:val="20"/>
        </w:rPr>
        <w:t>, aby zręcznie zrównoważyć wydajność wymaganą przez graczy, twórców treści i zaawansowanych użytkowników z wygodą, która ulepsza codzienne użytkowanie.</w:t>
      </w:r>
      <w:r w:rsidR="001B7179" w:rsidRPr="005C6335">
        <w:rPr>
          <w:rFonts w:ascii="Arial" w:eastAsia="Arial" w:hAnsi="Arial" w:cs="Arial"/>
          <w:b/>
          <w:sz w:val="20"/>
          <w:szCs w:val="20"/>
        </w:rPr>
        <w:t xml:space="preserve"> </w:t>
      </w:r>
      <w:r w:rsidR="002E5219" w:rsidRPr="005C6335">
        <w:rPr>
          <w:rFonts w:ascii="Arial" w:hAnsi="Arial"/>
          <w:b/>
          <w:sz w:val="20"/>
        </w:rPr>
        <w:t>Wśród zaprezentowanych urządzeń znajdziemy</w:t>
      </w:r>
      <w:r w:rsidRPr="005C6335">
        <w:rPr>
          <w:rFonts w:ascii="Arial" w:hAnsi="Arial"/>
          <w:b/>
          <w:sz w:val="20"/>
        </w:rPr>
        <w:t xml:space="preserve"> potężne zamienniki komputerów stacjonarnych</w:t>
      </w:r>
      <w:r w:rsidR="002E5219" w:rsidRPr="005C6335">
        <w:rPr>
          <w:rFonts w:ascii="Arial" w:hAnsi="Arial"/>
          <w:b/>
          <w:sz w:val="20"/>
        </w:rPr>
        <w:t xml:space="preserve"> (DTR)</w:t>
      </w:r>
      <w:r w:rsidRPr="005C6335">
        <w:rPr>
          <w:rFonts w:ascii="Arial" w:hAnsi="Arial"/>
          <w:b/>
          <w:sz w:val="20"/>
        </w:rPr>
        <w:t>, ultraprzenośne</w:t>
      </w:r>
      <w:r w:rsidR="002E5219" w:rsidRPr="005C6335">
        <w:rPr>
          <w:rFonts w:ascii="Arial" w:hAnsi="Arial"/>
          <w:b/>
          <w:sz w:val="20"/>
        </w:rPr>
        <w:t>,</w:t>
      </w:r>
      <w:r w:rsidRPr="005C6335">
        <w:rPr>
          <w:rFonts w:ascii="Arial" w:hAnsi="Arial"/>
          <w:b/>
          <w:sz w:val="20"/>
        </w:rPr>
        <w:t xml:space="preserve"> </w:t>
      </w:r>
      <w:r w:rsidR="002E5219" w:rsidRPr="005C6335">
        <w:rPr>
          <w:rFonts w:ascii="Arial" w:hAnsi="Arial"/>
          <w:b/>
          <w:sz w:val="20"/>
        </w:rPr>
        <w:t xml:space="preserve">smukłe </w:t>
      </w:r>
      <w:r w:rsidR="001B7179" w:rsidRPr="005C6335">
        <w:rPr>
          <w:rFonts w:ascii="Arial" w:hAnsi="Arial"/>
          <w:b/>
          <w:sz w:val="20"/>
        </w:rPr>
        <w:t>konstrukcje</w:t>
      </w:r>
      <w:r w:rsidR="002E5219" w:rsidRPr="005C6335">
        <w:rPr>
          <w:rFonts w:ascii="Arial" w:hAnsi="Arial"/>
          <w:b/>
          <w:sz w:val="20"/>
        </w:rPr>
        <w:t xml:space="preserve"> or</w:t>
      </w:r>
      <w:r w:rsidR="001B7179" w:rsidRPr="005C6335">
        <w:rPr>
          <w:rFonts w:ascii="Arial" w:hAnsi="Arial"/>
          <w:b/>
          <w:sz w:val="20"/>
        </w:rPr>
        <w:t>a</w:t>
      </w:r>
      <w:r w:rsidR="002E5219" w:rsidRPr="005C6335">
        <w:rPr>
          <w:rFonts w:ascii="Arial" w:hAnsi="Arial"/>
          <w:b/>
          <w:sz w:val="20"/>
        </w:rPr>
        <w:t>z</w:t>
      </w:r>
      <w:r w:rsidRPr="005C6335">
        <w:rPr>
          <w:rFonts w:ascii="Arial" w:hAnsi="Arial"/>
          <w:b/>
          <w:sz w:val="20"/>
        </w:rPr>
        <w:t xml:space="preserve"> udoskonalone </w:t>
      </w:r>
      <w:r w:rsidR="002E5219" w:rsidRPr="005C6335">
        <w:rPr>
          <w:rFonts w:ascii="Arial" w:hAnsi="Arial"/>
          <w:b/>
          <w:sz w:val="20"/>
        </w:rPr>
        <w:t xml:space="preserve">wersje popularnych </w:t>
      </w:r>
      <w:bookmarkStart w:id="6" w:name="_GoBack"/>
      <w:bookmarkEnd w:id="6"/>
      <w:r w:rsidR="002E5219" w:rsidRPr="005C6335">
        <w:rPr>
          <w:rFonts w:ascii="Arial" w:hAnsi="Arial"/>
          <w:b/>
          <w:sz w:val="20"/>
        </w:rPr>
        <w:t>modeli Strix</w:t>
      </w:r>
      <w:r w:rsidRPr="005C6335">
        <w:rPr>
          <w:rFonts w:ascii="Arial" w:hAnsi="Arial"/>
          <w:b/>
          <w:sz w:val="20"/>
        </w:rPr>
        <w:t xml:space="preserve">. </w:t>
      </w:r>
    </w:p>
    <w:p w:rsidR="00A91442" w:rsidRDefault="00A91442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Poznaj ROG Mothership: przyszłość zamienników komputerów stacjonarnych</w:t>
      </w:r>
    </w:p>
    <w:p w:rsidR="00DC31A1" w:rsidRDefault="00CD09F1" w:rsidP="002E5219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Konwencjonalne modele laptopów z klapą ograniczają chłodzenie i </w:t>
      </w:r>
      <w:r w:rsidR="002E5219">
        <w:rPr>
          <w:rFonts w:ascii="Arial" w:hAnsi="Arial"/>
          <w:sz w:val="20"/>
        </w:rPr>
        <w:t>blokują się w ustalonej pozycji</w:t>
      </w:r>
      <w:r>
        <w:rPr>
          <w:rFonts w:ascii="Arial" w:hAnsi="Arial"/>
          <w:sz w:val="20"/>
        </w:rPr>
        <w:t xml:space="preserve">. Jest to odpowiednia forma w przypadku wielu laptopów, ale </w:t>
      </w:r>
      <w:r w:rsidR="002E5219">
        <w:rPr>
          <w:rFonts w:ascii="Arial" w:hAnsi="Arial"/>
          <w:sz w:val="20"/>
        </w:rPr>
        <w:t>konstrukcje typu DTR</w:t>
      </w:r>
      <w:r>
        <w:rPr>
          <w:rFonts w:ascii="Arial" w:hAnsi="Arial"/>
          <w:sz w:val="20"/>
        </w:rPr>
        <w:t xml:space="preserve"> są zbyt ciężkie, aby wygodnie siedzieć, trzymając je na kolanach, dlatego</w:t>
      </w:r>
      <w:r w:rsidR="002E5219">
        <w:rPr>
          <w:rFonts w:ascii="Arial" w:hAnsi="Arial"/>
          <w:sz w:val="20"/>
        </w:rPr>
        <w:t xml:space="preserve"> firma</w:t>
      </w:r>
      <w:r>
        <w:rPr>
          <w:rFonts w:ascii="Arial" w:hAnsi="Arial"/>
          <w:sz w:val="20"/>
        </w:rPr>
        <w:t xml:space="preserve"> ROG zmieniła </w:t>
      </w:r>
      <w:r w:rsidR="002E5219">
        <w:rPr>
          <w:rFonts w:ascii="Arial" w:hAnsi="Arial"/>
          <w:sz w:val="20"/>
        </w:rPr>
        <w:t>ich kształt, ab</w:t>
      </w:r>
      <w:r>
        <w:rPr>
          <w:rFonts w:ascii="Arial" w:hAnsi="Arial"/>
          <w:sz w:val="20"/>
        </w:rPr>
        <w:t>y poprawić wygodę. Zamiast leżeć płasko na biurku, ROG Mothership stoi w podwyższonej pozycji, co zapewnia systemowi chłodzenia nieograniczony dostęp do przepływu powietrza z tyłu. Klawiaturę można odłączyć i złożyć dla maksymalnej elastyczności, co daje swobodę ustawienia w idealnej pozycji oraz podłączenia przewodowego lub bezprzewodowego w zależności od scenariusza</w:t>
      </w:r>
      <w:r w:rsidR="002E5219">
        <w:rPr>
          <w:rFonts w:ascii="Arial" w:hAnsi="Arial"/>
          <w:sz w:val="20"/>
        </w:rPr>
        <w:t xml:space="preserve"> użytkowania</w:t>
      </w:r>
      <w:r>
        <w:rPr>
          <w:rFonts w:ascii="Arial" w:hAnsi="Arial"/>
          <w:sz w:val="20"/>
        </w:rPr>
        <w:t>. Po odłączeniu klawiatury odkrywa się rząd czterech głośników</w:t>
      </w:r>
      <w:r w:rsidR="00DC31A1">
        <w:rPr>
          <w:rFonts w:ascii="Arial" w:hAnsi="Arial"/>
          <w:sz w:val="20"/>
        </w:rPr>
        <w:t xml:space="preserve"> tuż pod wyświetlaczem</w:t>
      </w:r>
      <w:r>
        <w:rPr>
          <w:rFonts w:ascii="Arial" w:hAnsi="Arial"/>
          <w:sz w:val="20"/>
        </w:rPr>
        <w:t>, które są skierowane bezpośrednio w stronę użytkownika</w:t>
      </w:r>
      <w:r w:rsidR="00DC31A1">
        <w:rPr>
          <w:rFonts w:ascii="Arial" w:hAnsi="Arial"/>
          <w:sz w:val="20"/>
        </w:rPr>
        <w:t>.</w:t>
      </w:r>
    </w:p>
    <w:p w:rsidR="00A91442" w:rsidRDefault="00DC31A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Dzięki pionowej konstrukcji gwarantowany jest u</w:t>
      </w:r>
      <w:r w:rsidR="00CD09F1">
        <w:rPr>
          <w:rFonts w:ascii="Arial" w:hAnsi="Arial"/>
          <w:sz w:val="20"/>
        </w:rPr>
        <w:t>lepszony przepływ powietrza</w:t>
      </w:r>
      <w:r>
        <w:rPr>
          <w:rFonts w:ascii="Arial" w:hAnsi="Arial"/>
          <w:sz w:val="20"/>
        </w:rPr>
        <w:t>,</w:t>
      </w:r>
      <w:r w:rsidR="00CD09F1">
        <w:rPr>
          <w:rFonts w:ascii="Arial" w:hAnsi="Arial"/>
          <w:sz w:val="20"/>
        </w:rPr>
        <w:t xml:space="preserve"> zmniej</w:t>
      </w:r>
      <w:r>
        <w:rPr>
          <w:rFonts w:ascii="Arial" w:hAnsi="Arial"/>
          <w:sz w:val="20"/>
        </w:rPr>
        <w:t>szający wymiary</w:t>
      </w:r>
      <w:r w:rsidR="00CD09F1">
        <w:rPr>
          <w:rFonts w:ascii="Arial" w:hAnsi="Arial"/>
          <w:sz w:val="20"/>
        </w:rPr>
        <w:t xml:space="preserve"> obudowy bez </w:t>
      </w:r>
      <w:r>
        <w:rPr>
          <w:rFonts w:ascii="Arial" w:hAnsi="Arial"/>
          <w:sz w:val="20"/>
        </w:rPr>
        <w:t>poświęcenia wydajności</w:t>
      </w:r>
      <w:r w:rsidR="00CD09F1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Z swoimi</w:t>
      </w:r>
      <w:r w:rsidR="00CD09F1">
        <w:rPr>
          <w:rFonts w:ascii="Arial" w:hAnsi="Arial"/>
          <w:sz w:val="20"/>
        </w:rPr>
        <w:t xml:space="preserve"> 29,9 mm</w:t>
      </w:r>
      <w:r>
        <w:rPr>
          <w:rFonts w:ascii="Arial" w:hAnsi="Arial"/>
          <w:sz w:val="20"/>
        </w:rPr>
        <w:t xml:space="preserve"> grubości,</w:t>
      </w:r>
      <w:r w:rsidR="00CD09F1">
        <w:rPr>
          <w:rFonts w:ascii="Arial" w:hAnsi="Arial"/>
          <w:sz w:val="20"/>
        </w:rPr>
        <w:t xml:space="preserve"> ROG Mothership jest zaskakująco </w:t>
      </w:r>
      <w:r>
        <w:rPr>
          <w:rFonts w:ascii="Arial" w:hAnsi="Arial"/>
          <w:sz w:val="20"/>
        </w:rPr>
        <w:t>smukły</w:t>
      </w:r>
      <w:r w:rsidR="00CD09F1">
        <w:rPr>
          <w:rFonts w:ascii="Arial" w:hAnsi="Arial"/>
          <w:sz w:val="20"/>
        </w:rPr>
        <w:t xml:space="preserve"> jak na dostarczaną moc, co częściowo zawdzięcza obudowie poddanej obróbce mechanicznej typu CNC, która jest precyzyjnie frezowana, aby zapewnić idealne dopasowanie. Wyrzeźbienie wszystkich elementów z bloków alumin</w:t>
      </w:r>
      <w:r>
        <w:rPr>
          <w:rFonts w:ascii="Arial" w:hAnsi="Arial"/>
          <w:sz w:val="20"/>
        </w:rPr>
        <w:t>iowych zajmuje prawie 20 godzin. W efekcie</w:t>
      </w:r>
      <w:r w:rsidR="00CD09F1">
        <w:rPr>
          <w:rFonts w:ascii="Arial" w:hAnsi="Arial"/>
          <w:sz w:val="20"/>
        </w:rPr>
        <w:t xml:space="preserve"> powstają rzeźbione linie i precyzyjnie uformowane elementy, które odzwierciedlają troskę i dbałość o szczegóły podczas procesu produkcyjnego.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ROG Mothership oferuje opcje wyświetlaczy zarówno dla zapalonych graczy i twórców treści. Ultraszybki panel o rozdzielczości Full HD ze wskaźnikiem odświeżania obrazu 144 Hz i czasem reakcji 3 ms </w:t>
      </w:r>
      <w:r w:rsidR="00DC31A1">
        <w:rPr>
          <w:rFonts w:ascii="Arial" w:hAnsi="Arial"/>
          <w:sz w:val="20"/>
        </w:rPr>
        <w:t>zadowoli</w:t>
      </w:r>
      <w:r>
        <w:rPr>
          <w:rFonts w:ascii="Arial" w:hAnsi="Arial"/>
          <w:sz w:val="20"/>
        </w:rPr>
        <w:t xml:space="preserve"> graczy, którzy chcą doświadczyć prawdziwej, szybkiej rozgrywki o trzycyfrowej wartośc</w:t>
      </w:r>
      <w:r w:rsidR="00DC31A1">
        <w:rPr>
          <w:rFonts w:ascii="Arial" w:hAnsi="Arial"/>
          <w:sz w:val="20"/>
        </w:rPr>
        <w:t>i klatek na sekundę. Alternatywna matryca</w:t>
      </w:r>
      <w:r>
        <w:rPr>
          <w:rFonts w:ascii="Arial" w:hAnsi="Arial"/>
          <w:sz w:val="20"/>
        </w:rPr>
        <w:t xml:space="preserve"> 60 Hz 4K Ultra HD </w:t>
      </w:r>
      <w:r w:rsidR="00DC31A1">
        <w:rPr>
          <w:rFonts w:ascii="Arial" w:hAnsi="Arial"/>
          <w:sz w:val="20"/>
        </w:rPr>
        <w:t>stanowi najlepsze</w:t>
      </w:r>
      <w:r>
        <w:rPr>
          <w:rFonts w:ascii="Arial" w:hAnsi="Arial"/>
          <w:sz w:val="20"/>
        </w:rPr>
        <w:t xml:space="preserve"> </w:t>
      </w:r>
      <w:r w:rsidR="00DC31A1">
        <w:rPr>
          <w:rFonts w:ascii="Arial" w:hAnsi="Arial"/>
          <w:sz w:val="20"/>
        </w:rPr>
        <w:t>rozwiązanie</w:t>
      </w:r>
      <w:r>
        <w:rPr>
          <w:rFonts w:ascii="Arial" w:hAnsi="Arial"/>
          <w:sz w:val="20"/>
        </w:rPr>
        <w:t xml:space="preserve"> dla kreatywnych zajęć, z niesamowitą szczegółowością i pełnym pokry</w:t>
      </w:r>
      <w:r w:rsidR="00DC31A1">
        <w:rPr>
          <w:rFonts w:ascii="Arial" w:hAnsi="Arial"/>
          <w:sz w:val="20"/>
        </w:rPr>
        <w:t>ciem przestrzeni barw Adobe RGB.</w:t>
      </w:r>
      <w:r w:rsidR="00DC31A1">
        <w:rPr>
          <w:rFonts w:ascii="Arial" w:hAnsi="Arial"/>
          <w:sz w:val="20"/>
        </w:rPr>
        <w:br/>
      </w:r>
    </w:p>
    <w:p w:rsidR="00A91442" w:rsidRDefault="00DC31A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W</w:t>
      </w:r>
      <w:r w:rsidR="00CD09F1">
        <w:rPr>
          <w:rFonts w:ascii="Arial" w:hAnsi="Arial"/>
          <w:b/>
          <w:sz w:val="20"/>
        </w:rPr>
        <w:t xml:space="preserve"> Zephyrus S GX502</w:t>
      </w:r>
      <w:r>
        <w:rPr>
          <w:rFonts w:ascii="Arial" w:hAnsi="Arial"/>
          <w:b/>
          <w:sz w:val="20"/>
        </w:rPr>
        <w:t xml:space="preserve"> króluje wszechstronność</w:t>
      </w:r>
    </w:p>
    <w:p w:rsidR="00A91442" w:rsidRDefault="00DC31A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</w:t>
      </w:r>
      <w:r w:rsidR="00CD09F1">
        <w:rPr>
          <w:rFonts w:ascii="Arial" w:hAnsi="Arial"/>
          <w:sz w:val="20"/>
        </w:rPr>
        <w:t>lawiatura modeli Zephyrus S GX701 i GX531 jest przesunięta do przodu, co pozostawia więcej miejsca na chłodzenie i r</w:t>
      </w:r>
      <w:r>
        <w:rPr>
          <w:rFonts w:ascii="Arial" w:hAnsi="Arial"/>
          <w:sz w:val="20"/>
        </w:rPr>
        <w:t>edukuje temperatury powierzchni</w:t>
      </w:r>
      <w:r w:rsidR="00CD09F1">
        <w:rPr>
          <w:rFonts w:ascii="Arial" w:hAnsi="Arial"/>
          <w:sz w:val="20"/>
        </w:rPr>
        <w:t xml:space="preserve"> na których zazwyczaj spoczywają dłonie,</w:t>
      </w:r>
      <w:r>
        <w:rPr>
          <w:rFonts w:ascii="Arial" w:hAnsi="Arial"/>
          <w:sz w:val="20"/>
        </w:rPr>
        <w:t xml:space="preserve"> z kolei</w:t>
      </w:r>
      <w:r w:rsidR="00CD09F1">
        <w:rPr>
          <w:rFonts w:ascii="Arial" w:hAnsi="Arial"/>
          <w:sz w:val="20"/>
        </w:rPr>
        <w:t xml:space="preserve"> zupełnie nowy GX502 przyjmuje bardziej tradycyjny u</w:t>
      </w:r>
      <w:r>
        <w:rPr>
          <w:rFonts w:ascii="Arial" w:hAnsi="Arial"/>
          <w:sz w:val="20"/>
        </w:rPr>
        <w:t>kład, który lepiej sprawdza się</w:t>
      </w:r>
      <w:r w:rsidR="00CD09F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podczas korzystania z laptopa </w:t>
      </w:r>
      <w:r w:rsidR="00CD09F1">
        <w:rPr>
          <w:rFonts w:ascii="Arial" w:hAnsi="Arial"/>
          <w:sz w:val="20"/>
        </w:rPr>
        <w:t xml:space="preserve">na kolanach. Jest to jak do tej pory najbardziej wszechstronny model Zephyrus, dostosowany tak, aby </w:t>
      </w:r>
      <w:r>
        <w:rPr>
          <w:rFonts w:ascii="Arial" w:hAnsi="Arial"/>
          <w:sz w:val="20"/>
        </w:rPr>
        <w:t>spełnić oczekiwania</w:t>
      </w:r>
      <w:r w:rsidR="00CD09F1">
        <w:rPr>
          <w:rFonts w:ascii="Arial" w:hAnsi="Arial"/>
          <w:sz w:val="20"/>
        </w:rPr>
        <w:t xml:space="preserve"> zarówno zapalonych graczy, jak i profesjonalnych twórców treści.</w:t>
      </w:r>
    </w:p>
    <w:p w:rsidR="00A91442" w:rsidRDefault="00DC31A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Podparcia</w:t>
      </w:r>
      <w:r w:rsidR="00CD09F1">
        <w:rPr>
          <w:rFonts w:ascii="Arial" w:hAnsi="Arial"/>
          <w:sz w:val="20"/>
        </w:rPr>
        <w:t xml:space="preserve"> dla dłoni skrywa</w:t>
      </w:r>
      <w:r>
        <w:rPr>
          <w:rFonts w:ascii="Arial" w:hAnsi="Arial"/>
          <w:sz w:val="20"/>
        </w:rPr>
        <w:t>ją</w:t>
      </w:r>
      <w:r w:rsidR="00CD09F1">
        <w:rPr>
          <w:rFonts w:ascii="Arial" w:hAnsi="Arial"/>
          <w:sz w:val="20"/>
        </w:rPr>
        <w:t xml:space="preserve"> wzmocnienia o strukturze</w:t>
      </w:r>
      <w:r>
        <w:rPr>
          <w:rFonts w:ascii="Arial" w:hAnsi="Arial"/>
          <w:sz w:val="20"/>
        </w:rPr>
        <w:t xml:space="preserve"> przypominającej plastry</w:t>
      </w:r>
      <w:r w:rsidR="00CD09F1">
        <w:rPr>
          <w:rFonts w:ascii="Arial" w:hAnsi="Arial"/>
          <w:sz w:val="20"/>
        </w:rPr>
        <w:t xml:space="preserve"> miodu, które sprawiają, że obudowa jest sztywniejsza w miejscach, gdzie jest to najbardziej potrzebne. Proces tworzenia rozpoczyna się od rozpuszczenia stopu magnezu i wykorzystuje kombinację odlewania pod ciśnieniem i obróbki skrawaniem, aby stworzyć wytrzymały element odporny na zginanie. Przyjemny w dotyku materiał </w:t>
      </w:r>
      <w:r w:rsidR="00CD09F1">
        <w:rPr>
          <w:rFonts w:ascii="Arial" w:hAnsi="Arial"/>
          <w:sz w:val="20"/>
        </w:rPr>
        <w:lastRenderedPageBreak/>
        <w:t>wykończeniowy dodaje gładkości, która niweluje pozostawianie odcisków palców i dodaje subtelnego blasku.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Rozszerzone chłodzenie AAS pozwala modelowi wyposażonemu w najlepszą kartę graficzną GeForce RTX 2070 na skalowanie do 1540 MHz przy 115 W i użyciu technologii ROG Boost w trybie Turbo, co oznacza prędkość zegara procesora i moc zwykle zarezerwowane dla pełnowymiarowych laptopów. Zephyrus S GX502 nie tylko nadąża za większym Strix SCAR III, ale również może być wyposażony w jego panel 240 Hz/3 ms. Ekran zatwierdzony przez PANTONE sprawia, że szybkie strzelanki </w:t>
      </w:r>
      <w:r w:rsidR="00547A75">
        <w:rPr>
          <w:rFonts w:ascii="Arial" w:hAnsi="Arial"/>
          <w:sz w:val="20"/>
        </w:rPr>
        <w:t>wyglądają znakomicie</w:t>
      </w:r>
      <w:r>
        <w:rPr>
          <w:rFonts w:ascii="Arial" w:hAnsi="Arial"/>
          <w:sz w:val="20"/>
        </w:rPr>
        <w:t xml:space="preserve">, gwarantując jednocześnie dokładne odzwierciedlenie kolorów dla twórców treści. Oferowany jedynie przez ROG przełącznik </w:t>
      </w:r>
      <w:r w:rsidR="00547A75">
        <w:rPr>
          <w:rFonts w:ascii="Arial" w:hAnsi="Arial"/>
          <w:sz w:val="20"/>
        </w:rPr>
        <w:t>GPU</w:t>
      </w:r>
      <w:r>
        <w:rPr>
          <w:rFonts w:ascii="Arial" w:hAnsi="Arial"/>
          <w:sz w:val="20"/>
        </w:rPr>
        <w:t xml:space="preserve"> pozwala na przełączanie między NVIDIA G-SYNC dla lepszych wrażeń z gry i Optimus dla dłuższego czasu pracy na baterii.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Urządzenie ma zaledwie 18,9 mm grubości i waży jedynie 2,0 kg, dzięki czemu jest wyjątkowo </w:t>
      </w:r>
      <w:r w:rsidR="00547A75">
        <w:rPr>
          <w:rFonts w:ascii="Arial" w:hAnsi="Arial"/>
          <w:sz w:val="20"/>
        </w:rPr>
        <w:t>smukłe i lekkie</w:t>
      </w:r>
      <w:r>
        <w:rPr>
          <w:rFonts w:ascii="Arial" w:hAnsi="Arial"/>
          <w:sz w:val="20"/>
        </w:rPr>
        <w:t xml:space="preserve"> </w:t>
      </w:r>
      <w:r w:rsidR="00547A75">
        <w:rPr>
          <w:rFonts w:ascii="Arial" w:hAnsi="Arial"/>
          <w:sz w:val="20"/>
        </w:rPr>
        <w:t>jak na taki</w:t>
      </w:r>
      <w:r>
        <w:rPr>
          <w:rFonts w:ascii="Arial" w:hAnsi="Arial"/>
          <w:sz w:val="20"/>
        </w:rPr>
        <w:t xml:space="preserve"> poziomu </w:t>
      </w:r>
      <w:r w:rsidR="00547A75">
        <w:rPr>
          <w:rFonts w:ascii="Arial" w:hAnsi="Arial"/>
          <w:sz w:val="20"/>
        </w:rPr>
        <w:t>osiągów</w:t>
      </w:r>
      <w:r>
        <w:rPr>
          <w:rFonts w:ascii="Arial" w:hAnsi="Arial"/>
          <w:sz w:val="20"/>
        </w:rPr>
        <w:t>. Pomimo kompaktowej obudowy w środku znalazło się miejsce na podwójne dyski SSD M.2, które można skonfigurować w macierzy RAID 0, co maksymalizuje wydajność. Ulepszony dźwięk wykorzystuje przetwornik analogowo-cyfrowy ESS SABER, który redukuje szum i zniekształcenia wyjścia słuchawkowego, umożliwiając uzyskanie dźwięku o wysokiej wierności odtwarzania i szerszym zakresie dynamiki. Natomiast standard Gigabit Wi-Fi zaopatrzony w</w:t>
      </w:r>
      <w:r w:rsidR="00547A75">
        <w:rPr>
          <w:rFonts w:ascii="Arial" w:hAnsi="Arial"/>
          <w:sz w:val="20"/>
        </w:rPr>
        <w:t xml:space="preserve"> technologię</w:t>
      </w:r>
      <w:r>
        <w:rPr>
          <w:rFonts w:ascii="Arial" w:hAnsi="Arial"/>
          <w:sz w:val="20"/>
        </w:rPr>
        <w:t xml:space="preserve"> RangeBoost jest </w:t>
      </w:r>
      <w:r w:rsidR="00547A75">
        <w:rPr>
          <w:rFonts w:ascii="Arial" w:hAnsi="Arial"/>
          <w:sz w:val="20"/>
        </w:rPr>
        <w:t>uzupełniany</w:t>
      </w:r>
      <w:r>
        <w:rPr>
          <w:rFonts w:ascii="Arial" w:hAnsi="Arial"/>
          <w:sz w:val="20"/>
        </w:rPr>
        <w:t xml:space="preserve"> przez gniazdo typu Gigabit Ethernet, aby zaoferować wybór między wygodą sieci bezprzewodowej a wydajnością sieci przewodowej.</w:t>
      </w:r>
    </w:p>
    <w:p w:rsidR="00A91442" w:rsidRDefault="00A91442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A91442" w:rsidRDefault="00547A75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Złoty środek</w:t>
      </w:r>
      <w:r w:rsidR="00CD09F1">
        <w:rPr>
          <w:rFonts w:ascii="Arial" w:hAnsi="Arial"/>
          <w:b/>
          <w:sz w:val="20"/>
        </w:rPr>
        <w:t xml:space="preserve"> z Zephyrus M GU502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Podobnie jak Zephyrus S GX502, Zephyrus M GU502 oferuje wyświetlacze 144 Hz oraz 240 Hz zatwierdzone przez PANTONE z czasem reakcji 3 ms. </w:t>
      </w:r>
      <w:r w:rsidR="00547A75">
        <w:rPr>
          <w:rFonts w:ascii="Arial" w:hAnsi="Arial"/>
          <w:sz w:val="20"/>
        </w:rPr>
        <w:t>Na wyposażeniu znajdziemy także o</w:t>
      </w:r>
      <w:r>
        <w:rPr>
          <w:rFonts w:ascii="Arial" w:hAnsi="Arial"/>
          <w:sz w:val="20"/>
        </w:rPr>
        <w:t>bsł</w:t>
      </w:r>
      <w:r w:rsidR="00547A75">
        <w:rPr>
          <w:rFonts w:ascii="Arial" w:hAnsi="Arial"/>
          <w:sz w:val="20"/>
        </w:rPr>
        <w:t>ugę</w:t>
      </w:r>
      <w:r>
        <w:rPr>
          <w:rFonts w:ascii="Arial" w:hAnsi="Arial"/>
          <w:sz w:val="20"/>
        </w:rPr>
        <w:t xml:space="preserve"> ładowania USB-C </w:t>
      </w:r>
      <w:r w:rsidR="00547A75">
        <w:rPr>
          <w:rFonts w:ascii="Arial" w:hAnsi="Arial"/>
          <w:sz w:val="20"/>
        </w:rPr>
        <w:t>oraz technologię</w:t>
      </w:r>
      <w:r>
        <w:rPr>
          <w:rFonts w:ascii="Arial" w:hAnsi="Arial"/>
          <w:sz w:val="20"/>
        </w:rPr>
        <w:t xml:space="preserve"> NVIDIA Optimus, która </w:t>
      </w:r>
      <w:r w:rsidR="00547A75">
        <w:rPr>
          <w:rFonts w:ascii="Arial" w:hAnsi="Arial"/>
          <w:sz w:val="20"/>
        </w:rPr>
        <w:t>pozwala osiągnąć</w:t>
      </w:r>
      <w:r>
        <w:rPr>
          <w:rFonts w:ascii="Arial" w:hAnsi="Arial"/>
          <w:sz w:val="20"/>
        </w:rPr>
        <w:t xml:space="preserve"> laptopowi dłuższą żywotność baterii, gdy znajduje się z dala od źródła zasilania. W testach wewnętrznych akumulator o mocy 76 Wh zapewnił ponad 8 godzin</w:t>
      </w:r>
      <w:r>
        <w:rPr>
          <w:rFonts w:ascii="Arial" w:hAnsi="Arial"/>
          <w:sz w:val="20"/>
          <w:szCs w:val="20"/>
          <w:vertAlign w:val="superscript"/>
        </w:rPr>
        <w:footnoteReference w:id="1"/>
      </w:r>
      <w:r>
        <w:rPr>
          <w:rFonts w:ascii="Arial" w:hAnsi="Arial"/>
          <w:sz w:val="20"/>
        </w:rPr>
        <w:t xml:space="preserve"> pracy </w:t>
      </w:r>
      <w:r w:rsidR="00547A75"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 xml:space="preserve"> jednym naładowaniu.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Dzięki </w:t>
      </w:r>
      <w:r w:rsidR="00547A75">
        <w:rPr>
          <w:rFonts w:ascii="Arial" w:hAnsi="Arial"/>
          <w:sz w:val="20"/>
        </w:rPr>
        <w:t>możliwości wyposażenia w GPU</w:t>
      </w:r>
      <w:r>
        <w:rPr>
          <w:rFonts w:ascii="Arial" w:hAnsi="Arial"/>
          <w:sz w:val="20"/>
        </w:rPr>
        <w:t xml:space="preserve"> GeForce RTX 2060</w:t>
      </w:r>
      <w:r w:rsidR="00547A75">
        <w:rPr>
          <w:rFonts w:ascii="Arial" w:hAnsi="Arial"/>
          <w:sz w:val="20"/>
        </w:rPr>
        <w:t xml:space="preserve"> w maksymalnej konfiguracji,</w:t>
      </w:r>
      <w:r>
        <w:rPr>
          <w:rFonts w:ascii="Arial" w:hAnsi="Arial"/>
          <w:sz w:val="20"/>
        </w:rPr>
        <w:t xml:space="preserve"> dostępna jest wystarczająco duża moc graficzna do osiągnięcia trzycyfrowej liczby klatek na sekundę w popularnych grach. Układ scalony nie wymaga AAS, aby zach</w:t>
      </w:r>
      <w:r w:rsidR="00547A75">
        <w:rPr>
          <w:rFonts w:ascii="Arial" w:hAnsi="Arial"/>
          <w:sz w:val="20"/>
        </w:rPr>
        <w:t>ować wymagany poziom chłodzenia. N</w:t>
      </w:r>
      <w:r>
        <w:rPr>
          <w:rFonts w:ascii="Arial" w:hAnsi="Arial"/>
          <w:sz w:val="20"/>
        </w:rPr>
        <w:t>awet bez niego potężne wentylatory modułu termicznego i cztery radiatory są wystarczająco skuteczne, by taktować procesor graficzny do 1435 MHz przy 90 W z ROG Boost w trybie Turbo.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Mimo braku </w:t>
      </w:r>
      <w:r w:rsidR="00547A75">
        <w:rPr>
          <w:rFonts w:ascii="Arial" w:hAnsi="Arial"/>
          <w:sz w:val="20"/>
        </w:rPr>
        <w:t>rozszerzającej</w:t>
      </w:r>
      <w:r>
        <w:rPr>
          <w:rFonts w:ascii="Arial" w:hAnsi="Arial"/>
          <w:sz w:val="20"/>
        </w:rPr>
        <w:t xml:space="preserve"> się </w:t>
      </w:r>
      <w:r w:rsidR="00547A75">
        <w:rPr>
          <w:rFonts w:ascii="Arial" w:hAnsi="Arial"/>
          <w:sz w:val="20"/>
        </w:rPr>
        <w:t>przestrzeni wentylacyjnej,</w:t>
      </w:r>
      <w:r>
        <w:rPr>
          <w:rFonts w:ascii="Arial" w:hAnsi="Arial"/>
          <w:sz w:val="20"/>
        </w:rPr>
        <w:t xml:space="preserve"> obudowa jest prawie identyczna jak w modelu GX502. Ten sam wzmocniony strukturalnie stop magnezu wykończony miękką w d</w:t>
      </w:r>
      <w:r w:rsidR="00547A75">
        <w:rPr>
          <w:rFonts w:ascii="Arial" w:hAnsi="Arial"/>
          <w:sz w:val="20"/>
        </w:rPr>
        <w:t>otyku powierzchnią dodaje klasy</w:t>
      </w:r>
      <w:r>
        <w:rPr>
          <w:rFonts w:ascii="Arial" w:hAnsi="Arial"/>
          <w:sz w:val="20"/>
        </w:rPr>
        <w:t>. Podświetlanie klawiatury Aura Sync może być spersonalizowane, a opcjon</w:t>
      </w:r>
      <w:r w:rsidR="00C46093">
        <w:rPr>
          <w:rFonts w:ascii="Arial" w:hAnsi="Arial"/>
          <w:sz w:val="20"/>
        </w:rPr>
        <w:t>alna</w:t>
      </w:r>
      <w:r>
        <w:rPr>
          <w:rFonts w:ascii="Arial" w:hAnsi="Arial"/>
          <w:sz w:val="20"/>
        </w:rPr>
        <w:t xml:space="preserve"> </w:t>
      </w:r>
      <w:r w:rsidR="00C46093">
        <w:rPr>
          <w:rFonts w:ascii="Arial" w:hAnsi="Arial"/>
          <w:sz w:val="20"/>
        </w:rPr>
        <w:t>personalizacja pojedynczych klawiszy</w:t>
      </w:r>
      <w:r>
        <w:rPr>
          <w:rFonts w:ascii="Arial" w:hAnsi="Arial"/>
          <w:sz w:val="20"/>
          <w:szCs w:val="20"/>
          <w:vertAlign w:val="superscript"/>
        </w:rPr>
        <w:footnoteReference w:id="2"/>
      </w:r>
      <w:r>
        <w:rPr>
          <w:rFonts w:ascii="Arial" w:hAnsi="Arial"/>
          <w:sz w:val="20"/>
        </w:rPr>
        <w:t xml:space="preserve"> pozwala na niestandardowe </w:t>
      </w:r>
      <w:r w:rsidR="00C46093">
        <w:rPr>
          <w:rFonts w:ascii="Arial" w:hAnsi="Arial"/>
          <w:sz w:val="20"/>
        </w:rPr>
        <w:t>konfiguracje</w:t>
      </w:r>
      <w:r>
        <w:rPr>
          <w:rFonts w:ascii="Arial" w:hAnsi="Arial"/>
          <w:sz w:val="20"/>
        </w:rPr>
        <w:t xml:space="preserve">, które identyfikują kluczowe klawisze podczas gier i pracy. Reszta specyfikacji jest niemalże identyczna z modelem Zephyrus S </w:t>
      </w:r>
      <w:r w:rsidR="00C46093">
        <w:rPr>
          <w:rFonts w:ascii="Arial" w:hAnsi="Arial"/>
          <w:sz w:val="20"/>
        </w:rPr>
        <w:t xml:space="preserve">włącznie </w:t>
      </w:r>
      <w:r>
        <w:rPr>
          <w:rFonts w:ascii="Arial" w:hAnsi="Arial"/>
          <w:sz w:val="20"/>
        </w:rPr>
        <w:t xml:space="preserve">z przetwornikiem analogowo-cyfrowym ESS SABRE, obsługą podwójnych dysków SSD NVMe w macierzy RAID 0 oraz w pełni rozbudowaną </w:t>
      </w:r>
      <w:r w:rsidR="00C46093">
        <w:rPr>
          <w:rFonts w:ascii="Arial" w:hAnsi="Arial"/>
          <w:sz w:val="20"/>
        </w:rPr>
        <w:t>gamą portów</w:t>
      </w:r>
      <w:r>
        <w:rPr>
          <w:rFonts w:ascii="Arial" w:hAnsi="Arial"/>
          <w:sz w:val="20"/>
        </w:rPr>
        <w:t xml:space="preserve"> z dwoma gniazdami wyświetlacza oraz wystarczającą liczbą portów USB do podłączenia myszy, pada i dysku zewnętrznego.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Starannie dobrane funkcje i komponenty sprawiają, że Zephyrus M plasuje się w pobliżu </w:t>
      </w:r>
      <w:r w:rsidR="00C46093">
        <w:rPr>
          <w:rFonts w:ascii="Arial" w:hAnsi="Arial"/>
          <w:sz w:val="20"/>
        </w:rPr>
        <w:t xml:space="preserve">rozwiązań </w:t>
      </w:r>
      <w:r>
        <w:rPr>
          <w:rFonts w:ascii="Arial" w:hAnsi="Arial"/>
          <w:sz w:val="20"/>
        </w:rPr>
        <w:t xml:space="preserve">wysokiej klasy przy stanowczo niższej cenie. </w:t>
      </w:r>
    </w:p>
    <w:p w:rsidR="00A91442" w:rsidRDefault="00A91442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Strix - kompromis </w:t>
      </w:r>
      <w:r w:rsidR="00C46093">
        <w:rPr>
          <w:rFonts w:ascii="Arial" w:hAnsi="Arial"/>
          <w:b/>
          <w:sz w:val="20"/>
        </w:rPr>
        <w:t>w standardowych rozmiarach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Najnowsze laptopy z serii Strix są dostępne w rozmiarach 15,6 cala (G531) i 17,3 cala (G731) z ultrawąskimi ramkami, które </w:t>
      </w:r>
      <w:r w:rsidR="00C46093">
        <w:rPr>
          <w:rFonts w:ascii="Arial" w:hAnsi="Arial"/>
          <w:sz w:val="20"/>
        </w:rPr>
        <w:t>minimalizują</w:t>
      </w:r>
      <w:r>
        <w:rPr>
          <w:rFonts w:ascii="Arial" w:hAnsi="Arial"/>
          <w:sz w:val="20"/>
        </w:rPr>
        <w:t xml:space="preserve"> przestrzeń zajmowaną przez urządzenia. Te średniej wielkości modele są dostępne w wersjach SCAR III i Hero III zoptymalizo</w:t>
      </w:r>
      <w:r w:rsidR="00C46093">
        <w:rPr>
          <w:rFonts w:ascii="Arial" w:hAnsi="Arial"/>
          <w:sz w:val="20"/>
        </w:rPr>
        <w:t>wanych szczególnie pod kątem e-s</w:t>
      </w:r>
      <w:r>
        <w:rPr>
          <w:rFonts w:ascii="Arial" w:hAnsi="Arial"/>
          <w:sz w:val="20"/>
        </w:rPr>
        <w:t>portu wraz z przystępnymi konfiguracjami Strix G, które koncentrują się na podstawowych funkcjach gier.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Zainspirowana współpracą z grupą BMW Designworks, która miała na celu </w:t>
      </w:r>
      <w:r w:rsidR="00C46093">
        <w:rPr>
          <w:rFonts w:ascii="Arial" w:hAnsi="Arial"/>
          <w:sz w:val="20"/>
        </w:rPr>
        <w:t>stworzenie wizji</w:t>
      </w:r>
      <w:r>
        <w:rPr>
          <w:rFonts w:ascii="Arial" w:hAnsi="Arial"/>
          <w:sz w:val="20"/>
        </w:rPr>
        <w:t xml:space="preserve"> przyszłości laptopów gamingowych, nowa seria Strix przyciąga wzrok podniesionymi brzegami, które biegną po grzbiecie laptopa i przez jego podstawę. Nożycowe zawiasy klapy są przesunięte do przodu, zapewniając dodatkowe miejsce z tyłu, a asymetryczne wycięcie pod wyświetlaczem zapobiega zakłócaniu otaczającego przepływu powietrza. Zawiasy chowają się w ramce laptopa po jego zamknięciu, co zmniejsza ich ekspozycję, niwelując możliwość powstania odgłosu trzeszczenia podczas zamykania.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Spersonalizowany styl zapewniony </w:t>
      </w:r>
      <w:r w:rsidR="00C46093">
        <w:rPr>
          <w:rFonts w:ascii="Arial" w:hAnsi="Arial"/>
          <w:sz w:val="20"/>
        </w:rPr>
        <w:t>przez podświetlenie</w:t>
      </w:r>
      <w:r>
        <w:rPr>
          <w:rFonts w:ascii="Arial" w:hAnsi="Arial"/>
          <w:sz w:val="20"/>
        </w:rPr>
        <w:t xml:space="preserve"> Aura Sync </w:t>
      </w:r>
      <w:r w:rsidR="00C46093">
        <w:rPr>
          <w:rFonts w:ascii="Arial" w:hAnsi="Arial"/>
          <w:sz w:val="20"/>
        </w:rPr>
        <w:t>może rozświetlić otoczenie</w:t>
      </w:r>
      <w:r>
        <w:rPr>
          <w:rFonts w:ascii="Arial" w:hAnsi="Arial"/>
          <w:sz w:val="20"/>
        </w:rPr>
        <w:t xml:space="preserve"> dzięki opcjonalnemu paskowi świetlnemu, który otacza</w:t>
      </w:r>
      <w:r w:rsidR="00C46093">
        <w:rPr>
          <w:rFonts w:ascii="Arial" w:hAnsi="Arial"/>
          <w:sz w:val="20"/>
        </w:rPr>
        <w:t xml:space="preserve"> przód i boki obudowy. Rzuca on blask pod spód laptopa</w:t>
      </w:r>
      <w:r>
        <w:rPr>
          <w:rFonts w:ascii="Arial" w:hAnsi="Arial"/>
          <w:sz w:val="20"/>
        </w:rPr>
        <w:t>, pozwalając na usta</w:t>
      </w:r>
      <w:r w:rsidR="00C46093">
        <w:rPr>
          <w:rFonts w:ascii="Arial" w:hAnsi="Arial"/>
          <w:sz w:val="20"/>
        </w:rPr>
        <w:t>wienie podświetlonego akcentu</w:t>
      </w:r>
      <w:r w:rsidR="00F317ED">
        <w:rPr>
          <w:rFonts w:ascii="Arial" w:hAnsi="Arial"/>
          <w:sz w:val="20"/>
        </w:rPr>
        <w:t xml:space="preserve"> wedle własnych preferencji</w:t>
      </w:r>
      <w:r w:rsidR="00C46093">
        <w:rPr>
          <w:rFonts w:ascii="Arial" w:hAnsi="Arial"/>
          <w:sz w:val="20"/>
        </w:rPr>
        <w:t>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Po odwróceniu</w:t>
      </w:r>
      <w:r w:rsidR="00F317ED">
        <w:rPr>
          <w:rFonts w:ascii="Arial" w:hAnsi="Arial"/>
          <w:sz w:val="20"/>
        </w:rPr>
        <w:t xml:space="preserve"> obudowy zobaczymy standardowe śrubki</w:t>
      </w:r>
      <w:r>
        <w:rPr>
          <w:rFonts w:ascii="Arial" w:hAnsi="Arial"/>
          <w:sz w:val="20"/>
        </w:rPr>
        <w:t xml:space="preserve">, które nie wymagają specjalnych narzędzi do demontażu. Znajdują się one w zasięgu ręki, a wraz z mniejszymi haczykami pod </w:t>
      </w:r>
      <w:r w:rsidR="00F317ED">
        <w:rPr>
          <w:rFonts w:ascii="Arial" w:hAnsi="Arial"/>
          <w:sz w:val="20"/>
        </w:rPr>
        <w:t>obudową,</w:t>
      </w:r>
      <w:r>
        <w:rPr>
          <w:rFonts w:ascii="Arial" w:hAnsi="Arial"/>
          <w:sz w:val="20"/>
        </w:rPr>
        <w:t xml:space="preserve"> ułatwiają one </w:t>
      </w:r>
      <w:r w:rsidR="00F317ED">
        <w:rPr>
          <w:rFonts w:ascii="Arial" w:hAnsi="Arial"/>
          <w:sz w:val="20"/>
        </w:rPr>
        <w:t>zdemontowanie</w:t>
      </w:r>
      <w:r>
        <w:rPr>
          <w:rFonts w:ascii="Arial" w:hAnsi="Arial"/>
          <w:sz w:val="20"/>
        </w:rPr>
        <w:t xml:space="preserve"> dolnego panelu i dostanie się do środka. Otwarcie obudowy ujawnia podwójne gniazda SO-DIMM z obsługą do 32 GB pamięci RAM oraz wnęki na dyski M.2 i wnęki w rozmiarze 2,5 cala zapewniające dużą elastyczność dla </w:t>
      </w:r>
      <w:r w:rsidR="00F317ED">
        <w:rPr>
          <w:rFonts w:ascii="Arial" w:hAnsi="Arial"/>
          <w:sz w:val="20"/>
        </w:rPr>
        <w:t xml:space="preserve">wielu </w:t>
      </w:r>
      <w:r>
        <w:rPr>
          <w:rFonts w:ascii="Arial" w:hAnsi="Arial"/>
          <w:sz w:val="20"/>
        </w:rPr>
        <w:t>różnych specyfikacji pamięci.</w:t>
      </w:r>
    </w:p>
    <w:p w:rsidR="00A91442" w:rsidRDefault="00A91442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Wybierz swojego mistrza </w:t>
      </w:r>
      <w:r w:rsidR="00F317ED">
        <w:rPr>
          <w:rFonts w:ascii="Arial" w:hAnsi="Arial"/>
          <w:b/>
          <w:sz w:val="20"/>
        </w:rPr>
        <w:t>e-s</w:t>
      </w:r>
      <w:r>
        <w:rPr>
          <w:rFonts w:ascii="Arial" w:hAnsi="Arial"/>
          <w:b/>
          <w:sz w:val="20"/>
        </w:rPr>
        <w:t>portu: Strix SCAR III lub Hero III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Strix SCAR III odz</w:t>
      </w:r>
      <w:r w:rsidR="00F317ED">
        <w:rPr>
          <w:rFonts w:ascii="Arial" w:hAnsi="Arial"/>
          <w:sz w:val="20"/>
        </w:rPr>
        <w:t>wierciedla inspirację strzelankami</w:t>
      </w:r>
      <w:r>
        <w:rPr>
          <w:rFonts w:ascii="Arial" w:hAnsi="Arial"/>
          <w:sz w:val="20"/>
        </w:rPr>
        <w:t xml:space="preserve"> poprzez zastosowanie motywu Gunmetal Grey i naniesienie wzoru w kształcie splotu włókna węglowego na wewnętrznej części obudowy, podczas gdy Hero III pokryty czernią Midnight Black ozdobiony został </w:t>
      </w:r>
      <w:r w:rsidR="00F317ED">
        <w:rPr>
          <w:rFonts w:ascii="Arial" w:hAnsi="Arial"/>
          <w:sz w:val="20"/>
        </w:rPr>
        <w:t xml:space="preserve">dyskretnym wykończeniem </w:t>
      </w:r>
      <w:r>
        <w:rPr>
          <w:rFonts w:ascii="Arial" w:hAnsi="Arial"/>
          <w:sz w:val="20"/>
        </w:rPr>
        <w:t>wyciętym na podparciu dłoni. Oba projekty ozdabiają metalowe pokrywy</w:t>
      </w:r>
      <w:r w:rsidR="00F317ED">
        <w:rPr>
          <w:rFonts w:ascii="Arial" w:hAnsi="Arial"/>
          <w:sz w:val="20"/>
        </w:rPr>
        <w:t xml:space="preserve"> z</w:t>
      </w:r>
      <w:r>
        <w:rPr>
          <w:rFonts w:ascii="Arial" w:hAnsi="Arial"/>
          <w:sz w:val="20"/>
        </w:rPr>
        <w:t xml:space="preserve"> kontrastującymi powierzchniami, które nadają im bardziej ekskluzywny charakter.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Współpraca z grupą BMW Designworks zainspirowała również </w:t>
      </w:r>
      <w:r w:rsidR="00F317ED">
        <w:rPr>
          <w:rFonts w:ascii="Arial" w:hAnsi="Arial"/>
          <w:sz w:val="20"/>
        </w:rPr>
        <w:t>nowy klucz</w:t>
      </w:r>
      <w:r>
        <w:rPr>
          <w:rFonts w:ascii="Arial" w:hAnsi="Arial"/>
          <w:sz w:val="20"/>
        </w:rPr>
        <w:t xml:space="preserve"> ROG Keystone, który doskonale wpasowuje się w obudowę i oferuje bardziej spersonalizowane połączenie z laptopem. To urządzenie z obsługą NFC działa jak fizyc</w:t>
      </w:r>
      <w:r w:rsidR="00F317ED">
        <w:rPr>
          <w:rFonts w:ascii="Arial" w:hAnsi="Arial"/>
          <w:sz w:val="20"/>
        </w:rPr>
        <w:t>zny klucz -</w:t>
      </w:r>
      <w:r>
        <w:rPr>
          <w:rFonts w:ascii="Arial" w:hAnsi="Arial"/>
          <w:sz w:val="20"/>
        </w:rPr>
        <w:t xml:space="preserve"> włożenie go do portu może zmienić </w:t>
      </w:r>
      <w:r w:rsidR="00F317ED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o</w:t>
      </w:r>
      <w:r w:rsidR="00890175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świetlenie systemu i inne ustawienia w oparciu o profile Armoury Crate i udzielić dostępu do tajnego dysku Shadow Drive, który ukrywa i szyfruje ważne pliki.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Praca z profesjon</w:t>
      </w:r>
      <w:r w:rsidR="00F317ED">
        <w:rPr>
          <w:rFonts w:ascii="Arial" w:hAnsi="Arial"/>
          <w:sz w:val="20"/>
        </w:rPr>
        <w:t>alnymi zespołami e-s</w:t>
      </w:r>
      <w:r>
        <w:rPr>
          <w:rFonts w:ascii="Arial" w:hAnsi="Arial"/>
          <w:sz w:val="20"/>
        </w:rPr>
        <w:t>por</w:t>
      </w:r>
      <w:r w:rsidR="00890175">
        <w:rPr>
          <w:rFonts w:ascii="Arial" w:hAnsi="Arial"/>
          <w:sz w:val="20"/>
        </w:rPr>
        <w:t>towymi</w:t>
      </w:r>
      <w:r>
        <w:rPr>
          <w:rFonts w:ascii="Arial" w:hAnsi="Arial"/>
          <w:sz w:val="20"/>
        </w:rPr>
        <w:t xml:space="preserve"> oraz organizatorami najlepszych turniejów zapewnia wgląd w potrzeby profesjonalnych graczy, którzy coraz częściej wymagają wyświetlaczy 240 Hz. Wyświetlacz o wysokiej częstotliwości odświeżania, w który wyposażony jest SCAR III, zapewnia przewagę nad konkurencją w rozgrywkach na wysokim poziomie, szczególnie w szybkich grach typu FPS. Alternatywna wersja 144 Hz jest wciąż niesamowicie szybka; czas reakcji w standardzie GTG o wartości 3 ms odpowiada panelowi 240 Hz i zapewnia szczególnie wyraźny obraz w ruchu z minimalnym rozmyciem lub duplikowaniem.</w:t>
      </w:r>
    </w:p>
    <w:p w:rsidR="00A91442" w:rsidRDefault="00CD09F1" w:rsidP="002E5219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Technologia ROG Boost </w:t>
      </w:r>
      <w:r w:rsidR="00890175">
        <w:rPr>
          <w:rFonts w:ascii="Arial" w:hAnsi="Arial"/>
          <w:sz w:val="20"/>
        </w:rPr>
        <w:t>pozwala na osiągnięcie wyników na poziomie</w:t>
      </w:r>
      <w:r>
        <w:rPr>
          <w:rFonts w:ascii="Arial" w:hAnsi="Arial"/>
          <w:sz w:val="20"/>
        </w:rPr>
        <w:t xml:space="preserve"> 1440 MHz przy 115 W, co pomaga utrzymać wysoką częstotliwość klatek na sekundę. Opcje procesora można rozszerzyć do modelu Core i9-9880H, którego ośmiordzeniowa konstrukcja dodaje </w:t>
      </w:r>
      <w:r w:rsidR="00890175">
        <w:rPr>
          <w:rFonts w:ascii="Arial" w:hAnsi="Arial"/>
          <w:sz w:val="20"/>
        </w:rPr>
        <w:t>mocy</w:t>
      </w:r>
      <w:r>
        <w:rPr>
          <w:rFonts w:ascii="Arial" w:hAnsi="Arial"/>
          <w:sz w:val="20"/>
        </w:rPr>
        <w:t xml:space="preserve"> przy wielozadaniowości, co może pomóc w grach i strumieniowaniu na tej samej maszynie, a także podczas </w:t>
      </w:r>
      <w:r w:rsidR="00890175">
        <w:rPr>
          <w:rFonts w:ascii="Arial" w:hAnsi="Arial"/>
          <w:sz w:val="20"/>
        </w:rPr>
        <w:t>profesjonalnych zastosowań, takich</w:t>
      </w:r>
      <w:r>
        <w:rPr>
          <w:rFonts w:ascii="Arial" w:hAnsi="Arial"/>
          <w:sz w:val="20"/>
        </w:rPr>
        <w:t xml:space="preserve"> jak edycja wideo i renderowanie 3D.</w:t>
      </w:r>
    </w:p>
    <w:p w:rsidR="004E0A71" w:rsidRDefault="004E0A7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Postawienie na podstawy ze Strix G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Strix G </w:t>
      </w:r>
      <w:r w:rsidR="00890175">
        <w:rPr>
          <w:rFonts w:ascii="Arial" w:hAnsi="Arial"/>
          <w:sz w:val="20"/>
        </w:rPr>
        <w:t xml:space="preserve">to esencja ROG w przystępnej cenie. </w:t>
      </w:r>
      <w:r>
        <w:rPr>
          <w:rFonts w:ascii="Arial" w:hAnsi="Arial"/>
          <w:sz w:val="20"/>
        </w:rPr>
        <w:t>Jego niepozorna konstrukcja wtapia się w codzienne otoczenie, takie jak sale lekcyjne i kawiarnie, idealnie wpasowując się także w LAN</w:t>
      </w:r>
      <w:r w:rsidR="00890175">
        <w:rPr>
          <w:rFonts w:ascii="Arial" w:hAnsi="Arial"/>
          <w:sz w:val="20"/>
        </w:rPr>
        <w:t xml:space="preserve"> party</w:t>
      </w:r>
      <w:r>
        <w:rPr>
          <w:rFonts w:ascii="Arial" w:hAnsi="Arial"/>
          <w:sz w:val="20"/>
        </w:rPr>
        <w:t>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Seria GeForce GTX 16 ma odpowiedni stosunek ceny do wydajności, który wpasowuje się w profil Strix G, wraz z ulepszonym koderem wideo umożliwiającym płynne, wysokiej jakości przechwytywanie obrazu dla streamerów. Strix G </w:t>
      </w:r>
      <w:r w:rsidR="00890175">
        <w:rPr>
          <w:rFonts w:ascii="Arial" w:hAnsi="Arial"/>
          <w:sz w:val="20"/>
        </w:rPr>
        <w:t xml:space="preserve">dostępny będzie </w:t>
      </w:r>
      <w:r>
        <w:rPr>
          <w:rFonts w:ascii="Arial" w:hAnsi="Arial"/>
          <w:sz w:val="20"/>
        </w:rPr>
        <w:t xml:space="preserve">z procesorem Intel Core i7-9750H z sześcioma rdzeniami i 12 wątkami oraz </w:t>
      </w:r>
      <w:r w:rsidR="00890175">
        <w:rPr>
          <w:rFonts w:ascii="Arial" w:hAnsi="Arial"/>
          <w:sz w:val="20"/>
        </w:rPr>
        <w:t>kartą graficzną</w:t>
      </w:r>
      <w:r>
        <w:rPr>
          <w:rFonts w:ascii="Arial" w:hAnsi="Arial"/>
          <w:sz w:val="20"/>
        </w:rPr>
        <w:t xml:space="preserve"> GeForce GTX 2070 i wyświetlaczem 144 Hz</w:t>
      </w:r>
      <w:r w:rsidR="00890175">
        <w:rPr>
          <w:rFonts w:ascii="Arial" w:hAnsi="Arial"/>
          <w:sz w:val="20"/>
        </w:rPr>
        <w:t xml:space="preserve"> w maksymalnej konfiguracji</w:t>
      </w:r>
      <w:r>
        <w:rPr>
          <w:rFonts w:ascii="Arial" w:hAnsi="Arial"/>
          <w:sz w:val="20"/>
        </w:rPr>
        <w:t>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Jest on </w:t>
      </w:r>
      <w:r w:rsidR="00890175">
        <w:rPr>
          <w:rFonts w:ascii="Arial" w:hAnsi="Arial"/>
          <w:sz w:val="20"/>
        </w:rPr>
        <w:t>wyposażony w czterostrefowe</w:t>
      </w:r>
      <w:r>
        <w:rPr>
          <w:rFonts w:ascii="Arial" w:hAnsi="Arial"/>
          <w:sz w:val="20"/>
        </w:rPr>
        <w:t xml:space="preserve"> </w:t>
      </w:r>
      <w:r w:rsidR="00890175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>o</w:t>
      </w:r>
      <w:r w:rsidR="00890175">
        <w:rPr>
          <w:rFonts w:ascii="Arial" w:hAnsi="Arial"/>
          <w:sz w:val="20"/>
        </w:rPr>
        <w:t>dświetlenie</w:t>
      </w:r>
      <w:r>
        <w:rPr>
          <w:rFonts w:ascii="Arial" w:hAnsi="Arial"/>
          <w:sz w:val="20"/>
        </w:rPr>
        <w:t xml:space="preserve"> Aura Sync dla klawiatury i jest w to samo świetne chłodzenie Strix i wszystkie niezbędne elementy, w tym RangeBoost dla standardu Gigabit Wi-Fi, HDMI 2.0b dla podłączenia monitorów 4K i telewizorów oraz obsługę monitorów G-SYNC za pośrednictwem DisplayPort przez USB-C w modelach z grafiką GeForce RTX.</w:t>
      </w:r>
    </w:p>
    <w:p w:rsidR="00A91442" w:rsidRDefault="00CD09F1" w:rsidP="002E521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ROG Strix G, koncentrując się na najważnie</w:t>
      </w:r>
      <w:r w:rsidR="00890175">
        <w:rPr>
          <w:rFonts w:ascii="Arial" w:hAnsi="Arial"/>
          <w:sz w:val="20"/>
        </w:rPr>
        <w:t>jszych funkcjach i komponentach</w:t>
      </w:r>
      <w:r>
        <w:rPr>
          <w:rFonts w:ascii="Arial" w:hAnsi="Arial"/>
          <w:sz w:val="20"/>
        </w:rPr>
        <w:t xml:space="preserve"> które definiują w</w:t>
      </w:r>
      <w:r w:rsidR="00890175">
        <w:rPr>
          <w:rFonts w:ascii="Arial" w:hAnsi="Arial"/>
          <w:sz w:val="20"/>
        </w:rPr>
        <w:t>rażenia z gry, oferuje doskonałą relację cena/osiągi</w:t>
      </w:r>
      <w:r>
        <w:rPr>
          <w:rFonts w:ascii="Arial" w:hAnsi="Arial"/>
          <w:sz w:val="20"/>
        </w:rPr>
        <w:t xml:space="preserve"> we wszechstronnym laptopie, który może obsługiwać zadania związane z pracą i szkołą pomiędzy sesjami gamingowymi.</w:t>
      </w:r>
    </w:p>
    <w:p w:rsidR="00A91442" w:rsidRDefault="00CD09F1">
      <w:pPr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 </w:t>
      </w:r>
    </w:p>
    <w:p w:rsidR="00A91442" w:rsidRDefault="00A91442">
      <w:pPr>
        <w:spacing w:after="120"/>
        <w:rPr>
          <w:sz w:val="20"/>
          <w:szCs w:val="20"/>
        </w:rPr>
      </w:pPr>
    </w:p>
    <w:p w:rsidR="00A91442" w:rsidRDefault="00A91442">
      <w:pPr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bookmarkStart w:id="7" w:name="1t3h5sf" w:colFirst="0" w:colLast="0"/>
      <w:bookmarkEnd w:id="7"/>
    </w:p>
    <w:p w:rsidR="00A91442" w:rsidRDefault="002E5219">
      <w:pPr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INFORMACJE DLA MEDIÓW</w:t>
      </w:r>
    </w:p>
    <w:p w:rsidR="00A91442" w:rsidRPr="002E5219" w:rsidRDefault="00CD09F1">
      <w:pPr>
        <w:spacing w:after="120"/>
        <w:rPr>
          <w:rFonts w:ascii="Arial" w:eastAsia="Arial" w:hAnsi="Arial" w:cs="Arial"/>
          <w:b/>
          <w:sz w:val="20"/>
          <w:szCs w:val="20"/>
          <w:lang w:val="en-US"/>
        </w:rPr>
      </w:pPr>
      <w:bookmarkStart w:id="8" w:name="4d34og8" w:colFirst="0" w:colLast="0"/>
      <w:bookmarkEnd w:id="8"/>
      <w:r w:rsidRPr="002E5219">
        <w:rPr>
          <w:rFonts w:ascii="Arial" w:hAnsi="Arial"/>
          <w:b/>
          <w:sz w:val="20"/>
          <w:lang w:val="en-US"/>
        </w:rPr>
        <w:t xml:space="preserve">Facebook ROG: </w:t>
      </w:r>
      <w:hyperlink r:id="rId8">
        <w:r w:rsidRPr="002E5219">
          <w:rPr>
            <w:rFonts w:ascii="Arial" w:hAnsi="Arial"/>
            <w:b/>
            <w:color w:val="0000FF"/>
            <w:sz w:val="20"/>
            <w:u w:val="single"/>
            <w:lang w:val="en-US"/>
          </w:rPr>
          <w:t>http://www.facebook.com/asusrog</w:t>
        </w:r>
      </w:hyperlink>
    </w:p>
    <w:p w:rsidR="00A91442" w:rsidRPr="004E0A71" w:rsidRDefault="00CD09F1">
      <w:pPr>
        <w:spacing w:after="120"/>
        <w:rPr>
          <w:rFonts w:ascii="Arial" w:eastAsia="Arial" w:hAnsi="Arial" w:cs="Arial"/>
          <w:b/>
          <w:sz w:val="20"/>
          <w:szCs w:val="20"/>
          <w:lang w:val="en-GB"/>
        </w:rPr>
      </w:pPr>
      <w:r w:rsidRPr="004E0A71">
        <w:rPr>
          <w:rFonts w:ascii="Arial" w:hAnsi="Arial"/>
          <w:b/>
          <w:sz w:val="20"/>
          <w:lang w:val="en-GB"/>
        </w:rPr>
        <w:t xml:space="preserve">Twitter ROG: </w:t>
      </w:r>
      <w:hyperlink r:id="rId9">
        <w:r w:rsidRPr="004E0A71">
          <w:rPr>
            <w:rFonts w:ascii="Arial" w:hAnsi="Arial"/>
            <w:b/>
            <w:color w:val="0000FF"/>
            <w:sz w:val="20"/>
            <w:u w:val="single"/>
            <w:lang w:val="en-GB"/>
          </w:rPr>
          <w:t>http://www.twitter.com/asus_rog</w:t>
        </w:r>
      </w:hyperlink>
    </w:p>
    <w:p w:rsidR="00A91442" w:rsidRPr="002E5219" w:rsidRDefault="00CD09F1">
      <w:pPr>
        <w:spacing w:after="120"/>
        <w:rPr>
          <w:rFonts w:ascii="Arial" w:eastAsia="Arial" w:hAnsi="Arial" w:cs="Arial"/>
          <w:b/>
          <w:sz w:val="20"/>
          <w:szCs w:val="20"/>
        </w:rPr>
      </w:pPr>
      <w:r w:rsidRPr="002E5219">
        <w:rPr>
          <w:rFonts w:ascii="Arial" w:hAnsi="Arial"/>
          <w:b/>
          <w:sz w:val="20"/>
        </w:rPr>
        <w:t xml:space="preserve">Biuro prasowe ASUS Global: </w:t>
      </w:r>
      <w:hyperlink r:id="rId10">
        <w:r w:rsidRPr="002E5219">
          <w:rPr>
            <w:rFonts w:ascii="Arial" w:hAnsi="Arial"/>
            <w:b/>
            <w:color w:val="0000FF"/>
            <w:sz w:val="20"/>
            <w:u w:val="single"/>
          </w:rPr>
          <w:t>http://press.asus.com</w:t>
        </w:r>
      </w:hyperlink>
    </w:p>
    <w:p w:rsidR="00A91442" w:rsidRPr="004E0A71" w:rsidRDefault="00CD09F1">
      <w:pPr>
        <w:spacing w:after="120"/>
        <w:rPr>
          <w:rFonts w:ascii="Arial" w:eastAsia="Arial" w:hAnsi="Arial" w:cs="Arial"/>
          <w:b/>
          <w:sz w:val="20"/>
          <w:szCs w:val="20"/>
          <w:lang w:val="en-GB"/>
        </w:rPr>
      </w:pPr>
      <w:r w:rsidRPr="004E0A71">
        <w:rPr>
          <w:rFonts w:ascii="Arial" w:hAnsi="Arial"/>
          <w:b/>
          <w:sz w:val="20"/>
          <w:lang w:val="en-GB"/>
        </w:rPr>
        <w:t xml:space="preserve">Facebook ASUS Global: </w:t>
      </w:r>
      <w:hyperlink r:id="rId11">
        <w:r w:rsidRPr="004E0A71">
          <w:rPr>
            <w:rFonts w:ascii="Arial" w:hAnsi="Arial"/>
            <w:b/>
            <w:color w:val="0000FF"/>
            <w:sz w:val="20"/>
            <w:u w:val="single"/>
            <w:lang w:val="en-GB"/>
          </w:rPr>
          <w:t>http://www.facebook.com/asus</w:t>
        </w:r>
      </w:hyperlink>
    </w:p>
    <w:p w:rsidR="00A91442" w:rsidRPr="004E0A71" w:rsidRDefault="00CD09F1">
      <w:pPr>
        <w:spacing w:after="120"/>
        <w:rPr>
          <w:rFonts w:ascii="Arial" w:eastAsia="Arial" w:hAnsi="Arial" w:cs="Arial"/>
          <w:b/>
          <w:color w:val="0000FF"/>
          <w:sz w:val="20"/>
          <w:szCs w:val="20"/>
          <w:u w:val="single"/>
          <w:lang w:val="en-GB"/>
        </w:rPr>
      </w:pPr>
      <w:r w:rsidRPr="004E0A71">
        <w:rPr>
          <w:rFonts w:ascii="Arial" w:hAnsi="Arial"/>
          <w:b/>
          <w:sz w:val="20"/>
          <w:lang w:val="en-GB"/>
        </w:rPr>
        <w:t xml:space="preserve">Twitter ASUS Global: </w:t>
      </w:r>
      <w:hyperlink r:id="rId12">
        <w:r w:rsidRPr="004E0A71">
          <w:rPr>
            <w:rFonts w:ascii="Arial" w:hAnsi="Arial"/>
            <w:b/>
            <w:color w:val="0000FF"/>
            <w:sz w:val="20"/>
            <w:u w:val="single"/>
            <w:lang w:val="en-GB"/>
          </w:rPr>
          <w:t>http://www.twitter.com/asus</w:t>
        </w:r>
      </w:hyperlink>
    </w:p>
    <w:p w:rsidR="00A91442" w:rsidRPr="004E0A71" w:rsidRDefault="00A91442">
      <w:pPr>
        <w:spacing w:after="0" w:line="240" w:lineRule="auto"/>
        <w:rPr>
          <w:rFonts w:ascii="Arial" w:eastAsia="Arial" w:hAnsi="Arial" w:cs="Arial"/>
          <w:b/>
          <w:color w:val="0000FF"/>
          <w:sz w:val="20"/>
          <w:szCs w:val="20"/>
          <w:u w:val="single"/>
          <w:lang w:val="en-GB"/>
        </w:rPr>
      </w:pPr>
    </w:p>
    <w:p w:rsidR="00A91442" w:rsidRPr="004E0A71" w:rsidRDefault="00A91442">
      <w:pPr>
        <w:spacing w:after="120"/>
        <w:rPr>
          <w:rFonts w:ascii="Arial" w:eastAsia="Arial" w:hAnsi="Arial" w:cs="Arial"/>
          <w:sz w:val="20"/>
          <w:szCs w:val="20"/>
          <w:lang w:val="en-GB"/>
        </w:rPr>
      </w:pPr>
    </w:p>
    <w:p w:rsidR="00A91442" w:rsidRDefault="00CD09F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###</w:t>
      </w:r>
    </w:p>
    <w:p w:rsidR="00A91442" w:rsidRDefault="00CD0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O ROG</w:t>
      </w:r>
    </w:p>
    <w:p w:rsidR="00A91442" w:rsidRDefault="00CD09F1" w:rsidP="0089017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Republic of Gamers (ROG) to submarka firmy ASUS poświęcona tworzeniu najlepszego na świecie sprzętu i oprogramowania gamingowego. ROG powstała w 2006 r. i oferuje pełną gamę innowacyjnych produktów znanych ze swojej wysokiej wydajności i jakości, w tym płyt głównych, kart graficznych, laptopów, komputerów stacjonarnych, monitorów, sprzętu audio, routerów i urządzeń peryferyjnych. ROG jest sponsorem i uczestnikiem największych międzynarodowych wydarzeń gamingowych. Sprzęt ROG był wykorzystywany do ustanowienia setek rekordów w podkręcaniu i nadal jest preferowanym wyborem graczy i entuzjastów na całym świecie. Dowiedz się więcej o wyborze mistrzów na: </w:t>
      </w:r>
      <w:hyperlink r:id="rId13">
        <w:r>
          <w:rPr>
            <w:rFonts w:ascii="Arial" w:hAnsi="Arial"/>
            <w:color w:val="0000FF"/>
            <w:sz w:val="20"/>
            <w:u w:val="single"/>
          </w:rPr>
          <w:t>http://rog.asus.com</w:t>
        </w:r>
      </w:hyperlink>
      <w:r>
        <w:rPr>
          <w:rFonts w:ascii="Arial" w:hAnsi="Arial"/>
          <w:color w:val="0000FF"/>
          <w:sz w:val="20"/>
          <w:szCs w:val="20"/>
          <w:u w:val="single"/>
        </w:rPr>
        <w:t>.</w:t>
      </w:r>
    </w:p>
    <w:sectPr w:rsidR="00A91442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008" w:right="1440" w:bottom="1296" w:left="1440" w:header="720" w:footer="3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9F" w:rsidRDefault="00D47D9F">
      <w:pPr>
        <w:spacing w:after="0" w:line="240" w:lineRule="auto"/>
      </w:pPr>
      <w:r>
        <w:separator/>
      </w:r>
    </w:p>
  </w:endnote>
  <w:endnote w:type="continuationSeparator" w:id="0">
    <w:p w:rsidR="00D47D9F" w:rsidRDefault="00D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42" w:rsidRDefault="00CD09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C6335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hAnsi="Arial"/>
        <w:color w:val="000000"/>
        <w:sz w:val="18"/>
      </w:rPr>
      <w:t xml:space="preserve"> z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C6335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9F" w:rsidRDefault="00D47D9F">
      <w:pPr>
        <w:spacing w:after="0" w:line="240" w:lineRule="auto"/>
      </w:pPr>
      <w:r>
        <w:separator/>
      </w:r>
    </w:p>
  </w:footnote>
  <w:footnote w:type="continuationSeparator" w:id="0">
    <w:p w:rsidR="00D47D9F" w:rsidRDefault="00D47D9F">
      <w:pPr>
        <w:spacing w:after="0" w:line="240" w:lineRule="auto"/>
      </w:pPr>
      <w:r>
        <w:continuationSeparator/>
      </w:r>
    </w:p>
  </w:footnote>
  <w:footnote w:id="1">
    <w:p w:rsidR="00A91442" w:rsidRDefault="00CD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</w:rPr>
        <w:t xml:space="preserve"> Wydajność może się różnić w zależności od konfiguracji systemu. Żywotność baterii była poddana ocenie wydajności MobileMark w niniejszej konfiguracji: procesor graficzny NVIDIA® GeForce® RTX 2060, procesor Intel® Core ™ i7-9750H, wyświetlacz 240 Hz i 16 GB pamięci DDR4 SDRAM.</w:t>
      </w:r>
    </w:p>
  </w:footnote>
  <w:footnote w:id="2">
    <w:p w:rsidR="00A91442" w:rsidRDefault="00CD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</w:rPr>
        <w:t xml:space="preserve"> Personalizacja pojedynczych klawiszy wymaga programu Aura Creator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42" w:rsidRDefault="00CD09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-2197099</wp:posOffset>
              </wp:positionV>
              <wp:extent cx="8275306" cy="8275306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40750" y="1843250"/>
                        <a:ext cx="7810500" cy="3873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1442" w:rsidRDefault="00CD09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144"/>
                            </w:rPr>
                            <w:t>SZKIC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-2197099</wp:posOffset>
              </wp:positionV>
              <wp:extent cx="8275306" cy="8275306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5306" cy="82753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42" w:rsidRDefault="00A91442">
    <w:pPr>
      <w:spacing w:line="240" w:lineRule="auto"/>
      <w:jc w:val="center"/>
      <w:rPr>
        <w:rFonts w:ascii="Arial" w:eastAsia="Arial" w:hAnsi="Arial" w:cs="Arial"/>
        <w:b/>
        <w:color w:val="FF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42" w:rsidRDefault="00CD09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-2197099</wp:posOffset>
              </wp:positionV>
              <wp:extent cx="8275306" cy="8275306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40750" y="1843250"/>
                        <a:ext cx="7810500" cy="3873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1442" w:rsidRDefault="00CD09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144"/>
                            </w:rPr>
                            <w:t>SZKIC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-2197099</wp:posOffset>
              </wp:positionV>
              <wp:extent cx="8275306" cy="8275306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5306" cy="82753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E4A"/>
    <w:multiLevelType w:val="multilevel"/>
    <w:tmpl w:val="6F06B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2"/>
    <w:rsid w:val="001B7179"/>
    <w:rsid w:val="002E5219"/>
    <w:rsid w:val="004238F0"/>
    <w:rsid w:val="004E0A71"/>
    <w:rsid w:val="00547A75"/>
    <w:rsid w:val="005C6335"/>
    <w:rsid w:val="00890175"/>
    <w:rsid w:val="00A91442"/>
    <w:rsid w:val="00BD06A3"/>
    <w:rsid w:val="00C46093"/>
    <w:rsid w:val="00CD09F1"/>
    <w:rsid w:val="00D47D9F"/>
    <w:rsid w:val="00DC31A1"/>
    <w:rsid w:val="00F317ED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2E8E-A999-4E5B-895A-B877F16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bottom w:w="5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susrog" TargetMode="External"/><Relationship Id="rId13" Type="http://schemas.openxmlformats.org/officeDocument/2006/relationships/hyperlink" Target="http://rog.asu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as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s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ress.asu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asus_r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.</dc:creator>
  <cp:lastModifiedBy>Rafal Gajerski (ACPL)</cp:lastModifiedBy>
  <cp:revision>6</cp:revision>
  <dcterms:created xsi:type="dcterms:W3CDTF">2019-04-26T08:07:00Z</dcterms:created>
  <dcterms:modified xsi:type="dcterms:W3CDTF">2019-04-29T09:49:00Z</dcterms:modified>
</cp:coreProperties>
</file>