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29" w:rsidRPr="0068465C" w:rsidRDefault="00A83F29" w:rsidP="00A83F29">
      <w:pPr>
        <w:spacing w:line="240" w:lineRule="auto"/>
        <w:jc w:val="right"/>
        <w:rPr>
          <w:b/>
        </w:rPr>
      </w:pPr>
      <w:r w:rsidRPr="0068465C">
        <w:rPr>
          <w:b/>
        </w:rPr>
        <w:t>COMUNICADO DE IMPRENSA</w:t>
      </w:r>
    </w:p>
    <w:p w:rsidR="00A83F29" w:rsidRPr="0068465C" w:rsidRDefault="00CD048F" w:rsidP="00A83F29">
      <w:pPr>
        <w:spacing w:line="240" w:lineRule="auto"/>
        <w:jc w:val="right"/>
      </w:pPr>
      <w:r>
        <w:t>Porto</w:t>
      </w:r>
      <w:r w:rsidR="00A83F29" w:rsidRPr="0015601C">
        <w:t xml:space="preserve">, </w:t>
      </w:r>
      <w:r>
        <w:t>30</w:t>
      </w:r>
      <w:r w:rsidR="00D36DDC">
        <w:t xml:space="preserve"> </w:t>
      </w:r>
      <w:r w:rsidR="00A83F29">
        <w:t xml:space="preserve">de </w:t>
      </w:r>
      <w:r>
        <w:t>abril</w:t>
      </w:r>
      <w:r w:rsidR="00A83F29">
        <w:t xml:space="preserve"> de 201</w:t>
      </w:r>
      <w:r>
        <w:t>9</w:t>
      </w:r>
    </w:p>
    <w:p w:rsidR="00A44B4D" w:rsidRDefault="00A44B4D" w:rsidP="00A83F29"/>
    <w:p w:rsidR="00A83F29" w:rsidRDefault="00A83F29" w:rsidP="00A83F29">
      <w:pPr>
        <w:spacing w:after="0" w:line="240" w:lineRule="auto"/>
        <w:rPr>
          <w:sz w:val="24"/>
          <w:szCs w:val="24"/>
          <w:u w:val="single"/>
        </w:rPr>
      </w:pPr>
    </w:p>
    <w:p w:rsidR="00A83F29" w:rsidRDefault="00CD048F" w:rsidP="00A83F29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 patrocínio dos MINHO YOUNG CHEF AWARDS</w:t>
      </w:r>
      <w:r w:rsidR="00C97F2E">
        <w:rPr>
          <w:sz w:val="24"/>
          <w:szCs w:val="24"/>
          <w:u w:val="single"/>
        </w:rPr>
        <w:t xml:space="preserve"> </w:t>
      </w:r>
    </w:p>
    <w:p w:rsidR="00C97F2E" w:rsidRDefault="00C97F2E" w:rsidP="00C97F2E">
      <w:r>
        <w:rPr>
          <w:b/>
          <w:sz w:val="36"/>
          <w:szCs w:val="36"/>
        </w:rPr>
        <w:t>Café</w:t>
      </w:r>
      <w:r w:rsidR="00CD048F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F011AD" w:rsidRPr="00F011AD">
        <w:rPr>
          <w:b/>
          <w:sz w:val="36"/>
          <w:szCs w:val="36"/>
        </w:rPr>
        <w:t>CHRISTINA</w:t>
      </w:r>
      <w:r w:rsidR="00A83F29" w:rsidRPr="0015601C">
        <w:rPr>
          <w:b/>
          <w:sz w:val="36"/>
          <w:szCs w:val="36"/>
        </w:rPr>
        <w:t xml:space="preserve"> </w:t>
      </w:r>
      <w:r w:rsidR="00CD048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poi</w:t>
      </w:r>
      <w:r w:rsidR="00CD048F">
        <w:rPr>
          <w:b/>
          <w:sz w:val="36"/>
          <w:szCs w:val="36"/>
        </w:rPr>
        <w:t>am</w:t>
      </w:r>
      <w:r>
        <w:rPr>
          <w:b/>
          <w:sz w:val="36"/>
          <w:szCs w:val="36"/>
        </w:rPr>
        <w:t xml:space="preserve"> </w:t>
      </w:r>
      <w:r w:rsidR="00CD048F">
        <w:rPr>
          <w:b/>
          <w:sz w:val="36"/>
          <w:szCs w:val="36"/>
        </w:rPr>
        <w:t xml:space="preserve">a divulgação da gastronomia minhota </w:t>
      </w:r>
    </w:p>
    <w:p w:rsidR="00CD048F" w:rsidRDefault="00CD048F" w:rsidP="004429CF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590800" cy="1725930"/>
            <wp:effectExtent l="0" t="0" r="0" b="7620"/>
            <wp:wrapSquare wrapText="bothSides"/>
            <wp:docPr id="3" name="Picture 3" descr="Image may contain: one or more people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 and out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BE8">
        <w:t xml:space="preserve"> Fazendo parte do distinto lote de marcas bicentenárias existentes em Portugal</w:t>
      </w:r>
      <w:r w:rsidR="004429CF">
        <w:t>, os Cafés CHRISTINA</w:t>
      </w:r>
      <w:r w:rsidR="00464BE8">
        <w:t xml:space="preserve"> </w:t>
      </w:r>
      <w:r w:rsidR="004429CF">
        <w:t>mantém</w:t>
      </w:r>
      <w:r w:rsidR="00464BE8">
        <w:t xml:space="preserve"> uma forte posição no canal de consumo fora do lar na região norte</w:t>
      </w:r>
      <w:r w:rsidR="004429CF">
        <w:t xml:space="preserve">, em particular no Minho. Com soluções para os </w:t>
      </w:r>
      <w:r w:rsidR="00665A4D">
        <w:t>atuais</w:t>
      </w:r>
      <w:r w:rsidR="004429CF">
        <w:t xml:space="preserve"> desafios do canal HORECA e com mais 200anos de experiência, os Cafés CHRISTINA são u</w:t>
      </w:r>
      <w:r>
        <w:t xml:space="preserve">ma marca na qual a </w:t>
      </w:r>
      <w:proofErr w:type="gramStart"/>
      <w:r>
        <w:t>historia</w:t>
      </w:r>
      <w:proofErr w:type="gramEnd"/>
      <w:r>
        <w:t xml:space="preserve"> e a modernidade </w:t>
      </w:r>
      <w:r w:rsidR="00464BE8">
        <w:t xml:space="preserve">naturalmente </w:t>
      </w:r>
      <w:r>
        <w:t>se encontram.</w:t>
      </w:r>
      <w:r w:rsidR="004429CF">
        <w:br/>
      </w:r>
      <w:r w:rsidR="00464BE8">
        <w:t>Apaixonada pelo Norte e em particular pela região minhota os Cafés CHRISTINA continuam a apoiar o reforço da identidade minhota e da sua divulgação.</w:t>
      </w:r>
    </w:p>
    <w:p w:rsidR="00464BE8" w:rsidRPr="004429CF" w:rsidRDefault="00464BE8" w:rsidP="004429CF">
      <w:pPr>
        <w:spacing w:line="360" w:lineRule="auto"/>
        <w:jc w:val="both"/>
      </w:pPr>
      <w:r>
        <w:t>Os M</w:t>
      </w:r>
      <w:r w:rsidRPr="004429CF">
        <w:t xml:space="preserve">inho </w:t>
      </w:r>
      <w:proofErr w:type="spellStart"/>
      <w:r w:rsidRPr="004429CF">
        <w:t>Young</w:t>
      </w:r>
      <w:proofErr w:type="spellEnd"/>
      <w:r w:rsidRPr="004429CF">
        <w:t xml:space="preserve"> </w:t>
      </w:r>
      <w:proofErr w:type="spellStart"/>
      <w:r w:rsidRPr="004429CF">
        <w:t>Chef</w:t>
      </w:r>
      <w:proofErr w:type="spellEnd"/>
      <w:r w:rsidRPr="004429CF">
        <w:t xml:space="preserve"> </w:t>
      </w:r>
      <w:proofErr w:type="spellStart"/>
      <w:r w:rsidRPr="004429CF">
        <w:t>Awards</w:t>
      </w:r>
      <w:proofErr w:type="spellEnd"/>
      <w:r w:rsidRPr="004429CF">
        <w:t xml:space="preserve"> que lançam agora a sua 2ªedição têm como objetivo promover a inovação culinária, baseando-se na cozinha tradicional e nos produtos locais, através da participação dos(as) jovens </w:t>
      </w:r>
      <w:proofErr w:type="spellStart"/>
      <w:r w:rsidRPr="004429CF">
        <w:t>chefs</w:t>
      </w:r>
      <w:proofErr w:type="spellEnd"/>
      <w:r w:rsidRPr="004429CF">
        <w:t xml:space="preserve"> do Minho.</w:t>
      </w:r>
    </w:p>
    <w:p w:rsidR="00464BE8" w:rsidRPr="004429CF" w:rsidRDefault="004429CF" w:rsidP="004429CF">
      <w:pPr>
        <w:spacing w:line="360" w:lineRule="auto"/>
        <w:jc w:val="both"/>
      </w:pPr>
      <w:r w:rsidRPr="004429CF">
        <w:t>U</w:t>
      </w:r>
      <w:r w:rsidR="00464BE8" w:rsidRPr="004429CF">
        <w:t>ma combinação perfeita entre tradição e expertise na preparação de produtos</w:t>
      </w:r>
      <w:r w:rsidRPr="004429CF">
        <w:t>, em sintonia perfeita com a estratégia da marca Cafés CHRISTINA.</w:t>
      </w:r>
    </w:p>
    <w:p w:rsidR="00464BE8" w:rsidRPr="004429CF" w:rsidRDefault="004429CF" w:rsidP="004429CF">
      <w:pPr>
        <w:autoSpaceDE w:val="0"/>
        <w:autoSpaceDN w:val="0"/>
        <w:adjustRightInd w:val="0"/>
        <w:spacing w:after="0" w:line="360" w:lineRule="auto"/>
      </w:pPr>
      <w:r>
        <w:t xml:space="preserve">Sendo </w:t>
      </w:r>
      <w:r w:rsidR="00464BE8" w:rsidRPr="004429CF">
        <w:t>a gastronomia um serviço</w:t>
      </w:r>
      <w:r>
        <w:t xml:space="preserve"> cada vez </w:t>
      </w:r>
      <w:r w:rsidR="00665A4D">
        <w:t xml:space="preserve">mais </w:t>
      </w:r>
      <w:r w:rsidR="00464BE8" w:rsidRPr="004429CF">
        <w:t>diferenciador para as regiões e uma forma de promover o</w:t>
      </w:r>
      <w:r w:rsidRPr="004429CF">
        <w:t xml:space="preserve"> </w:t>
      </w:r>
      <w:r w:rsidR="00464BE8" w:rsidRPr="004429CF">
        <w:t>desenvolvimento regional,</w:t>
      </w:r>
      <w:r w:rsidRPr="004429CF">
        <w:t xml:space="preserve"> e tendo os</w:t>
      </w:r>
      <w:r w:rsidR="00464BE8" w:rsidRPr="004429CF">
        <w:t xml:space="preserve"> </w:t>
      </w:r>
      <w:r w:rsidRPr="004429CF">
        <w:t>Cafés CHRISTINA uma presença tão relevante nos pontos de venda da restauração desta região, esta é uma parceria que faz todo o sentido.</w:t>
      </w:r>
    </w:p>
    <w:p w:rsidR="00464BE8" w:rsidRDefault="00464BE8" w:rsidP="006C5DB2">
      <w:pPr>
        <w:autoSpaceDE w:val="0"/>
        <w:autoSpaceDN w:val="0"/>
        <w:adjustRightInd w:val="0"/>
        <w:spacing w:after="0" w:line="360" w:lineRule="auto"/>
      </w:pPr>
      <w:r w:rsidRPr="004429CF">
        <w:t xml:space="preserve">Ao incentivar os(as) jovens </w:t>
      </w:r>
      <w:proofErr w:type="spellStart"/>
      <w:r w:rsidRPr="004429CF">
        <w:t>chefs</w:t>
      </w:r>
      <w:proofErr w:type="spellEnd"/>
      <w:r w:rsidRPr="004429CF">
        <w:t xml:space="preserve"> a trabalharem e valorizarem a diversidade dos produtos endógenos</w:t>
      </w:r>
      <w:r w:rsidR="006C5DB2">
        <w:t xml:space="preserve"> </w:t>
      </w:r>
      <w:r w:rsidRPr="006C5DB2">
        <w:t xml:space="preserve">e a diferenciação regional, </w:t>
      </w:r>
      <w:r w:rsidR="006C5DB2">
        <w:t xml:space="preserve">os Cafés CHRISTINA e a organização do evento </w:t>
      </w:r>
      <w:r w:rsidRPr="006C5DB2">
        <w:t>esperam inspirar futuros embaixadores da gastronomia e da cultura Minhota.</w:t>
      </w:r>
    </w:p>
    <w:p w:rsidR="000246F5" w:rsidRDefault="00365E5A" w:rsidP="004429CF">
      <w:pPr>
        <w:spacing w:line="360" w:lineRule="auto"/>
        <w:jc w:val="both"/>
      </w:pPr>
      <w:r w:rsidRPr="00365E5A">
        <w:lastRenderedPageBreak/>
        <w:t>Pedro Sampaio, Brand Manager de Café Christina</w:t>
      </w:r>
      <w:r w:rsidR="00A4786F">
        <w:t>,</w:t>
      </w:r>
      <w:r w:rsidRPr="00365E5A">
        <w:t xml:space="preserve"> afirma</w:t>
      </w:r>
      <w:r w:rsidR="004E1A6D">
        <w:t>:</w:t>
      </w:r>
      <w:r w:rsidRPr="00365E5A">
        <w:t xml:space="preserve"> </w:t>
      </w:r>
      <w:r w:rsidRPr="00665A4D">
        <w:rPr>
          <w:i/>
        </w:rPr>
        <w:t xml:space="preserve">“Esta é uma parceria que faz todo o sentido para Christina, pois celebra a identidade de uma região com produtos que refletem a sua cultura gastronómica, produtos que podem muito bem ilustrar a assinatura da nossa marca: </w:t>
      </w:r>
      <w:r w:rsidR="006C5DB2" w:rsidRPr="00665A4D">
        <w:rPr>
          <w:i/>
        </w:rPr>
        <w:t>uma</w:t>
      </w:r>
      <w:r w:rsidRPr="00665A4D">
        <w:rPr>
          <w:i/>
        </w:rPr>
        <w:t xml:space="preserve"> verdadeira paixão que passa de geração </w:t>
      </w:r>
      <w:r w:rsidR="00FD58E7" w:rsidRPr="00665A4D">
        <w:rPr>
          <w:i/>
        </w:rPr>
        <w:t>em geração</w:t>
      </w:r>
      <w:r w:rsidRPr="00665A4D">
        <w:rPr>
          <w:i/>
        </w:rPr>
        <w:t>”.</w:t>
      </w:r>
    </w:p>
    <w:p w:rsidR="00CD1F92" w:rsidRPr="00CD1F92" w:rsidRDefault="00CD1F92" w:rsidP="00CD1F92">
      <w:r w:rsidRPr="00CD1F92">
        <w:t>A fi</w:t>
      </w:r>
      <w:r>
        <w:t>n</w:t>
      </w:r>
      <w:r w:rsidRPr="00CD1F92">
        <w:t xml:space="preserve">al do MYCA realiza-se nos dias 02 e 03 de Maio em Famalicão, na </w:t>
      </w:r>
      <w:hyperlink r:id="rId8" w:history="1">
        <w:proofErr w:type="spellStart"/>
        <w:r w:rsidRPr="00CD1F92">
          <w:t>AESAcademy</w:t>
        </w:r>
        <w:proofErr w:type="spellEnd"/>
        <w:r w:rsidRPr="00CD1F92">
          <w:t>.</w:t>
        </w:r>
      </w:hyperlink>
    </w:p>
    <w:p w:rsidR="00CD1F92" w:rsidRPr="00CD1F92" w:rsidRDefault="00CD1F92" w:rsidP="00CD1F92">
      <w:r w:rsidRPr="00CD1F92">
        <w:t>O vencedor do melhor empratamento e os 3 primeiros classificados ganham 1 workshop na ACADEMIA BARISTA by NESTLE.</w:t>
      </w:r>
    </w:p>
    <w:p w:rsidR="00CD1F92" w:rsidRPr="00CD1F92" w:rsidRDefault="00CD1F92" w:rsidP="00CD1F92">
      <w:pPr>
        <w:spacing w:line="360" w:lineRule="auto"/>
      </w:pPr>
      <w:r w:rsidRPr="00CD1F92">
        <w:t>Será também lançada ainda este ano uma coleção de pacotes de açúcar que divulgará as receitas gastronómicas a concurso neste evento.</w:t>
      </w:r>
    </w:p>
    <w:p w:rsidR="00CD1F92" w:rsidRDefault="00CD1F92" w:rsidP="00CD1F92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Mais informação neste </w:t>
      </w:r>
      <w:proofErr w:type="gramStart"/>
      <w:r>
        <w:rPr>
          <w:sz w:val="24"/>
          <w:szCs w:val="24"/>
        </w:rPr>
        <w:t>link</w:t>
      </w:r>
      <w:proofErr w:type="gramEnd"/>
      <w:r>
        <w:rPr>
          <w:sz w:val="24"/>
          <w:szCs w:val="24"/>
        </w:rPr>
        <w:t>:  </w:t>
      </w:r>
      <w:hyperlink r:id="rId9" w:history="1">
        <w:r>
          <w:rPr>
            <w:rStyle w:val="Hiperligao"/>
            <w:b/>
            <w:bCs/>
            <w:sz w:val="24"/>
            <w:szCs w:val="24"/>
          </w:rPr>
          <w:t>MYCA2019</w:t>
        </w:r>
      </w:hyperlink>
      <w:r w:rsidRPr="006961CE">
        <w:rPr>
          <w:sz w:val="24"/>
          <w:szCs w:val="24"/>
        </w:rPr>
        <w:t xml:space="preserve"> </w:t>
      </w:r>
    </w:p>
    <w:p w:rsidR="00CD1F92" w:rsidRDefault="00CD1F92" w:rsidP="004429CF">
      <w:pPr>
        <w:spacing w:line="360" w:lineRule="auto"/>
        <w:jc w:val="both"/>
      </w:pPr>
      <w:bookmarkStart w:id="0" w:name="_GoBack"/>
      <w:bookmarkEnd w:id="0"/>
    </w:p>
    <w:p w:rsidR="007D7B3D" w:rsidRDefault="007D7B3D" w:rsidP="00A83F29"/>
    <w:p w:rsidR="007D7B3D" w:rsidRDefault="007D7B3D" w:rsidP="007D7B3D">
      <w:pPr>
        <w:spacing w:after="0"/>
        <w:jc w:val="right"/>
        <w:rPr>
          <w:rFonts w:cs="Calibri"/>
          <w:szCs w:val="25"/>
          <w:u w:val="single"/>
        </w:rPr>
      </w:pPr>
      <w:r w:rsidRPr="000F0143">
        <w:rPr>
          <w:rFonts w:cs="Calibri"/>
          <w:szCs w:val="25"/>
          <w:u w:val="single"/>
        </w:rPr>
        <w:t xml:space="preserve">Para mais informações ou imagens, </w:t>
      </w:r>
      <w:r>
        <w:rPr>
          <w:rFonts w:cs="Calibri"/>
          <w:szCs w:val="25"/>
          <w:u w:val="single"/>
        </w:rPr>
        <w:t>por favor, contactar</w:t>
      </w:r>
      <w:r w:rsidRPr="000F0143">
        <w:rPr>
          <w:rFonts w:cs="Calibri"/>
          <w:szCs w:val="25"/>
          <w:u w:val="single"/>
        </w:rPr>
        <w:t xml:space="preserve">: </w:t>
      </w:r>
    </w:p>
    <w:p w:rsidR="007D7B3D" w:rsidRPr="004A4D61" w:rsidRDefault="007D7B3D" w:rsidP="007D7B3D">
      <w:pPr>
        <w:spacing w:after="0"/>
        <w:jc w:val="right"/>
        <w:rPr>
          <w:rFonts w:cs="Calibri"/>
          <w:szCs w:val="25"/>
          <w:u w:val="single"/>
        </w:rPr>
      </w:pPr>
    </w:p>
    <w:p w:rsidR="007D7B3D" w:rsidRPr="00304A1A" w:rsidRDefault="007D7B3D" w:rsidP="007D7B3D">
      <w:pPr>
        <w:spacing w:after="0"/>
        <w:jc w:val="right"/>
        <w:rPr>
          <w:rFonts w:cs="Calibri"/>
          <w:b/>
          <w:szCs w:val="25"/>
        </w:rPr>
      </w:pPr>
      <w:r w:rsidRPr="00304A1A">
        <w:rPr>
          <w:rFonts w:cs="Calibri"/>
          <w:b/>
          <w:szCs w:val="25"/>
        </w:rPr>
        <w:t>Lift Consulting</w:t>
      </w:r>
    </w:p>
    <w:p w:rsidR="007D7B3D" w:rsidRPr="001A35AB" w:rsidRDefault="007D7B3D" w:rsidP="007D7B3D">
      <w:pPr>
        <w:spacing w:after="0"/>
        <w:jc w:val="right"/>
        <w:rPr>
          <w:rFonts w:cs="Calibri"/>
          <w:szCs w:val="25"/>
        </w:rPr>
      </w:pPr>
      <w:r>
        <w:rPr>
          <w:rFonts w:cs="Calibri"/>
          <w:szCs w:val="25"/>
        </w:rPr>
        <w:t xml:space="preserve">Catarina Querido – </w:t>
      </w:r>
      <w:hyperlink r:id="rId10" w:history="1">
        <w:r w:rsidRPr="00AB2A2F">
          <w:rPr>
            <w:rStyle w:val="Hiperligao"/>
            <w:rFonts w:cs="Calibri"/>
            <w:szCs w:val="25"/>
          </w:rPr>
          <w:t>catarina.querido@lift.com-pt</w:t>
        </w:r>
      </w:hyperlink>
      <w:r>
        <w:rPr>
          <w:rFonts w:cs="Calibri"/>
          <w:szCs w:val="25"/>
        </w:rPr>
        <w:t xml:space="preserve"> / 918 655 236</w:t>
      </w:r>
    </w:p>
    <w:p w:rsidR="009B7684" w:rsidRDefault="009B7684" w:rsidP="00A83F29"/>
    <w:p w:rsidR="007D7B3D" w:rsidRDefault="007D7B3D" w:rsidP="00A83F29"/>
    <w:p w:rsidR="007D7B3D" w:rsidRPr="0015601C" w:rsidRDefault="007D7B3D" w:rsidP="007D7B3D">
      <w:pPr>
        <w:spacing w:after="0" w:line="360" w:lineRule="auto"/>
        <w:rPr>
          <w:b/>
        </w:rPr>
      </w:pPr>
      <w:r w:rsidRPr="0015601C">
        <w:rPr>
          <w:b/>
        </w:rPr>
        <w:t>Sobre CHRISTINA</w:t>
      </w:r>
    </w:p>
    <w:p w:rsidR="007D7B3D" w:rsidRDefault="007D7B3D" w:rsidP="007D7B3D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15601C">
        <w:rPr>
          <w:rFonts w:ascii="Calibri" w:hAnsi="Calibri"/>
          <w:sz w:val="18"/>
          <w:szCs w:val="18"/>
        </w:rPr>
        <w:t>Fundada em 1804 no Porto e adquirida em 1987 pela Nestlé, CHRISTINA é uma das marcas mais antigas do portefólio mundial da multinacional. Com mais de 200 anos e uma presença forte no norte do País, CHRISTINA é conhecida pela sua história, tradição e experiência em café, traduzido no slogan da</w:t>
      </w:r>
      <w:r>
        <w:rPr>
          <w:rFonts w:ascii="Calibri" w:hAnsi="Calibri"/>
          <w:sz w:val="18"/>
          <w:szCs w:val="18"/>
        </w:rPr>
        <w:t xml:space="preserve"> marca: “Uma Paixão de gerações”</w:t>
      </w:r>
      <w:r w:rsidRPr="0015601C">
        <w:rPr>
          <w:rFonts w:ascii="Calibri" w:hAnsi="Calibri"/>
          <w:sz w:val="18"/>
          <w:szCs w:val="18"/>
        </w:rPr>
        <w:t xml:space="preserve">. Além de CHRISTINA, a divisão de cafés torrados da Nestlé comercializa as marcas BUONDI, SICAL e TOFA. </w:t>
      </w:r>
    </w:p>
    <w:p w:rsidR="007D7B3D" w:rsidRPr="0015601C" w:rsidRDefault="007D7B3D" w:rsidP="007D7B3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18"/>
          <w:szCs w:val="18"/>
        </w:rPr>
      </w:pPr>
    </w:p>
    <w:p w:rsidR="002176DB" w:rsidRDefault="002176DB" w:rsidP="002176DB">
      <w:pPr>
        <w:rPr>
          <w:b/>
        </w:rPr>
      </w:pPr>
      <w:r w:rsidRPr="00D4284E">
        <w:rPr>
          <w:b/>
        </w:rPr>
        <w:t>Sobre a Nestlé</w:t>
      </w:r>
    </w:p>
    <w:p w:rsidR="00665A4D" w:rsidRDefault="00665A4D" w:rsidP="00665A4D">
      <w:pPr>
        <w:pStyle w:val="contactname"/>
        <w:ind w:right="11"/>
        <w:jc w:val="both"/>
        <w:rPr>
          <w:rFonts w:asciiTheme="minorHAnsi" w:hAnsiTheme="minorHAnsi" w:cstheme="minorHAnsi"/>
          <w:bCs/>
          <w:sz w:val="20"/>
          <w:szCs w:val="24"/>
        </w:rPr>
      </w:pPr>
      <w:r w:rsidRPr="006C2416">
        <w:rPr>
          <w:rFonts w:asciiTheme="minorHAnsi" w:hAnsiTheme="minorHAnsi" w:cstheme="minorHAnsi"/>
          <w:bCs/>
          <w:sz w:val="20"/>
          <w:szCs w:val="24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6C2416">
        <w:rPr>
          <w:rFonts w:asciiTheme="minorHAnsi" w:hAnsiTheme="minorHAnsi" w:cstheme="minorHAnsi"/>
          <w:bCs/>
          <w:sz w:val="20"/>
          <w:szCs w:val="24"/>
        </w:rPr>
        <w:t>Nespresso</w:t>
      </w:r>
      <w:proofErr w:type="spellEnd"/>
      <w:r w:rsidRPr="006C2416">
        <w:rPr>
          <w:rFonts w:asciiTheme="minorHAnsi" w:hAnsiTheme="minorHAnsi" w:cstheme="minorHAnsi"/>
          <w:bCs/>
          <w:sz w:val="20"/>
          <w:szCs w:val="24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6C2416">
        <w:rPr>
          <w:rFonts w:asciiTheme="minorHAnsi" w:hAnsiTheme="minorHAnsi" w:cstheme="minorHAnsi"/>
          <w:bCs/>
          <w:sz w:val="20"/>
          <w:szCs w:val="24"/>
        </w:rPr>
        <w:t>Vevey</w:t>
      </w:r>
      <w:proofErr w:type="spellEnd"/>
      <w:r w:rsidRPr="006C2416">
        <w:rPr>
          <w:rFonts w:asciiTheme="minorHAnsi" w:hAnsiTheme="minorHAnsi" w:cstheme="minorHAnsi"/>
          <w:bCs/>
          <w:sz w:val="20"/>
          <w:szCs w:val="24"/>
        </w:rPr>
        <w:t>, onde foi fundada há mais de 150 anos.</w:t>
      </w:r>
    </w:p>
    <w:p w:rsidR="00665A4D" w:rsidRPr="006C2416" w:rsidRDefault="00665A4D" w:rsidP="00665A4D">
      <w:pPr>
        <w:pStyle w:val="contactname"/>
        <w:ind w:right="11"/>
        <w:jc w:val="both"/>
        <w:rPr>
          <w:rFonts w:asciiTheme="minorHAnsi" w:hAnsiTheme="minorHAnsi" w:cstheme="minorHAnsi"/>
          <w:bCs/>
          <w:sz w:val="20"/>
          <w:szCs w:val="24"/>
        </w:rPr>
      </w:pPr>
    </w:p>
    <w:p w:rsidR="00665A4D" w:rsidRPr="006C2416" w:rsidRDefault="00665A4D" w:rsidP="00665A4D">
      <w:pPr>
        <w:pStyle w:val="contactname"/>
        <w:ind w:right="11"/>
        <w:jc w:val="both"/>
        <w:rPr>
          <w:rFonts w:asciiTheme="minorHAnsi" w:hAnsiTheme="minorHAnsi" w:cstheme="minorHAnsi"/>
          <w:bCs/>
          <w:sz w:val="20"/>
          <w:szCs w:val="24"/>
        </w:rPr>
      </w:pPr>
      <w:r w:rsidRPr="006C2416">
        <w:rPr>
          <w:rFonts w:asciiTheme="minorHAnsi" w:hAnsiTheme="minorHAnsi" w:cstheme="minorHAnsi"/>
          <w:bCs/>
          <w:sz w:val="20"/>
          <w:szCs w:val="24"/>
        </w:rPr>
        <w:lastRenderedPageBreak/>
        <w:t>Em Portugal, a Nestlé está presente desde 1923 e tem atualmente 2066 Colaboradores, tendo gerado em 2018 um volume de negócios de 500 milhões de euros. Conta atualmente com duas fábricas (Porto e Avanca), um centro de distribuição (Avanca) e cinco delegações comerciais espalhadas pelo Continente e pelas ilhas.</w:t>
      </w:r>
    </w:p>
    <w:p w:rsidR="007D7B3D" w:rsidRDefault="007D7B3D" w:rsidP="00A83F29"/>
    <w:sectPr w:rsidR="007D7B3D" w:rsidSect="00A44B4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71" w:rsidRDefault="003C7F71" w:rsidP="00A83F29">
      <w:pPr>
        <w:spacing w:after="0" w:line="240" w:lineRule="auto"/>
      </w:pPr>
      <w:r>
        <w:separator/>
      </w:r>
    </w:p>
  </w:endnote>
  <w:endnote w:type="continuationSeparator" w:id="0">
    <w:p w:rsidR="003C7F71" w:rsidRDefault="003C7F71" w:rsidP="00A8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71" w:rsidRDefault="003C7F71" w:rsidP="00A83F29">
      <w:pPr>
        <w:spacing w:after="0" w:line="240" w:lineRule="auto"/>
      </w:pPr>
      <w:r>
        <w:separator/>
      </w:r>
    </w:p>
  </w:footnote>
  <w:footnote w:type="continuationSeparator" w:id="0">
    <w:p w:rsidR="003C7F71" w:rsidRDefault="003C7F71" w:rsidP="00A8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29" w:rsidRDefault="00A83F29">
    <w:pPr>
      <w:pStyle w:val="Cabealho"/>
    </w:pPr>
    <w:r w:rsidRPr="00A83F29">
      <w:rPr>
        <w:noProof/>
        <w:lang w:eastAsia="pt-PT"/>
      </w:rPr>
      <w:drawing>
        <wp:inline distT="0" distB="0" distL="0" distR="0">
          <wp:extent cx="1274129" cy="1257300"/>
          <wp:effectExtent l="19050" t="0" r="222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29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83F29"/>
    <w:rsid w:val="00014262"/>
    <w:rsid w:val="000246F5"/>
    <w:rsid w:val="000D53CA"/>
    <w:rsid w:val="000F7065"/>
    <w:rsid w:val="001221C5"/>
    <w:rsid w:val="002176DB"/>
    <w:rsid w:val="002744E5"/>
    <w:rsid w:val="0027464A"/>
    <w:rsid w:val="002963BB"/>
    <w:rsid w:val="002C44EE"/>
    <w:rsid w:val="002D0702"/>
    <w:rsid w:val="002D50F1"/>
    <w:rsid w:val="002F5ECF"/>
    <w:rsid w:val="00365E5A"/>
    <w:rsid w:val="0039097C"/>
    <w:rsid w:val="003A3BD1"/>
    <w:rsid w:val="003C5783"/>
    <w:rsid w:val="003C7F71"/>
    <w:rsid w:val="0040518D"/>
    <w:rsid w:val="004429CF"/>
    <w:rsid w:val="00464BE8"/>
    <w:rsid w:val="004B4D96"/>
    <w:rsid w:val="004D3501"/>
    <w:rsid w:val="004D592A"/>
    <w:rsid w:val="004E1A6D"/>
    <w:rsid w:val="004F62CF"/>
    <w:rsid w:val="005A047E"/>
    <w:rsid w:val="006060AA"/>
    <w:rsid w:val="006530F6"/>
    <w:rsid w:val="00665A4D"/>
    <w:rsid w:val="006961CE"/>
    <w:rsid w:val="006C5DB2"/>
    <w:rsid w:val="006E576B"/>
    <w:rsid w:val="007317CE"/>
    <w:rsid w:val="007566E1"/>
    <w:rsid w:val="007D7B3D"/>
    <w:rsid w:val="0087622B"/>
    <w:rsid w:val="008B01A5"/>
    <w:rsid w:val="009065EF"/>
    <w:rsid w:val="009117F8"/>
    <w:rsid w:val="00940A96"/>
    <w:rsid w:val="00957DA1"/>
    <w:rsid w:val="00973F17"/>
    <w:rsid w:val="009A6641"/>
    <w:rsid w:val="009B7684"/>
    <w:rsid w:val="009D14D6"/>
    <w:rsid w:val="00A3532C"/>
    <w:rsid w:val="00A44B4D"/>
    <w:rsid w:val="00A4786F"/>
    <w:rsid w:val="00A73A0B"/>
    <w:rsid w:val="00A83F29"/>
    <w:rsid w:val="00AD0F19"/>
    <w:rsid w:val="00BB31A0"/>
    <w:rsid w:val="00C379F8"/>
    <w:rsid w:val="00C97F2E"/>
    <w:rsid w:val="00CB0637"/>
    <w:rsid w:val="00CC027C"/>
    <w:rsid w:val="00CD048F"/>
    <w:rsid w:val="00CD1F92"/>
    <w:rsid w:val="00D36DDC"/>
    <w:rsid w:val="00D57D01"/>
    <w:rsid w:val="00E0445C"/>
    <w:rsid w:val="00E161C0"/>
    <w:rsid w:val="00E16256"/>
    <w:rsid w:val="00E6133B"/>
    <w:rsid w:val="00ED511B"/>
    <w:rsid w:val="00F011AD"/>
    <w:rsid w:val="00F46DF1"/>
    <w:rsid w:val="00FB3472"/>
    <w:rsid w:val="00F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29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A83F2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83F29"/>
  </w:style>
  <w:style w:type="paragraph" w:styleId="Rodap">
    <w:name w:val="footer"/>
    <w:basedOn w:val="Normal"/>
    <w:link w:val="RodapCarcter"/>
    <w:uiPriority w:val="99"/>
    <w:semiHidden/>
    <w:unhideWhenUsed/>
    <w:rsid w:val="00A83F2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83F29"/>
  </w:style>
  <w:style w:type="paragraph" w:styleId="Textodebalo">
    <w:name w:val="Balloon Text"/>
    <w:basedOn w:val="Normal"/>
    <w:link w:val="TextodebaloCarcter"/>
    <w:uiPriority w:val="99"/>
    <w:semiHidden/>
    <w:unhideWhenUsed/>
    <w:rsid w:val="00A83F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3F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uiPriority w:val="99"/>
    <w:rsid w:val="007D7B3D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18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0518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0518D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0518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0518D"/>
    <w:rPr>
      <w:rFonts w:ascii="Calibri" w:eastAsia="Calibri" w:hAnsi="Calibri" w:cs="Times New Roman"/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961CE"/>
    <w:rPr>
      <w:color w:val="800080" w:themeColor="followedHyperlink"/>
      <w:u w:val="single"/>
    </w:rPr>
  </w:style>
  <w:style w:type="paragraph" w:customStyle="1" w:styleId="contactname">
    <w:name w:val="contact name"/>
    <w:basedOn w:val="Normal"/>
    <w:rsid w:val="00665A4D"/>
    <w:pPr>
      <w:tabs>
        <w:tab w:val="right" w:pos="3952"/>
      </w:tabs>
      <w:spacing w:after="0" w:line="240" w:lineRule="auto"/>
      <w:ind w:right="9"/>
    </w:pPr>
    <w:rPr>
      <w:rFonts w:ascii="Arial" w:eastAsia="Times New Roman" w:hAnsi="Arial" w:cs="Arial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sa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tarina.querido@lift.com-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drive.google.com%2Ffile%2Fd%2F1qKZl97nRlgohOxVSbNGxtH8JGvLnoEMq%2Fview&amp;data=02%7C01%7CPedro.Sampaio%40pt.nestle.com%7C4cbf71bb5e4f494c0bba08d6c7c0414b%7C12a3af23a7694654847f958f3d479f4a%7C0%7C0%7C636916025869635537&amp;sdata=iIeSbLj1D6rHVGWDQBKuPDb%2FlWh9tejUV8LhRs46cRo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24C5-3120-497D-AB1C-9E1D50E3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catarina.querido</dc:creator>
  <cp:lastModifiedBy>catarina.querido</cp:lastModifiedBy>
  <cp:revision>4</cp:revision>
  <cp:lastPrinted>2018-09-07T13:56:00Z</cp:lastPrinted>
  <dcterms:created xsi:type="dcterms:W3CDTF">2019-05-02T13:53:00Z</dcterms:created>
  <dcterms:modified xsi:type="dcterms:W3CDTF">2019-05-02T14:35:00Z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Pedro.Sampaio@pt.nestle.com</vt:lpwstr>
  </property>
  <property fmtid="{D5CDD505-2E9C-101B-9397-08002B2CF9AE}" pid="5" name="MSIP_Label_1ada0a2f-b917-4d51-b0d0-d418a10c8b23_SetDate">
    <vt:lpwstr>2019-04-30T15:01:37.1687208Z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