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Layout w:type="fixed"/>
        <w:tblCellMar>
          <w:left w:w="0" w:type="dxa"/>
          <w:right w:w="0" w:type="dxa"/>
        </w:tblCellMar>
        <w:tblLook w:val="0000" w:firstRow="0" w:lastRow="0" w:firstColumn="0" w:lastColumn="0" w:noHBand="0" w:noVBand="0"/>
      </w:tblPr>
      <w:tblGrid>
        <w:gridCol w:w="5387"/>
        <w:gridCol w:w="4820"/>
      </w:tblGrid>
      <w:tr w:rsidR="00FD332B" w:rsidRPr="0012064A" w:rsidTr="006516EB">
        <w:trPr>
          <w:cantSplit/>
          <w:trHeight w:hRule="exact" w:val="1548"/>
        </w:trPr>
        <w:tc>
          <w:tcPr>
            <w:tcW w:w="5387" w:type="dxa"/>
          </w:tcPr>
          <w:p w:rsidR="000D03DF" w:rsidRPr="0012064A" w:rsidRDefault="007950D4" w:rsidP="0012064A">
            <w:pPr>
              <w:pStyle w:val="scfstandard"/>
              <w:spacing w:line="360" w:lineRule="auto"/>
              <w:rPr>
                <w:rFonts w:ascii="Siemens Sans" w:hAnsi="Siemens Sans"/>
                <w:b/>
                <w:noProof w:val="0"/>
                <w:sz w:val="22"/>
                <w:szCs w:val="22"/>
                <w:lang w:val="pl-PL"/>
              </w:rPr>
            </w:pPr>
            <w:bookmarkStart w:id="0" w:name="scf_marke"/>
            <w:r w:rsidRPr="0012064A">
              <w:rPr>
                <w:rFonts w:ascii="Siemens Sans" w:hAnsi="Siemens Sans"/>
                <w:b/>
                <w:sz w:val="22"/>
                <w:szCs w:val="22"/>
                <w:lang w:val="pl-PL" w:eastAsia="pl-PL"/>
              </w:rPr>
              <w:drawing>
                <wp:inline distT="0" distB="0" distL="0" distR="0">
                  <wp:extent cx="1441450" cy="228600"/>
                  <wp:effectExtent l="19050" t="0" r="6350" b="0"/>
                  <wp:docPr id="1" name="Obraz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11" cstate="print"/>
                          <a:srcRect/>
                          <a:stretch>
                            <a:fillRect/>
                          </a:stretch>
                        </pic:blipFill>
                        <pic:spPr bwMode="auto">
                          <a:xfrm>
                            <a:off x="0" y="0"/>
                            <a:ext cx="1441450" cy="228600"/>
                          </a:xfrm>
                          <a:prstGeom prst="rect">
                            <a:avLst/>
                          </a:prstGeom>
                          <a:noFill/>
                          <a:ln w="9525">
                            <a:noFill/>
                            <a:miter lim="800000"/>
                            <a:headEnd/>
                            <a:tailEnd/>
                          </a:ln>
                        </pic:spPr>
                      </pic:pic>
                    </a:graphicData>
                  </a:graphic>
                </wp:inline>
              </w:drawing>
            </w:r>
            <w:bookmarkEnd w:id="0"/>
          </w:p>
        </w:tc>
        <w:tc>
          <w:tcPr>
            <w:tcW w:w="4820" w:type="dxa"/>
          </w:tcPr>
          <w:p w:rsidR="000D03DF" w:rsidRPr="0012064A" w:rsidRDefault="000D03DF" w:rsidP="0012064A">
            <w:pPr>
              <w:pStyle w:val="scfBereich"/>
              <w:spacing w:before="100" w:line="360" w:lineRule="auto"/>
              <w:rPr>
                <w:rFonts w:ascii="Siemens Sans" w:hAnsi="Siemens Sans"/>
                <w:noProof w:val="0"/>
                <w:sz w:val="22"/>
                <w:szCs w:val="22"/>
                <w:lang w:val="pl-PL"/>
              </w:rPr>
            </w:pPr>
            <w:bookmarkStart w:id="1" w:name="scf_abs_bereich"/>
            <w:bookmarkEnd w:id="1"/>
          </w:p>
        </w:tc>
      </w:tr>
    </w:tbl>
    <w:p w:rsidR="00DF282B" w:rsidRPr="0012064A" w:rsidRDefault="00DF282B" w:rsidP="0012064A">
      <w:pPr>
        <w:pStyle w:val="Nagwek1"/>
        <w:keepLines/>
        <w:spacing w:before="240" w:line="360" w:lineRule="auto"/>
        <w:jc w:val="both"/>
        <w:rPr>
          <w:rFonts w:ascii="Siemens Sans" w:hAnsi="Siemens Sans"/>
          <w:sz w:val="22"/>
          <w:szCs w:val="22"/>
          <w:lang w:val="pl-PL"/>
        </w:rPr>
      </w:pPr>
      <w:bookmarkStart w:id="2" w:name="scf_dummy"/>
      <w:bookmarkStart w:id="3" w:name="scf_vertrauen"/>
      <w:bookmarkEnd w:id="2"/>
      <w:bookmarkEnd w:id="3"/>
      <w:r w:rsidRPr="0012064A">
        <w:rPr>
          <w:rFonts w:ascii="Siemens Sans" w:hAnsi="Siemens Sans"/>
          <w:sz w:val="22"/>
          <w:szCs w:val="22"/>
          <w:lang w:val="pl-PL"/>
        </w:rPr>
        <w:t>Smart Indust</w:t>
      </w:r>
      <w:r w:rsidR="0012064A">
        <w:rPr>
          <w:rFonts w:ascii="Siemens Sans" w:hAnsi="Siemens Sans"/>
          <w:sz w:val="22"/>
          <w:szCs w:val="22"/>
          <w:lang w:val="pl-PL"/>
        </w:rPr>
        <w:t xml:space="preserve">ry </w:t>
      </w:r>
      <w:r w:rsidRPr="0012064A">
        <w:rPr>
          <w:rFonts w:ascii="Siemens Sans" w:hAnsi="Siemens Sans"/>
          <w:sz w:val="22"/>
          <w:szCs w:val="22"/>
          <w:lang w:val="pl-PL"/>
        </w:rPr>
        <w:t xml:space="preserve">Polska 2019 – </w:t>
      </w:r>
      <w:r w:rsidR="000838E6" w:rsidRPr="0012064A">
        <w:rPr>
          <w:rFonts w:ascii="Siemens Sans" w:hAnsi="Siemens Sans"/>
          <w:sz w:val="22"/>
          <w:szCs w:val="22"/>
          <w:lang w:val="pl-PL"/>
        </w:rPr>
        <w:t>podsumowanie</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 xml:space="preserve">Większość inżynierów zatrudnionych w zbadanych firmach produkcyjnych z sektora MŚP może poszczycić się tytułem zawodowym magistra, około 30% ukończyło studia pierwszego stopnia. Przewaga absolwentów studiów magisterskich zaznacza się we wszystkich grupach wiekowych, jednak wyraźniejsza jest wśród inżynierów ze starszego pokolenia. </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Ponad 50% inżynierów uznaje obecny system edukacji za niedostosowany do wymogów innowacyjnego przemysłu. Gorszego zdania są starsi stażem inżynierowie, co może świadczyć o ich rozczarowaniu poziomem przygotowania absolwentów rozpoczynających ścieżkę zawodową.</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Inżynierowie są świadomi zmian zachodzących w obrębie ich zawodu, a idących w kierunku pełnienia roli lidera zmian w organizacji. Świadomość ta towarzyszy inżynierom w różnym wieku, istotnie częściej młodym – ale również blisko 65% starszych inżynierów spodziewa się zmian w charakterze wykonywanego zawodu.</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Już obecnie od inżynierów oczekuje się umiejętności interdyscyplinarnych. Wyróżnikiem kompetencji przyszłości jest powiązanie umiejętności technicznych (których nabycie wymaga solidnej edukacji), przymiotów charakterologicznych (trudniejszych do wyćwiczenia) i umiejętności miękkich, których trzeba uczyć się z zastosowaniem innych strategii niż w odniesieniu do wiedzy ścisłej.</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Potrzeby dokształcania odpowiadają w ogólnym zarysie uszeregowaniu ważności poszczególnych typów umiejętności. Szkolenia w obrębie firmy częściej mają charakter nieformalny niż zinstytucjonalizowany, zaś kierunek przepływu wiedzy jest zgodny ze stażem pracowników: bardziej doświadczeni przekazują wiedzę młodszym. Jest to obserwacja szczególnie istotna w kontekście konieczności kumulowania wiedzy w organizacji i minimalizowaniu ryzyka, że wraz z odpływem starszych pracowników nastąpi utrata jakiejś części zasobów kompetencyjnych.</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Bariery rozwoju Przemysłu 4.0 mają związek przede wszystkim z dostępem do adekwatnie wykształconych kadr. Jest to zrozumiałe w obliczu dużych oczekiwań, co do interdyscyplinarnych kompetencji, stawianych inżynierom.</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lastRenderedPageBreak/>
        <w:t>Firmy, świadome wagi, jaka leży w kompetencjach i wiedzy robią wiele w kierunku jej magazynowania. Głównie dzieje się to na drodze szkoleń młodej kadry, ale również dzięki opracowywanej sformalizowanej dokumentacji. Trzeba też zauważyć, że wykorzystanie platform on-line jest wpisane w strategię zatrzymywania wiedzy – choć rzadziej niż szkolenia czy dokumentacja – stanowi element strategii działania wielu firm, jako że wskazywane było przez 30% - 50% inżynierów.</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Już obecnie w zawód inżyniera nierozłącznie wpisane są oczekiwania kreatywnego podchodzenia do zagadnień, znajdowania nowych rozwiązań. 70% inżynierów deklaruje, że w firmach, w których pracują oczekuje się od nich zgłaszania nowych pomysłów dotyczących technologii produkcji lub wykorzystywania rozwiązań cyfrowych oraz przedstawiania propozycji innowacji produktowych. Ponad 60% badanych twierdzi, że od inżynierów oczekuje się także kreatywności, jeśli chodzi o kwestie zarządzania komunikacją i</w:t>
      </w:r>
      <w:r w:rsidR="0012064A">
        <w:rPr>
          <w:rFonts w:ascii="Siemens Sans" w:hAnsi="Siemens Sans" w:cs="Times New Roman"/>
        </w:rPr>
        <w:t> </w:t>
      </w:r>
      <w:bookmarkStart w:id="4" w:name="_GoBack"/>
      <w:bookmarkEnd w:id="4"/>
      <w:r w:rsidRPr="0012064A">
        <w:rPr>
          <w:rFonts w:ascii="Siemens Sans" w:hAnsi="Siemens Sans" w:cs="Times New Roman"/>
        </w:rPr>
        <w:t xml:space="preserve">informacją w firmie. Może to stanowić przesłankę do wyrażanego wcześniej przez większość inżynierów przypuszczenia o spodziewanych zmianach w charakterze wykonywanego zawodu. Warto odnotować, że oczekiwanie kreatywności było podobnie często wzmiankowane przez starszych i młodszych inżynierów. </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Wychodzenie z nowymi pomysłami spotyka się relatywnie często z pozytywnym, wymiernym skutkiem w organizacji. Pomysły są brane pod uwagę i niekiedy wdrażane. Dotyczy to częściej innowacji produktowych czy technologicznych, w tym w zakresie cyfryzacji, częściej też ma miejsce w środowisku firm średnich.</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 xml:space="preserve">W nieomal połowie firm (49,5%) zarządzanie zmianą, inicjowaniem i wdrażaniem innowacyjnych rozwiązań ma charakter spontaniczny i zajmują się tym osoby nieprzypisane do konkretnego, dedykowanego działu. Jednak znaczny odsetek (37,5%) przedsiębiorstw prowadzi wyspecjalizowane działy dedykowane zarzadzaniu zmianami i wdrażaniu innowacji. Ma to zdecydowanie częściej miejsce w firmach średnich. Jednak dominującą wciąż strategią wdrażania innowacji w firmach jest podejmowanie działań doraźnych, podyktowanych aktualnymi potrzebami i realizowanych w zakresie bieżących możliwości. Działania systemowe zadeklarowało jedynie 19,5% badanych. </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Inżynierowie postawieni przed hipotetyczną decyzją zakładania własnej działalności lub realizowania pomysłów w ramach aktualnego zatrudnienia, nieznacznie częściej wybierali tę drugą opcję. Warto odnotować, że wiek inżynierów nie stanowił cechy różnicującej skłonność do przedsiębiorczości. Wydaje się zatem że pewna doza zachowawczości, typowa dla osób ze starszego pokolenia, w przypadku tej kategorii zawodowej się nie zarysowuje.</w:t>
      </w:r>
    </w:p>
    <w:p w:rsidR="00DF282B" w:rsidRPr="0012064A" w:rsidRDefault="00DF282B" w:rsidP="0012064A">
      <w:pPr>
        <w:spacing w:before="240" w:line="360" w:lineRule="auto"/>
        <w:rPr>
          <w:rFonts w:ascii="Siemens Sans" w:hAnsi="Siemens Sans" w:cs="Times New Roman"/>
        </w:rPr>
      </w:pPr>
      <w:r w:rsidRPr="0012064A">
        <w:rPr>
          <w:rFonts w:ascii="Siemens Sans" w:hAnsi="Siemens Sans" w:cs="Times New Roman"/>
        </w:rPr>
        <w:t>Transformacja cyfrowa to proces, na który większość zakładów produkcyjnych jest intencjonalnie otwarta. Jedynie 5% badanych stwierdziło, że nie przewidziano w ich firmach zmiany wykorzystywana danych i procesów, sposobu komunikacji itp. tak, aby robić pełen użytek z możliwości, jakie oferują technologie cyfrowe. Obecnie inżynierowie nie upatrują w transformacji cyfrowej radykalnych zmian na poziomie indywidualnych wymagań czy wyzwań jakim będą musieli sprostać. Inżynierowie nie odczuwają, ażeby zmiany mające na celu przeprowadzenie transformacji wpływały znacząco na oczekiwania, jakie pracodawca stawia pracownikom, dotyczące – przykładowo – kompetencji cyfrowych. Z jednej strony może to oznaczać wiarę w aktualnie posiadane kompetencje lub przekonanie o zdolnościach do łatwego i szybkiego nabywania nowych, z drugiej zaś nie można wykluczyć, że część inżynierów nie jest w pełni świadoma jakiego rodzaju nowe kwalifikacje okażą się niezbędne w sytuacji pełnej transformacji cyfrowej.</w:t>
      </w:r>
    </w:p>
    <w:p w:rsidR="000D03DF" w:rsidRPr="0012064A" w:rsidRDefault="000D03DF" w:rsidP="0012064A">
      <w:pPr>
        <w:spacing w:after="160" w:line="360" w:lineRule="auto"/>
        <w:rPr>
          <w:rFonts w:ascii="Siemens Sans" w:eastAsiaTheme="majorEastAsia" w:hAnsi="Siemens Sans" w:cs="Times New Roman"/>
        </w:rPr>
      </w:pPr>
    </w:p>
    <w:sectPr w:rsidR="000D03DF" w:rsidRPr="0012064A" w:rsidSect="0084725A">
      <w:headerReference w:type="default" r:id="rId12"/>
      <w:footerReference w:type="default" r:id="rId13"/>
      <w:headerReference w:type="first" r:id="rId14"/>
      <w:footerReference w:type="first" r:id="rId15"/>
      <w:pgSz w:w="11906" w:h="16838" w:code="9"/>
      <w:pgMar w:top="907" w:right="1134" w:bottom="851"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5DA" w:rsidRDefault="002805DA">
      <w:r>
        <w:separator/>
      </w:r>
    </w:p>
  </w:endnote>
  <w:endnote w:type="continuationSeparator" w:id="0">
    <w:p w:rsidR="002805DA" w:rsidRDefault="0028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emens Sans">
    <w:altName w:val="Calibri"/>
    <w:charset w:val="EE"/>
    <w:family w:val="auto"/>
    <w:pitch w:val="variable"/>
    <w:sig w:usb0="00000001" w:usb1="0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5E" w:rsidRPr="0055497D" w:rsidRDefault="00231E5E">
    <w:pPr>
      <w:pStyle w:val="scforgzeile"/>
      <w:rPr>
        <w:rFonts w:ascii="Siemens Sans" w:hAnsi="Siemens Sans"/>
      </w:rPr>
    </w:pPr>
    <w:r>
      <w:tab/>
    </w:r>
    <w:r w:rsidR="005A1D94" w:rsidRPr="0055497D">
      <w:rPr>
        <w:rFonts w:ascii="Siemens Sans" w:hAnsi="Siemens Sans"/>
      </w:rPr>
      <w:t xml:space="preserve">Strona </w:t>
    </w:r>
    <w:r w:rsidR="00432615" w:rsidRPr="0055497D">
      <w:rPr>
        <w:rFonts w:ascii="Siemens Sans" w:hAnsi="Siemens Sans"/>
      </w:rPr>
      <w:fldChar w:fldCharType="begin"/>
    </w:r>
    <w:r w:rsidR="005A1D94" w:rsidRPr="0055497D">
      <w:rPr>
        <w:rFonts w:ascii="Siemens Sans" w:hAnsi="Siemens Sans"/>
      </w:rPr>
      <w:instrText xml:space="preserve"> PAGE  \* MERGEFORMAT </w:instrText>
    </w:r>
    <w:r w:rsidR="00432615" w:rsidRPr="0055497D">
      <w:rPr>
        <w:rFonts w:ascii="Siemens Sans" w:hAnsi="Siemens Sans"/>
      </w:rPr>
      <w:fldChar w:fldCharType="separate"/>
    </w:r>
    <w:r w:rsidR="00C15CCC">
      <w:rPr>
        <w:rFonts w:ascii="Siemens Sans" w:hAnsi="Siemens Sans"/>
      </w:rPr>
      <w:t>2</w:t>
    </w:r>
    <w:r w:rsidR="00432615" w:rsidRPr="0055497D">
      <w:rPr>
        <w:rFonts w:ascii="Siemens Sans" w:hAnsi="Siemens Sans"/>
      </w:rPr>
      <w:fldChar w:fldCharType="end"/>
    </w:r>
    <w:r w:rsidR="005A1D94" w:rsidRPr="0055497D">
      <w:rPr>
        <w:rFonts w:ascii="Siemens Sans" w:hAnsi="Siemens Sans"/>
      </w:rPr>
      <w:t xml:space="preserve"> z </w:t>
    </w:r>
    <w:fldSimple w:instr=" NUMPAGES  \* MERGEFORMAT ">
      <w:r w:rsidR="00C15CCC" w:rsidRPr="00C15CCC">
        <w:rPr>
          <w:rFonts w:ascii="Siemens Sans" w:hAnsi="Siemens Sans"/>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5386"/>
      <w:gridCol w:w="2268"/>
      <w:gridCol w:w="2552"/>
    </w:tblGrid>
    <w:tr w:rsidR="00231E5E" w:rsidRPr="0012064A" w:rsidTr="00CB4C82">
      <w:trPr>
        <w:cantSplit/>
        <w:trHeight w:hRule="exact" w:val="357"/>
      </w:trPr>
      <w:tc>
        <w:tcPr>
          <w:tcW w:w="10206" w:type="dxa"/>
          <w:gridSpan w:val="3"/>
        </w:tcPr>
        <w:p w:rsidR="00231E5E" w:rsidRPr="0055497D" w:rsidRDefault="00231E5E">
          <w:pPr>
            <w:pStyle w:val="scfstandard"/>
            <w:rPr>
              <w:rFonts w:ascii="Siemens Sans" w:hAnsi="Siemens Sans"/>
            </w:rPr>
          </w:pPr>
        </w:p>
        <w:p w:rsidR="00231E5E" w:rsidRPr="0055497D" w:rsidRDefault="00231E5E">
          <w:pPr>
            <w:pStyle w:val="scfstandard"/>
            <w:rPr>
              <w:rFonts w:ascii="Siemens Sans" w:hAnsi="Siemens Sans"/>
            </w:rPr>
          </w:pPr>
        </w:p>
        <w:p w:rsidR="00231E5E" w:rsidRPr="0055497D" w:rsidRDefault="00231E5E">
          <w:pPr>
            <w:pStyle w:val="scfstandard"/>
            <w:rPr>
              <w:rFonts w:ascii="Siemens Sans" w:hAnsi="Siemens Sans"/>
            </w:rPr>
          </w:pPr>
        </w:p>
        <w:p w:rsidR="00231E5E" w:rsidRPr="0055497D" w:rsidRDefault="00231E5E">
          <w:pPr>
            <w:pStyle w:val="scfstandard"/>
            <w:rPr>
              <w:rFonts w:ascii="Siemens Sans" w:hAnsi="Siemens Sans"/>
            </w:rPr>
          </w:pPr>
          <w:bookmarkStart w:id="5" w:name="scf_leit_brief"/>
          <w:r w:rsidRPr="0055497D">
            <w:rPr>
              <w:rFonts w:ascii="Siemens Sans" w:hAnsi="Siemens Sans"/>
            </w:rPr>
            <w:t>Letter of</w:t>
          </w:r>
          <w:bookmarkEnd w:id="5"/>
        </w:p>
        <w:p w:rsidR="00231E5E" w:rsidRPr="0055497D" w:rsidRDefault="00231E5E">
          <w:pPr>
            <w:pStyle w:val="scfstandard"/>
            <w:rPr>
              <w:rFonts w:ascii="Siemens Sans" w:hAnsi="Siemens Sans"/>
            </w:rPr>
          </w:pPr>
          <w:bookmarkStart w:id="6" w:name="scf_leit_an"/>
          <w:r w:rsidRPr="0055497D">
            <w:rPr>
              <w:rFonts w:ascii="Siemens Sans" w:hAnsi="Siemens Sans"/>
            </w:rPr>
            <w:t>to</w:t>
          </w:r>
          <w:bookmarkEnd w:id="6"/>
        </w:p>
        <w:p w:rsidR="00231E5E" w:rsidRPr="0055497D" w:rsidRDefault="00231E5E">
          <w:pPr>
            <w:pStyle w:val="scfstandard"/>
            <w:rPr>
              <w:rFonts w:ascii="Siemens Sans" w:hAnsi="Siemens Sans"/>
            </w:rPr>
          </w:pPr>
          <w:bookmarkStart w:id="7" w:name="scf_leit_uz"/>
          <w:r w:rsidRPr="0055497D">
            <w:rPr>
              <w:rFonts w:ascii="Siemens Sans" w:hAnsi="Siemens Sans"/>
            </w:rPr>
            <w:t>Our reference</w:t>
          </w:r>
          <w:bookmarkEnd w:id="7"/>
        </w:p>
      </w:tc>
    </w:tr>
    <w:tr w:rsidR="00231E5E" w:rsidRPr="0012064A" w:rsidTr="00CB4C82">
      <w:trPr>
        <w:cantSplit/>
        <w:trHeight w:val="567"/>
      </w:trPr>
      <w:tc>
        <w:tcPr>
          <w:tcW w:w="5386" w:type="dxa"/>
          <w:tcMar>
            <w:right w:w="113" w:type="dxa"/>
          </w:tcMar>
        </w:tcPr>
        <w:p w:rsidR="00231E5E" w:rsidRPr="00C42683" w:rsidRDefault="00231E5E">
          <w:pPr>
            <w:pStyle w:val="scfFu1-4"/>
            <w:rPr>
              <w:rFonts w:ascii="Siemens Sans" w:hAnsi="Siemens Sans"/>
              <w:b/>
              <w:lang w:val="pl-PL"/>
            </w:rPr>
          </w:pPr>
          <w:r w:rsidRPr="00C42683">
            <w:rPr>
              <w:rFonts w:ascii="Siemens Sans" w:hAnsi="Siemens Sans"/>
              <w:b/>
              <w:lang w:val="pl-PL"/>
            </w:rPr>
            <w:t xml:space="preserve">Siemens </w:t>
          </w:r>
          <w:r w:rsidR="00BA0BE3" w:rsidRPr="00C42683">
            <w:rPr>
              <w:rFonts w:ascii="Siemens Sans" w:hAnsi="Siemens Sans"/>
              <w:b/>
              <w:lang w:val="pl-PL"/>
            </w:rPr>
            <w:t>Sp. z o.o.</w:t>
          </w:r>
        </w:p>
        <w:p w:rsidR="00231E5E" w:rsidRPr="00C42683" w:rsidRDefault="00AF37C5">
          <w:pPr>
            <w:pStyle w:val="scfFu1-4"/>
            <w:rPr>
              <w:rFonts w:ascii="Siemens Sans" w:hAnsi="Siemens Sans"/>
              <w:lang w:val="pl-PL"/>
            </w:rPr>
          </w:pPr>
          <w:r w:rsidRPr="00C42683">
            <w:rPr>
              <w:rFonts w:ascii="Siemens Sans" w:hAnsi="Siemens Sans"/>
              <w:lang w:val="pl-PL"/>
            </w:rPr>
            <w:t xml:space="preserve">Prezes </w:t>
          </w:r>
          <w:r w:rsidR="00BA0BE3" w:rsidRPr="00C42683">
            <w:rPr>
              <w:rFonts w:ascii="Siemens Sans" w:hAnsi="Siemens Sans"/>
              <w:lang w:val="pl-PL"/>
            </w:rPr>
            <w:t>Zarząd</w:t>
          </w:r>
          <w:r w:rsidRPr="00C42683">
            <w:rPr>
              <w:rFonts w:ascii="Siemens Sans" w:hAnsi="Siemens Sans"/>
              <w:lang w:val="pl-PL"/>
            </w:rPr>
            <w:t>u</w:t>
          </w:r>
          <w:r w:rsidR="00231E5E" w:rsidRPr="00C42683">
            <w:rPr>
              <w:rFonts w:ascii="Siemens Sans" w:hAnsi="Siemens Sans"/>
              <w:lang w:val="pl-PL"/>
            </w:rPr>
            <w:t xml:space="preserve">: </w:t>
          </w:r>
          <w:r w:rsidR="005A6BCC">
            <w:rPr>
              <w:rFonts w:ascii="Siemens Sans" w:hAnsi="Siemens Sans"/>
              <w:spacing w:val="-2"/>
              <w:lang w:val="pl-PL"/>
            </w:rPr>
            <w:t>Dominika Bettman</w:t>
          </w:r>
        </w:p>
        <w:p w:rsidR="002F29EE" w:rsidRPr="00C42683" w:rsidRDefault="002F29EE" w:rsidP="00D2169D">
          <w:pPr>
            <w:pStyle w:val="scfFu1-4"/>
            <w:rPr>
              <w:rFonts w:ascii="Siemens Sans" w:hAnsi="Siemens Sans"/>
              <w:lang w:val="pl-PL"/>
            </w:rPr>
          </w:pPr>
        </w:p>
      </w:tc>
      <w:tc>
        <w:tcPr>
          <w:tcW w:w="2268" w:type="dxa"/>
          <w:tcMar>
            <w:right w:w="113" w:type="dxa"/>
          </w:tcMar>
        </w:tcPr>
        <w:p w:rsidR="00231E5E" w:rsidRPr="0055497D" w:rsidRDefault="00BA0BE3">
          <w:pPr>
            <w:pStyle w:val="scfFu1-4"/>
            <w:rPr>
              <w:rFonts w:ascii="Siemens Sans" w:hAnsi="Siemens Sans"/>
            </w:rPr>
          </w:pPr>
          <w:bookmarkStart w:id="8" w:name="scf_Fuss3"/>
          <w:bookmarkEnd w:id="8"/>
          <w:r w:rsidRPr="0055497D">
            <w:rPr>
              <w:rFonts w:ascii="Siemens Sans" w:hAnsi="Siemens Sans"/>
            </w:rPr>
            <w:t>ul. Żupnicza 11</w:t>
          </w:r>
        </w:p>
        <w:p w:rsidR="00231E5E" w:rsidRPr="0055497D" w:rsidRDefault="00231E5E">
          <w:pPr>
            <w:pStyle w:val="scfFu1-4"/>
            <w:rPr>
              <w:rFonts w:ascii="Siemens Sans" w:hAnsi="Siemens Sans"/>
            </w:rPr>
          </w:pPr>
          <w:r w:rsidRPr="0055497D">
            <w:rPr>
              <w:rFonts w:ascii="Siemens Sans" w:hAnsi="Siemens Sans"/>
            </w:rPr>
            <w:t>0</w:t>
          </w:r>
          <w:r w:rsidR="00BA0BE3" w:rsidRPr="0055497D">
            <w:rPr>
              <w:rFonts w:ascii="Siemens Sans" w:hAnsi="Siemens Sans"/>
            </w:rPr>
            <w:t>3-821 Warszawa</w:t>
          </w:r>
        </w:p>
        <w:p w:rsidR="00231E5E" w:rsidRPr="0055497D" w:rsidRDefault="00BA0BE3">
          <w:pPr>
            <w:pStyle w:val="scfFu1-4"/>
            <w:rPr>
              <w:rFonts w:ascii="Siemens Sans" w:hAnsi="Siemens Sans"/>
            </w:rPr>
          </w:pPr>
          <w:r w:rsidRPr="0055497D">
            <w:rPr>
              <w:rFonts w:ascii="Siemens Sans" w:hAnsi="Siemens Sans"/>
            </w:rPr>
            <w:t>Polska</w:t>
          </w:r>
        </w:p>
      </w:tc>
      <w:tc>
        <w:tcPr>
          <w:tcW w:w="2552" w:type="dxa"/>
        </w:tcPr>
        <w:p w:rsidR="00231E5E" w:rsidRPr="0055497D" w:rsidRDefault="00231E5E">
          <w:pPr>
            <w:pStyle w:val="scfFu1-4"/>
            <w:rPr>
              <w:rFonts w:ascii="Siemens Sans" w:hAnsi="Siemens Sans"/>
            </w:rPr>
          </w:pPr>
          <w:bookmarkStart w:id="9" w:name="scf_Fuss4"/>
          <w:bookmarkEnd w:id="9"/>
          <w:r w:rsidRPr="0055497D">
            <w:rPr>
              <w:rFonts w:ascii="Siemens Sans" w:hAnsi="Siemens Sans"/>
            </w:rPr>
            <w:t>Tel.: +</w:t>
          </w:r>
          <w:r w:rsidR="00BA0BE3" w:rsidRPr="0055497D">
            <w:rPr>
              <w:rFonts w:ascii="Siemens Sans" w:hAnsi="Siemens Sans"/>
            </w:rPr>
            <w:t>4</w:t>
          </w:r>
          <w:r w:rsidRPr="0055497D">
            <w:rPr>
              <w:rFonts w:ascii="Siemens Sans" w:hAnsi="Siemens Sans"/>
            </w:rPr>
            <w:t xml:space="preserve">8 </w:t>
          </w:r>
          <w:r w:rsidR="00BA0BE3" w:rsidRPr="0055497D">
            <w:rPr>
              <w:rFonts w:ascii="Siemens Sans" w:hAnsi="Siemens Sans"/>
            </w:rPr>
            <w:t>228709000</w:t>
          </w:r>
        </w:p>
        <w:p w:rsidR="00231E5E" w:rsidRPr="0055497D" w:rsidRDefault="00231E5E">
          <w:pPr>
            <w:pStyle w:val="scfFu1-4"/>
            <w:rPr>
              <w:rFonts w:ascii="Siemens Sans" w:hAnsi="Siemens Sans"/>
            </w:rPr>
          </w:pPr>
          <w:r w:rsidRPr="0055497D">
            <w:rPr>
              <w:rFonts w:ascii="Siemens Sans" w:hAnsi="Siemens Sans"/>
            </w:rPr>
            <w:t>Fax: +</w:t>
          </w:r>
          <w:r w:rsidR="00BA0BE3" w:rsidRPr="0055497D">
            <w:rPr>
              <w:rFonts w:ascii="Siemens Sans" w:hAnsi="Siemens Sans"/>
            </w:rPr>
            <w:t>4</w:t>
          </w:r>
          <w:r w:rsidRPr="0055497D">
            <w:rPr>
              <w:rFonts w:ascii="Siemens Sans" w:hAnsi="Siemens Sans"/>
            </w:rPr>
            <w:t xml:space="preserve">8 </w:t>
          </w:r>
          <w:r w:rsidR="00BA0BE3" w:rsidRPr="0055497D">
            <w:rPr>
              <w:rFonts w:ascii="Siemens Sans" w:hAnsi="Siemens Sans"/>
            </w:rPr>
            <w:t>228709009</w:t>
          </w:r>
        </w:p>
        <w:p w:rsidR="00231E5E" w:rsidRPr="0055497D" w:rsidRDefault="00231E5E">
          <w:pPr>
            <w:pStyle w:val="scfFu1-4"/>
            <w:rPr>
              <w:rFonts w:ascii="Siemens Sans" w:hAnsi="Siemens Sans"/>
            </w:rPr>
          </w:pPr>
          <w:r w:rsidRPr="0055497D">
            <w:rPr>
              <w:rFonts w:ascii="Siemens Sans" w:hAnsi="Siemens Sans"/>
            </w:rPr>
            <w:t>www.siemens.</w:t>
          </w:r>
          <w:r w:rsidR="00BA0BE3" w:rsidRPr="0055497D">
            <w:rPr>
              <w:rFonts w:ascii="Siemens Sans" w:hAnsi="Siemens Sans"/>
            </w:rPr>
            <w:t>pl</w:t>
          </w:r>
        </w:p>
      </w:tc>
    </w:tr>
    <w:tr w:rsidR="00231E5E" w:rsidRPr="0031174C" w:rsidTr="00CB4C82">
      <w:trPr>
        <w:cantSplit/>
      </w:trPr>
      <w:tc>
        <w:tcPr>
          <w:tcW w:w="10206" w:type="dxa"/>
          <w:gridSpan w:val="3"/>
          <w:tcMar>
            <w:top w:w="113" w:type="dxa"/>
            <w:left w:w="0" w:type="dxa"/>
            <w:bottom w:w="0" w:type="dxa"/>
            <w:right w:w="0" w:type="dxa"/>
          </w:tcMar>
        </w:tcPr>
        <w:p w:rsidR="00231E5E" w:rsidRPr="00C42683" w:rsidRDefault="00D238CE" w:rsidP="00FC2D1D">
          <w:pPr>
            <w:pStyle w:val="scfVorstand"/>
            <w:rPr>
              <w:rFonts w:ascii="Siemens Sans" w:hAnsi="Siemens Sans"/>
              <w:lang w:val="pl-PL"/>
            </w:rPr>
          </w:pPr>
          <w:r w:rsidRPr="0055497D">
            <w:rPr>
              <w:rFonts w:ascii="Siemens Sans" w:hAnsi="Siemens Sans"/>
              <w:spacing w:val="-2"/>
              <w:lang w:val="pl-PL"/>
            </w:rPr>
            <w:t xml:space="preserve">Siedziba spółki: ul. Żupnicza 11, 03-821 Warszawa, </w:t>
          </w:r>
          <w:r>
            <w:rPr>
              <w:rFonts w:ascii="Siemens Sans" w:hAnsi="Siemens Sans"/>
              <w:spacing w:val="-2"/>
              <w:lang w:val="pl-PL"/>
            </w:rPr>
            <w:t xml:space="preserve">Zarząd: Dominika Bettman, Wojciech Kowalewski, Grzegorz Należyty; </w:t>
          </w:r>
          <w:r w:rsidR="003F646E" w:rsidRPr="003F646E">
            <w:rPr>
              <w:rFonts w:ascii="Siemens Sans" w:hAnsi="Siemens Sans"/>
              <w:spacing w:val="-2"/>
              <w:lang w:val="pl-PL"/>
            </w:rPr>
            <w:t>Joerg</w:t>
          </w:r>
          <w:r w:rsidR="003F646E">
            <w:rPr>
              <w:rFonts w:ascii="Siemens Sans" w:hAnsi="Siemens Sans"/>
              <w:spacing w:val="-2"/>
              <w:lang w:val="pl-PL"/>
            </w:rPr>
            <w:t xml:space="preserve"> </w:t>
          </w:r>
          <w:r w:rsidR="003F646E" w:rsidRPr="003F646E">
            <w:rPr>
              <w:rFonts w:ascii="Siemens Sans" w:hAnsi="Siemens Sans"/>
              <w:spacing w:val="-2"/>
              <w:lang w:val="pl-PL"/>
            </w:rPr>
            <w:t>Flath</w:t>
          </w:r>
          <w:r>
            <w:rPr>
              <w:rFonts w:ascii="Siemens Sans" w:hAnsi="Siemens Sans"/>
              <w:spacing w:val="-2"/>
              <w:lang w:val="pl-PL"/>
            </w:rPr>
            <w:br/>
          </w:r>
          <w:r w:rsidRPr="0055497D">
            <w:rPr>
              <w:rFonts w:ascii="Siemens Sans" w:hAnsi="Siemens Sans"/>
              <w:spacing w:val="-2"/>
              <w:lang w:val="pl-PL"/>
            </w:rPr>
            <w:t>Sąd Rejonowy dla m.st. Warszawy: XIII Wydział Gospodarczy Krajowego Rejestru Sądowego, Nr KRS 0000031854</w:t>
          </w:r>
          <w:r>
            <w:rPr>
              <w:rFonts w:ascii="Siemens Sans" w:hAnsi="Siemens Sans"/>
              <w:spacing w:val="-2"/>
              <w:lang w:val="pl-PL"/>
            </w:rPr>
            <w:t xml:space="preserve">, </w:t>
          </w:r>
          <w:r w:rsidRPr="0055497D">
            <w:rPr>
              <w:rFonts w:ascii="Siemens Sans" w:hAnsi="Siemens Sans"/>
              <w:lang w:val="pl-PL"/>
            </w:rPr>
            <w:t xml:space="preserve">Wysokość kapitału spółki: </w:t>
          </w:r>
          <w:r w:rsidRPr="00FC2D1D">
            <w:rPr>
              <w:rFonts w:ascii="Siemens Sans" w:hAnsi="Siemens Sans"/>
              <w:lang w:val="pl-PL"/>
            </w:rPr>
            <w:t>116</w:t>
          </w:r>
          <w:r>
            <w:rPr>
              <w:rFonts w:ascii="Siemens Sans" w:hAnsi="Siemens Sans"/>
              <w:lang w:val="pl-PL"/>
            </w:rPr>
            <w:t> </w:t>
          </w:r>
          <w:r w:rsidRPr="00FC2D1D">
            <w:rPr>
              <w:rFonts w:ascii="Siemens Sans" w:hAnsi="Siemens Sans"/>
              <w:lang w:val="pl-PL"/>
            </w:rPr>
            <w:t>486</w:t>
          </w:r>
          <w:r>
            <w:rPr>
              <w:rFonts w:ascii="Siemens Sans" w:hAnsi="Siemens Sans"/>
              <w:lang w:val="pl-PL"/>
            </w:rPr>
            <w:t xml:space="preserve"> </w:t>
          </w:r>
          <w:r w:rsidRPr="00FC2D1D">
            <w:rPr>
              <w:rFonts w:ascii="Siemens Sans" w:hAnsi="Siemens Sans"/>
              <w:lang w:val="pl-PL"/>
            </w:rPr>
            <w:t>747</w:t>
          </w:r>
          <w:r w:rsidRPr="00AF49B0">
            <w:rPr>
              <w:rFonts w:ascii="Siemens Sans" w:hAnsi="Siemens Sans"/>
              <w:lang w:val="pl-PL"/>
            </w:rPr>
            <w:t>,</w:t>
          </w:r>
          <w:r w:rsidRPr="005F74CD">
            <w:rPr>
              <w:rFonts w:ascii="Siemens Sans" w:hAnsi="Siemens Sans"/>
              <w:lang w:val="pl-PL"/>
            </w:rPr>
            <w:t>-PLN</w:t>
          </w:r>
          <w:r>
            <w:rPr>
              <w:rFonts w:ascii="Siemens Sans" w:hAnsi="Siemens Sans"/>
              <w:lang w:val="pl-PL"/>
            </w:rPr>
            <w:t xml:space="preserve">, </w:t>
          </w:r>
          <w:r>
            <w:rPr>
              <w:rFonts w:ascii="Siemens Sans" w:hAnsi="Siemens Sans"/>
              <w:lang w:val="pl-PL"/>
            </w:rPr>
            <w:br/>
          </w:r>
          <w:r w:rsidRPr="00772A4D">
            <w:rPr>
              <w:rFonts w:ascii="Siemens Sans" w:hAnsi="Siemens Sans"/>
              <w:bCs/>
              <w:lang w:val="pl-PL"/>
            </w:rPr>
            <w:t>WEEE E0005030WBW</w:t>
          </w:r>
          <w:r w:rsidRPr="0055497D">
            <w:rPr>
              <w:rFonts w:ascii="Siemens Sans" w:hAnsi="Siemens Sans"/>
              <w:bCs/>
              <w:lang w:val="pl-PL"/>
            </w:rPr>
            <w:t>, NIP: 526-03-02-870</w:t>
          </w:r>
        </w:p>
      </w:tc>
    </w:tr>
  </w:tbl>
  <w:p w:rsidR="00231E5E" w:rsidRPr="00C42683" w:rsidRDefault="00231E5E" w:rsidP="0099171A">
    <w:pPr>
      <w:pStyle w:val="scforgzeile"/>
      <w:rPr>
        <w:lang w:val="pl-PL"/>
      </w:rPr>
    </w:pPr>
  </w:p>
  <w:p w:rsidR="00231E5E" w:rsidRPr="0055497D" w:rsidRDefault="00231E5E" w:rsidP="00542674">
    <w:pPr>
      <w:pStyle w:val="scforgzeile"/>
      <w:rPr>
        <w:rFonts w:ascii="Siemens Sans" w:hAnsi="Siemens Sans"/>
      </w:rPr>
    </w:pPr>
    <w:r w:rsidRPr="00C42683">
      <w:rPr>
        <w:lang w:val="pl-PL"/>
      </w:rPr>
      <w:tab/>
    </w:r>
    <w:r w:rsidR="00BA0BE3" w:rsidRPr="0055497D">
      <w:rPr>
        <w:rFonts w:ascii="Siemens Sans" w:hAnsi="Siemens Sans"/>
      </w:rPr>
      <w:t>Strona</w:t>
    </w:r>
    <w:r w:rsidRPr="0055497D">
      <w:rPr>
        <w:rFonts w:ascii="Siemens Sans" w:hAnsi="Siemens Sans"/>
      </w:rPr>
      <w:t xml:space="preserve"> </w:t>
    </w:r>
    <w:r w:rsidR="00432615" w:rsidRPr="0055497D">
      <w:rPr>
        <w:rFonts w:ascii="Siemens Sans" w:hAnsi="Siemens Sans"/>
      </w:rPr>
      <w:fldChar w:fldCharType="begin"/>
    </w:r>
    <w:r w:rsidRPr="0055497D">
      <w:rPr>
        <w:rFonts w:ascii="Siemens Sans" w:hAnsi="Siemens Sans"/>
      </w:rPr>
      <w:instrText xml:space="preserve"> PAGE  \* MERGEFORMAT </w:instrText>
    </w:r>
    <w:r w:rsidR="00432615" w:rsidRPr="0055497D">
      <w:rPr>
        <w:rFonts w:ascii="Siemens Sans" w:hAnsi="Siemens Sans"/>
      </w:rPr>
      <w:fldChar w:fldCharType="separate"/>
    </w:r>
    <w:r w:rsidR="00C15CCC">
      <w:rPr>
        <w:rFonts w:ascii="Siemens Sans" w:hAnsi="Siemens Sans"/>
      </w:rPr>
      <w:t>1</w:t>
    </w:r>
    <w:r w:rsidR="00432615" w:rsidRPr="0055497D">
      <w:rPr>
        <w:rFonts w:ascii="Siemens Sans" w:hAnsi="Siemens Sans"/>
      </w:rPr>
      <w:fldChar w:fldCharType="end"/>
    </w:r>
    <w:r w:rsidRPr="0055497D">
      <w:rPr>
        <w:rFonts w:ascii="Siemens Sans" w:hAnsi="Siemens Sans"/>
      </w:rPr>
      <w:t xml:space="preserve"> </w:t>
    </w:r>
    <w:r w:rsidR="00BA0BE3" w:rsidRPr="0055497D">
      <w:rPr>
        <w:rFonts w:ascii="Siemens Sans" w:hAnsi="Siemens Sans"/>
      </w:rPr>
      <w:t>z</w:t>
    </w:r>
    <w:r w:rsidRPr="0055497D">
      <w:rPr>
        <w:rFonts w:ascii="Siemens Sans" w:hAnsi="Siemens Sans"/>
      </w:rPr>
      <w:t xml:space="preserve"> </w:t>
    </w:r>
    <w:fldSimple w:instr=" NUMPAGES  \* MERGEFORMAT ">
      <w:r w:rsidR="00C15CCC" w:rsidRPr="00C15CCC">
        <w:rPr>
          <w:rFonts w:ascii="Siemens Sans" w:hAnsi="Siemens Sans"/>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5DA" w:rsidRDefault="002805DA">
      <w:r>
        <w:separator/>
      </w:r>
    </w:p>
  </w:footnote>
  <w:footnote w:type="continuationSeparator" w:id="0">
    <w:p w:rsidR="002805DA" w:rsidRDefault="0028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387"/>
      <w:gridCol w:w="4820"/>
    </w:tblGrid>
    <w:tr w:rsidR="00231E5E" w:rsidRPr="0031174C">
      <w:trPr>
        <w:cantSplit/>
        <w:trHeight w:hRule="exact" w:val="1077"/>
      </w:trPr>
      <w:tc>
        <w:tcPr>
          <w:tcW w:w="5387" w:type="dxa"/>
        </w:tcPr>
        <w:p w:rsidR="00231E5E" w:rsidRDefault="00087D4A">
          <w:pPr>
            <w:pStyle w:val="scfstandard"/>
          </w:pPr>
          <w:fldSimple w:instr=" REF  scf_marke  \* MERGEFORMAT ">
            <w:r w:rsidR="00C46081" w:rsidRPr="00C46081">
              <w:rPr>
                <w:lang w:val="pl-PL" w:eastAsia="pl-PL"/>
              </w:rPr>
              <w:drawing>
                <wp:inline distT="0" distB="0" distL="0" distR="0">
                  <wp:extent cx="1441450" cy="228600"/>
                  <wp:effectExtent l="19050" t="0" r="6350" b="0"/>
                  <wp:docPr id="3" name="Obraz 3"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1" cstate="print"/>
                          <a:srcRect/>
                          <a:stretch>
                            <a:fillRect/>
                          </a:stretch>
                        </pic:blipFill>
                        <pic:spPr bwMode="auto">
                          <a:xfrm>
                            <a:off x="0" y="0"/>
                            <a:ext cx="1441450" cy="228600"/>
                          </a:xfrm>
                          <a:prstGeom prst="rect">
                            <a:avLst/>
                          </a:prstGeom>
                          <a:noFill/>
                          <a:ln w="9525">
                            <a:noFill/>
                            <a:miter lim="800000"/>
                            <a:headEnd/>
                            <a:tailEnd/>
                          </a:ln>
                        </pic:spPr>
                      </pic:pic>
                    </a:graphicData>
                  </a:graphic>
                </wp:inline>
              </w:drawing>
            </w:r>
          </w:fldSimple>
        </w:p>
      </w:tc>
      <w:tc>
        <w:tcPr>
          <w:tcW w:w="4820" w:type="dxa"/>
        </w:tcPr>
        <w:p w:rsidR="00231E5E" w:rsidRPr="00C42683" w:rsidRDefault="00231E5E" w:rsidP="00E15F8F">
          <w:pPr>
            <w:pStyle w:val="scfZweitekopfzeile"/>
            <w:rPr>
              <w:lang w:val="pl-PL"/>
            </w:rPr>
          </w:pPr>
        </w:p>
      </w:tc>
    </w:tr>
  </w:tbl>
  <w:p w:rsidR="00231E5E" w:rsidRDefault="00DF282B" w:rsidP="003E6E0D">
    <w:pPr>
      <w:pStyle w:val="scfZweitekopfzeile"/>
      <w:spacing w:line="14" w:lineRule="exact"/>
    </w:pPr>
    <w:r>
      <w:rPr>
        <w:lang w:val="pl-PL" w:eastAsia="pl-PL"/>
      </w:rPr>
      <mc:AlternateContent>
        <mc:Choice Requires="wps">
          <w:drawing>
            <wp:anchor distT="0" distB="0" distL="0" distR="0" simplePos="0" relativeHeight="251658240" behindDoc="0" locked="0" layoutInCell="1" allowOverlap="1">
              <wp:simplePos x="0" y="0"/>
              <wp:positionH relativeFrom="page">
                <wp:posOffset>521970</wp:posOffset>
              </wp:positionH>
              <wp:positionV relativeFrom="page">
                <wp:posOffset>3431540</wp:posOffset>
              </wp:positionV>
              <wp:extent cx="75565" cy="1797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E5E" w:rsidRDefault="00231E5E" w:rsidP="006D614D">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pt;margin-top:270.2pt;width:5.95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feAIAAP0EAAAOAAAAZHJzL2Uyb0RvYy54bWysVNuO2yAQfa/Uf0C8Z21HdhJb66z20lSV&#10;thdptx9AAMeoGCiQ2Ntq/70DjrO7vUhVVT/gAYbDmZkznF8MnUQHbp3QqsbZWYoRV1QzoXY1/ny/&#10;ma0wcp4oRqRWvMYP3OGL9etX572p+Fy3WjJuEYAoV/Wmxq33pkoSR1veEXemDVew2WjbEQ9Tu0uY&#10;JT2gdzKZp+ki6bVlxmrKnYPVm3ETryN+03DqPzaN4x7JGgM3H0cbx20Yk/U5qXaWmFbQIw3yDyw6&#10;IhRceoK6IZ6gvRW/QHWCWu1048+o7hLdNILyGANEk6U/RXPXEsNjLJAcZ05pcv8Pln44fLJIsBov&#10;MFKkgxLd88GjKz2gechOb1wFTncG3PwAy1DlGKkzt5p+cUjp65aoHb+0VvctJwzYZeFk8uzoiOMC&#10;yLZ/rxlcQ/ZeR6ChsV1IHSQDATpU6eFUmUCFwuKyKBYFRhR2smW5TIt4Aamms8Y6/5brDgWjxhbq&#10;HrHJ4db5wIVUk0u4ymkp2EZIGSd2t72WFh0IaGQTvyP6CzepgrPS4diIOK4ARbgj7AWysebfy2ye&#10;p1fzcrZZrJazfJMXMyC9mqVZeVUu0rzMbzaPgWCWV61gjKtbofikvyz/u/oeO2FUTlQg6mtcFvNi&#10;LNAfg0zj97sgO+GhHaXoarw6OZEqlPWNYhA2qTwRcrSTl/RjliEH0z9mJYog1H1UgB+2A6AEZWw1&#10;ewA5WA31gprDGwJGq+03jHroxxq7r3tiOUbynQJJheadDDsZ28kgisLRGnuMRvPaj02+N1bsWkAe&#10;Rav0JciuEVETTyyOYoUei+SP70Fo4ufz6PX0aq1/AAAA//8DAFBLAwQUAAYACAAAACEAWzxYet8A&#10;AAAJAQAADwAAAGRycy9kb3ducmV2LnhtbEyPwU6DQBCG7ya+w2ZMvBi7lCAisjTa6q0eWpuet+wI&#10;RHaWsEuhb+940uPMfPnn+4vVbDtxxsG3jhQsFxEIpMqZlmoFh8/3+wyED5qM7hyhggt6WJXXV4XO&#10;jZtoh+d9qAWHkM+1giaEPpfSVw1a7ReuR+LblxusDjwOtTSDnjjcdjKOolRa3RJ/aHSP6war7/1o&#10;FaSbYZx2tL7bHN62+qOv4+Pr5ajU7c388gwi4Bz+YPjVZ3Uo2enkRjJedAqyOGZSwUMSJSAYeEqW&#10;IE68SLNHkGUh/zcofwAAAP//AwBQSwECLQAUAAYACAAAACEAtoM4kv4AAADhAQAAEwAAAAAAAAAA&#10;AAAAAAAAAAAAW0NvbnRlbnRfVHlwZXNdLnhtbFBLAQItABQABgAIAAAAIQA4/SH/1gAAAJQBAAAL&#10;AAAAAAAAAAAAAAAAAC8BAABfcmVscy8ucmVsc1BLAQItABQABgAIAAAAIQBkZ/SfeAIAAP0EAAAO&#10;AAAAAAAAAAAAAAAAAC4CAABkcnMvZTJvRG9jLnhtbFBLAQItABQABgAIAAAAIQBbPFh63wAAAAkB&#10;AAAPAAAAAAAAAAAAAAAAANIEAABkcnMvZG93bnJldi54bWxQSwUGAAAAAAQABADzAAAA3gUAAAAA&#10;" stroked="f">
              <v:textbox inset="0,0,0,0">
                <w:txbxContent>
                  <w:p w:rsidR="00231E5E" w:rsidRDefault="00231E5E" w:rsidP="006D614D">
                    <w:r>
                      <w:t>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5E" w:rsidRDefault="00DF282B">
    <w:pPr>
      <w:pStyle w:val="Nagwek"/>
      <w:spacing w:line="14" w:lineRule="exact"/>
    </w:pPr>
    <w:r>
      <w:rPr>
        <w:lang w:val="pl-PL" w:eastAsia="pl-PL"/>
      </w:rPr>
      <mc:AlternateContent>
        <mc:Choice Requires="wps">
          <w:drawing>
            <wp:anchor distT="0" distB="0" distL="0" distR="0" simplePos="0" relativeHeight="251657216" behindDoc="0" locked="0" layoutInCell="1" allowOverlap="1">
              <wp:simplePos x="0" y="0"/>
              <wp:positionH relativeFrom="page">
                <wp:posOffset>521970</wp:posOffset>
              </wp:positionH>
              <wp:positionV relativeFrom="page">
                <wp:posOffset>3431540</wp:posOffset>
              </wp:positionV>
              <wp:extent cx="75565" cy="1797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E5E" w:rsidRDefault="00231E5E">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1pt;margin-top:270.2pt;width:5.9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szeQIAAAQFAAAOAAAAZHJzL2Uyb0RvYy54bWysVNuO2yAQfa/Uf0C8Z21HdhJbcVZ7aapK&#10;24u02w8gBseoGCiQ2Nuq/94B4nS3F6mq6gc8wHA4M3OG9eXYC3RkxnIla5xdpBgx2SjK5b7GHx+2&#10;sxVG1hFJiVCS1fiRWXy5efliPeiKzVWnBGUGAYi01aBr3DmnqySxTcd6Yi+UZhI2W2V64mBq9gk1&#10;ZAD0XiTzNF0kgzJUG9Uwa2H1Nm7iTcBvW9a4921rmUOixsDNhdGEcefHZLMm1d4Q3fHmRIP8A4ue&#10;cAmXnqFuiSPoYPgvUD1vjLKqdReN6hPVtrxhIQaIJkt/iua+I5qFWCA5Vp/TZP8fbPPu+MEgTmtc&#10;YCRJDyV6YKND12pEmc/OoG0FTvca3NwIy1DlEKnVd6r5ZJFUNx2Re3ZljBo6RiiwCyeTJ0cjjvUg&#10;u+GtonANOTgVgMbW9D51kAwE6FClx3NlPJUGFpdFsQCCDexky3KZFp5aQqrprDbWvWaqR96osYG6&#10;B2xyvLMuuk4u/iqrBKdbLkSYmP3uRhh0JKCRbfhO6M/chPTOUvljETGuAEW4w+95sqHmX8tsnqfX&#10;83K2XayWs3ybFzMgvZqlWXldLtK8zG+33zzBLK86TimTd1yySX9Z/nf1PXVCVE5QIBpqXBbzIhbo&#10;j0Gm4ftdkD130I6C9zVenZ1I5cv6SlIIm1SOcBHt5Dn9UBDIwfQPWQki8HWPCnDjbgxqO2trp+gj&#10;qMIoKBuUHp4SMDplvmA0QFvW2H4+EMMwEm8kKMv38GSYydhNBpENHK2xwyiaNy72+kEbvu8AOWpX&#10;qitQX8uDNLxMIwtg7ifQaiGG07Pge/npPHj9eLw23wEAAP//AwBQSwMEFAAGAAgAAAAhAFs8WHrf&#10;AAAACQEAAA8AAABkcnMvZG93bnJldi54bWxMj8FOg0AQhu8mvsNmTLwYu5QgIrI02uqtHlqbnrfs&#10;CER2lrBLoW/veNLjzHz55/uL1Ww7ccbBt44ULBcRCKTKmZZqBYfP9/sMhA+ajO4coYILeliV11eF&#10;zo2baIfnfagFh5DPtYImhD6X0lcNWu0Xrkfi25cbrA48DrU0g5443HYyjqJUWt0Sf2h0j+sGq+/9&#10;aBWkm2GcdrS+2xzetvqjr+Pj6+Wo1O3N/PIMIuAc/mD41Wd1KNnp5EYyXnQKsjhmUsFDEiUgGHhK&#10;liBOvEizR5BlIf83KH8AAAD//wMAUEsBAi0AFAAGAAgAAAAhALaDOJL+AAAA4QEAABMAAAAAAAAA&#10;AAAAAAAAAAAAAFtDb250ZW50X1R5cGVzXS54bWxQSwECLQAUAAYACAAAACEAOP0h/9YAAACUAQAA&#10;CwAAAAAAAAAAAAAAAAAvAQAAX3JlbHMvLnJlbHNQSwECLQAUAAYACAAAACEANGYbM3kCAAAEBQAA&#10;DgAAAAAAAAAAAAAAAAAuAgAAZHJzL2Uyb0RvYy54bWxQSwECLQAUAAYACAAAACEAWzxYet8AAAAJ&#10;AQAADwAAAAAAAAAAAAAAAADTBAAAZHJzL2Rvd25yZXYueG1sUEsFBgAAAAAEAAQA8wAAAN8FAAAA&#10;AA==&#10;" stroked="f">
              <v:textbox inset="0,0,0,0">
                <w:txbxContent>
                  <w:p w:rsidR="00231E5E" w:rsidRDefault="00231E5E">
                    <w:r>
                      <w:t>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2BB"/>
    <w:multiLevelType w:val="hybridMultilevel"/>
    <w:tmpl w:val="B2D8A076"/>
    <w:lvl w:ilvl="0" w:tplc="03262F52">
      <w:numFmt w:val="bullet"/>
      <w:lvlText w:val="•"/>
      <w:lvlJc w:val="left"/>
      <w:pPr>
        <w:ind w:left="720" w:hanging="360"/>
      </w:pPr>
      <w:rPr>
        <w:rFonts w:ascii="Tahoma" w:eastAsia="Times New Roman" w:hAnsi="Tahoma" w:cs="Tahoma"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EF1FB3"/>
    <w:multiLevelType w:val="hybridMultilevel"/>
    <w:tmpl w:val="B6FEA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E51FA"/>
    <w:multiLevelType w:val="hybridMultilevel"/>
    <w:tmpl w:val="733C2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CB530B"/>
    <w:multiLevelType w:val="hybridMultilevel"/>
    <w:tmpl w:val="4C3E7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135E15"/>
    <w:multiLevelType w:val="hybridMultilevel"/>
    <w:tmpl w:val="4DB2F6E6"/>
    <w:lvl w:ilvl="0" w:tplc="03262F52">
      <w:numFmt w:val="bullet"/>
      <w:lvlText w:val="•"/>
      <w:lvlJc w:val="left"/>
      <w:pPr>
        <w:ind w:left="1440" w:hanging="360"/>
      </w:pPr>
      <w:rPr>
        <w:rFonts w:ascii="Tahoma" w:eastAsia="Times New Roman" w:hAnsi="Tahoma" w:cs="Tahoma" w:hint="default"/>
        <w:color w:val="000000"/>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FFF5ED6"/>
    <w:multiLevelType w:val="multilevel"/>
    <w:tmpl w:val="4AC25AA4"/>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4113B9"/>
    <w:multiLevelType w:val="hybridMultilevel"/>
    <w:tmpl w:val="56A8F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792F2A"/>
    <w:multiLevelType w:val="hybridMultilevel"/>
    <w:tmpl w:val="1C4025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A46153B"/>
    <w:multiLevelType w:val="hybridMultilevel"/>
    <w:tmpl w:val="5792E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9"/>
  <w:hyphenationZone w:val="4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5A"/>
    <w:rsid w:val="00040A23"/>
    <w:rsid w:val="00046ED8"/>
    <w:rsid w:val="00075262"/>
    <w:rsid w:val="000838E6"/>
    <w:rsid w:val="00083A8E"/>
    <w:rsid w:val="000859B9"/>
    <w:rsid w:val="00087D4A"/>
    <w:rsid w:val="000A3CAA"/>
    <w:rsid w:val="000B6875"/>
    <w:rsid w:val="000B7EB2"/>
    <w:rsid w:val="000C6E5C"/>
    <w:rsid w:val="000D03DF"/>
    <w:rsid w:val="000D176D"/>
    <w:rsid w:val="000D1EA4"/>
    <w:rsid w:val="000E5188"/>
    <w:rsid w:val="000E5C13"/>
    <w:rsid w:val="000F2271"/>
    <w:rsid w:val="00110C42"/>
    <w:rsid w:val="0012064A"/>
    <w:rsid w:val="001206F5"/>
    <w:rsid w:val="00132B12"/>
    <w:rsid w:val="00142506"/>
    <w:rsid w:val="00147B94"/>
    <w:rsid w:val="00156500"/>
    <w:rsid w:val="001C0F18"/>
    <w:rsid w:val="001C7694"/>
    <w:rsid w:val="001E2246"/>
    <w:rsid w:val="001F2252"/>
    <w:rsid w:val="00227D59"/>
    <w:rsid w:val="00231E5E"/>
    <w:rsid w:val="002423F4"/>
    <w:rsid w:val="00244DFE"/>
    <w:rsid w:val="0024511E"/>
    <w:rsid w:val="002568D0"/>
    <w:rsid w:val="002741B0"/>
    <w:rsid w:val="002805DA"/>
    <w:rsid w:val="002810FD"/>
    <w:rsid w:val="00291A0D"/>
    <w:rsid w:val="002C6561"/>
    <w:rsid w:val="002D549C"/>
    <w:rsid w:val="002E61D2"/>
    <w:rsid w:val="002F29EE"/>
    <w:rsid w:val="00303365"/>
    <w:rsid w:val="0031174C"/>
    <w:rsid w:val="00316AAF"/>
    <w:rsid w:val="00331FCD"/>
    <w:rsid w:val="00332A7F"/>
    <w:rsid w:val="00345AA6"/>
    <w:rsid w:val="0036534C"/>
    <w:rsid w:val="00390713"/>
    <w:rsid w:val="003C4B38"/>
    <w:rsid w:val="003E6E0D"/>
    <w:rsid w:val="003F646E"/>
    <w:rsid w:val="0040245C"/>
    <w:rsid w:val="00416BEA"/>
    <w:rsid w:val="0042256C"/>
    <w:rsid w:val="004264B6"/>
    <w:rsid w:val="00432615"/>
    <w:rsid w:val="004437EB"/>
    <w:rsid w:val="00451946"/>
    <w:rsid w:val="00492BC5"/>
    <w:rsid w:val="004A151F"/>
    <w:rsid w:val="004B267B"/>
    <w:rsid w:val="004B4CEC"/>
    <w:rsid w:val="004F1523"/>
    <w:rsid w:val="004F46B9"/>
    <w:rsid w:val="004F5F09"/>
    <w:rsid w:val="00513BCB"/>
    <w:rsid w:val="005173A8"/>
    <w:rsid w:val="00522FF8"/>
    <w:rsid w:val="00542674"/>
    <w:rsid w:val="005432F2"/>
    <w:rsid w:val="00544269"/>
    <w:rsid w:val="00545E64"/>
    <w:rsid w:val="0055497D"/>
    <w:rsid w:val="00563DCF"/>
    <w:rsid w:val="00585143"/>
    <w:rsid w:val="005A1D94"/>
    <w:rsid w:val="005A6BCC"/>
    <w:rsid w:val="005B5BE1"/>
    <w:rsid w:val="005C1D36"/>
    <w:rsid w:val="005F74CD"/>
    <w:rsid w:val="00601330"/>
    <w:rsid w:val="0060638C"/>
    <w:rsid w:val="00630854"/>
    <w:rsid w:val="006507DE"/>
    <w:rsid w:val="00650AB0"/>
    <w:rsid w:val="006516EB"/>
    <w:rsid w:val="00666D4A"/>
    <w:rsid w:val="0067501B"/>
    <w:rsid w:val="00683FB4"/>
    <w:rsid w:val="00687981"/>
    <w:rsid w:val="006A0AB2"/>
    <w:rsid w:val="006A0F63"/>
    <w:rsid w:val="006B266E"/>
    <w:rsid w:val="006D614D"/>
    <w:rsid w:val="006E3045"/>
    <w:rsid w:val="006E6137"/>
    <w:rsid w:val="0070323B"/>
    <w:rsid w:val="00706320"/>
    <w:rsid w:val="00725860"/>
    <w:rsid w:val="00727729"/>
    <w:rsid w:val="00744A08"/>
    <w:rsid w:val="0075132E"/>
    <w:rsid w:val="00760443"/>
    <w:rsid w:val="00772A4D"/>
    <w:rsid w:val="00774531"/>
    <w:rsid w:val="007950D4"/>
    <w:rsid w:val="007B2974"/>
    <w:rsid w:val="007B3A65"/>
    <w:rsid w:val="007C2BD2"/>
    <w:rsid w:val="007C547C"/>
    <w:rsid w:val="007F0C7D"/>
    <w:rsid w:val="007F4BDD"/>
    <w:rsid w:val="008003AB"/>
    <w:rsid w:val="00802F69"/>
    <w:rsid w:val="00804403"/>
    <w:rsid w:val="008226DB"/>
    <w:rsid w:val="008315F8"/>
    <w:rsid w:val="0083272A"/>
    <w:rsid w:val="00837C26"/>
    <w:rsid w:val="008421A0"/>
    <w:rsid w:val="0084725A"/>
    <w:rsid w:val="00857CF3"/>
    <w:rsid w:val="0086061E"/>
    <w:rsid w:val="00873ABE"/>
    <w:rsid w:val="008D44D1"/>
    <w:rsid w:val="008F2EA7"/>
    <w:rsid w:val="008F426A"/>
    <w:rsid w:val="00907A16"/>
    <w:rsid w:val="009143CB"/>
    <w:rsid w:val="0094050D"/>
    <w:rsid w:val="00974AE4"/>
    <w:rsid w:val="00975447"/>
    <w:rsid w:val="00975BB3"/>
    <w:rsid w:val="00982832"/>
    <w:rsid w:val="0099171A"/>
    <w:rsid w:val="009919AD"/>
    <w:rsid w:val="009A0C60"/>
    <w:rsid w:val="009A5E2C"/>
    <w:rsid w:val="009B13A2"/>
    <w:rsid w:val="009B1CCC"/>
    <w:rsid w:val="009D6B28"/>
    <w:rsid w:val="009F6939"/>
    <w:rsid w:val="009F6DEA"/>
    <w:rsid w:val="00A00DA8"/>
    <w:rsid w:val="00A11ED8"/>
    <w:rsid w:val="00A275C9"/>
    <w:rsid w:val="00A27840"/>
    <w:rsid w:val="00A27CBC"/>
    <w:rsid w:val="00A33FFA"/>
    <w:rsid w:val="00A3649D"/>
    <w:rsid w:val="00A37D45"/>
    <w:rsid w:val="00A515A5"/>
    <w:rsid w:val="00A55D7B"/>
    <w:rsid w:val="00A63848"/>
    <w:rsid w:val="00A65420"/>
    <w:rsid w:val="00A672EC"/>
    <w:rsid w:val="00A679FE"/>
    <w:rsid w:val="00A87C12"/>
    <w:rsid w:val="00A903BE"/>
    <w:rsid w:val="00AA018C"/>
    <w:rsid w:val="00AF37C5"/>
    <w:rsid w:val="00AF49B0"/>
    <w:rsid w:val="00B1404D"/>
    <w:rsid w:val="00B360C0"/>
    <w:rsid w:val="00B445E8"/>
    <w:rsid w:val="00B47163"/>
    <w:rsid w:val="00B52963"/>
    <w:rsid w:val="00B60796"/>
    <w:rsid w:val="00B66E70"/>
    <w:rsid w:val="00B84924"/>
    <w:rsid w:val="00B87341"/>
    <w:rsid w:val="00B91B27"/>
    <w:rsid w:val="00B94B0F"/>
    <w:rsid w:val="00BA0BE3"/>
    <w:rsid w:val="00BA5424"/>
    <w:rsid w:val="00BB56F0"/>
    <w:rsid w:val="00BB6BF1"/>
    <w:rsid w:val="00BB7415"/>
    <w:rsid w:val="00BB7C0F"/>
    <w:rsid w:val="00BC18AC"/>
    <w:rsid w:val="00BC5CF1"/>
    <w:rsid w:val="00BD52D5"/>
    <w:rsid w:val="00BE46E2"/>
    <w:rsid w:val="00BE513C"/>
    <w:rsid w:val="00BF1226"/>
    <w:rsid w:val="00BF185F"/>
    <w:rsid w:val="00C15CCC"/>
    <w:rsid w:val="00C20945"/>
    <w:rsid w:val="00C248FA"/>
    <w:rsid w:val="00C2586C"/>
    <w:rsid w:val="00C30FBA"/>
    <w:rsid w:val="00C4100D"/>
    <w:rsid w:val="00C42517"/>
    <w:rsid w:val="00C42683"/>
    <w:rsid w:val="00C441FF"/>
    <w:rsid w:val="00C46081"/>
    <w:rsid w:val="00C71E4E"/>
    <w:rsid w:val="00C71FC5"/>
    <w:rsid w:val="00C7283F"/>
    <w:rsid w:val="00C87F94"/>
    <w:rsid w:val="00C96DE0"/>
    <w:rsid w:val="00CA2D9C"/>
    <w:rsid w:val="00CB4C82"/>
    <w:rsid w:val="00CC055B"/>
    <w:rsid w:val="00CE38A7"/>
    <w:rsid w:val="00CE70C4"/>
    <w:rsid w:val="00CF12C0"/>
    <w:rsid w:val="00D16C67"/>
    <w:rsid w:val="00D20689"/>
    <w:rsid w:val="00D2169D"/>
    <w:rsid w:val="00D238CE"/>
    <w:rsid w:val="00D416BD"/>
    <w:rsid w:val="00D945C5"/>
    <w:rsid w:val="00DA4BDB"/>
    <w:rsid w:val="00DB2CDF"/>
    <w:rsid w:val="00DC4C4E"/>
    <w:rsid w:val="00DC6E4B"/>
    <w:rsid w:val="00DE779A"/>
    <w:rsid w:val="00DF282B"/>
    <w:rsid w:val="00E15F8F"/>
    <w:rsid w:val="00E27392"/>
    <w:rsid w:val="00E325E7"/>
    <w:rsid w:val="00E75581"/>
    <w:rsid w:val="00E75DE3"/>
    <w:rsid w:val="00E85FD1"/>
    <w:rsid w:val="00E93231"/>
    <w:rsid w:val="00E96D8B"/>
    <w:rsid w:val="00EA082B"/>
    <w:rsid w:val="00EB6229"/>
    <w:rsid w:val="00EE72E6"/>
    <w:rsid w:val="00EF0905"/>
    <w:rsid w:val="00F11089"/>
    <w:rsid w:val="00F17BAB"/>
    <w:rsid w:val="00F21C53"/>
    <w:rsid w:val="00F266A7"/>
    <w:rsid w:val="00F4281E"/>
    <w:rsid w:val="00F45C86"/>
    <w:rsid w:val="00F47038"/>
    <w:rsid w:val="00F477BB"/>
    <w:rsid w:val="00F57646"/>
    <w:rsid w:val="00F63D85"/>
    <w:rsid w:val="00F64A52"/>
    <w:rsid w:val="00F82975"/>
    <w:rsid w:val="00F871B2"/>
    <w:rsid w:val="00FC2D1D"/>
    <w:rsid w:val="00FC6F00"/>
    <w:rsid w:val="00FD332B"/>
    <w:rsid w:val="00FD7413"/>
    <w:rsid w:val="00FE5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B8776"/>
  <w15:docId w15:val="{C4E1D660-416B-4CD7-99C9-4E6DEE1F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725A"/>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uiPriority w:val="9"/>
    <w:qFormat/>
    <w:rsid w:val="00D945C5"/>
    <w:pPr>
      <w:keepNext/>
      <w:spacing w:after="0" w:line="240" w:lineRule="auto"/>
      <w:outlineLvl w:val="0"/>
    </w:pPr>
    <w:rPr>
      <w:rFonts w:ascii="Arial" w:eastAsia="Times New Roman" w:hAnsi="Arial" w:cs="Arial"/>
      <w:b/>
      <w:bCs/>
      <w:noProof/>
      <w:sz w:val="24"/>
      <w:szCs w:val="24"/>
      <w:lang w:val="de-DE" w:eastAsia="de-DE"/>
    </w:rPr>
  </w:style>
  <w:style w:type="paragraph" w:styleId="Nagwek2">
    <w:name w:val="heading 2"/>
    <w:basedOn w:val="Normalny"/>
    <w:next w:val="Normalny"/>
    <w:qFormat/>
    <w:rsid w:val="00D945C5"/>
    <w:pPr>
      <w:keepNext/>
      <w:spacing w:after="0" w:line="240" w:lineRule="auto"/>
      <w:outlineLvl w:val="1"/>
    </w:pPr>
    <w:rPr>
      <w:rFonts w:ascii="Arial" w:eastAsia="Times New Roman" w:hAnsi="Arial" w:cs="Arial"/>
      <w:b/>
      <w:bCs/>
      <w:iCs/>
      <w:noProof/>
      <w:sz w:val="20"/>
      <w:szCs w:val="28"/>
      <w:lang w:val="de-DE" w:eastAsia="de-DE"/>
    </w:rPr>
  </w:style>
  <w:style w:type="paragraph" w:styleId="Nagwek3">
    <w:name w:val="heading 3"/>
    <w:basedOn w:val="Normalny"/>
    <w:next w:val="Normalny"/>
    <w:qFormat/>
    <w:rsid w:val="00D945C5"/>
    <w:pPr>
      <w:keepNext/>
      <w:spacing w:after="0" w:line="240" w:lineRule="auto"/>
      <w:outlineLvl w:val="2"/>
    </w:pPr>
    <w:rPr>
      <w:rFonts w:ascii="Arial" w:eastAsia="Times New Roman" w:hAnsi="Arial" w:cs="Arial"/>
      <w:bCs/>
      <w:noProof/>
      <w:sz w:val="20"/>
      <w:szCs w:val="26"/>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945C5"/>
    <w:pPr>
      <w:tabs>
        <w:tab w:val="center" w:pos="4536"/>
        <w:tab w:val="right" w:pos="9072"/>
      </w:tabs>
      <w:spacing w:after="0" w:line="240" w:lineRule="auto"/>
    </w:pPr>
    <w:rPr>
      <w:rFonts w:ascii="Arial" w:eastAsia="Times New Roman" w:hAnsi="Arial" w:cs="Times New Roman"/>
      <w:noProof/>
      <w:sz w:val="20"/>
      <w:szCs w:val="20"/>
      <w:lang w:val="de-DE" w:eastAsia="de-DE"/>
    </w:rPr>
  </w:style>
  <w:style w:type="paragraph" w:styleId="Stopka">
    <w:name w:val="footer"/>
    <w:basedOn w:val="Normalny"/>
    <w:rsid w:val="00D945C5"/>
    <w:pPr>
      <w:tabs>
        <w:tab w:val="center" w:pos="4536"/>
        <w:tab w:val="right" w:pos="9072"/>
      </w:tabs>
      <w:spacing w:after="0" w:line="240" w:lineRule="auto"/>
    </w:pPr>
    <w:rPr>
      <w:rFonts w:ascii="Arial" w:eastAsia="Times New Roman" w:hAnsi="Arial" w:cs="Times New Roman"/>
      <w:noProof/>
      <w:sz w:val="20"/>
      <w:szCs w:val="20"/>
      <w:lang w:val="de-DE" w:eastAsia="de-DE"/>
    </w:rPr>
  </w:style>
  <w:style w:type="paragraph" w:styleId="Zwrotpoegnalny">
    <w:name w:val="Closing"/>
    <w:semiHidden/>
    <w:rsid w:val="0067501B"/>
    <w:pPr>
      <w:tabs>
        <w:tab w:val="left" w:pos="2835"/>
      </w:tabs>
      <w:spacing w:line="220" w:lineRule="exact"/>
    </w:pPr>
    <w:rPr>
      <w:rFonts w:ascii="Arial" w:eastAsia="Times New Roman" w:hAnsi="Arial"/>
      <w:lang w:val="de-DE" w:eastAsia="en-US"/>
    </w:rPr>
  </w:style>
  <w:style w:type="paragraph" w:customStyle="1" w:styleId="scfstandard">
    <w:name w:val="scf_standard"/>
    <w:rsid w:val="00D945C5"/>
    <w:rPr>
      <w:rFonts w:ascii="Arial" w:eastAsia="Times New Roman" w:hAnsi="Arial"/>
      <w:noProof/>
      <w:lang w:val="en-US" w:eastAsia="de-DE"/>
    </w:rPr>
  </w:style>
  <w:style w:type="paragraph" w:customStyle="1" w:styleId="scfBereich">
    <w:name w:val="scfBereich"/>
    <w:basedOn w:val="scfstandard"/>
    <w:rsid w:val="00D945C5"/>
    <w:pPr>
      <w:spacing w:before="140"/>
    </w:pPr>
    <w:rPr>
      <w:b/>
    </w:rPr>
  </w:style>
  <w:style w:type="paragraph" w:customStyle="1" w:styleId="scfvertrauen">
    <w:name w:val="scf_vertrauen"/>
    <w:basedOn w:val="scfstandard"/>
    <w:rsid w:val="00774531"/>
    <w:pPr>
      <w:spacing w:before="460" w:line="220" w:lineRule="exact"/>
    </w:pPr>
  </w:style>
  <w:style w:type="paragraph" w:customStyle="1" w:styleId="scfpostal">
    <w:name w:val="scf_postal"/>
    <w:basedOn w:val="scfstandard"/>
    <w:rsid w:val="0067501B"/>
    <w:pPr>
      <w:spacing w:line="160" w:lineRule="exact"/>
    </w:pPr>
    <w:rPr>
      <w:sz w:val="14"/>
    </w:rPr>
  </w:style>
  <w:style w:type="paragraph" w:customStyle="1" w:styleId="scfnutzer">
    <w:name w:val="scfnutzer"/>
    <w:basedOn w:val="scfstandard"/>
    <w:rsid w:val="002E61D2"/>
    <w:pPr>
      <w:spacing w:line="180" w:lineRule="exact"/>
    </w:pPr>
    <w:rPr>
      <w:sz w:val="16"/>
    </w:rPr>
  </w:style>
  <w:style w:type="paragraph" w:customStyle="1" w:styleId="scfdatum">
    <w:name w:val="scf_datum"/>
    <w:basedOn w:val="scfnutzer"/>
    <w:rsid w:val="00D945C5"/>
  </w:style>
  <w:style w:type="paragraph" w:customStyle="1" w:styleId="scfAnschrift">
    <w:name w:val="scfAnschrift"/>
    <w:basedOn w:val="scfstandard"/>
    <w:rsid w:val="00D945C5"/>
    <w:pPr>
      <w:tabs>
        <w:tab w:val="left" w:pos="1134"/>
      </w:tabs>
      <w:spacing w:line="220" w:lineRule="exact"/>
    </w:pPr>
  </w:style>
  <w:style w:type="paragraph" w:customStyle="1" w:styleId="scfan">
    <w:name w:val="scf_an"/>
    <w:basedOn w:val="scfAnschrift"/>
    <w:next w:val="scfAnschrift"/>
    <w:rsid w:val="00D945C5"/>
    <w:pPr>
      <w:spacing w:before="60"/>
    </w:pPr>
  </w:style>
  <w:style w:type="paragraph" w:customStyle="1" w:styleId="scfbrieftext">
    <w:name w:val="scfbrieftext"/>
    <w:basedOn w:val="scfstandard"/>
    <w:rsid w:val="00D945C5"/>
    <w:rPr>
      <w:noProof w:val="0"/>
    </w:rPr>
  </w:style>
  <w:style w:type="paragraph" w:customStyle="1" w:styleId="scfBetreff">
    <w:name w:val="scfBetreff"/>
    <w:basedOn w:val="scfstandard"/>
    <w:next w:val="scfbrieftext"/>
    <w:rsid w:val="00D945C5"/>
    <w:pPr>
      <w:spacing w:before="440" w:after="440"/>
    </w:pPr>
    <w:rPr>
      <w:b/>
    </w:rPr>
  </w:style>
  <w:style w:type="paragraph" w:customStyle="1" w:styleId="scfvormodul">
    <w:name w:val="scfvormodul"/>
    <w:basedOn w:val="scfstandard"/>
    <w:next w:val="scfbrieftext"/>
    <w:rsid w:val="00D945C5"/>
    <w:pPr>
      <w:pBdr>
        <w:bottom w:val="single" w:sz="6" w:space="1" w:color="auto"/>
      </w:pBdr>
      <w:spacing w:after="60" w:line="60" w:lineRule="exact"/>
    </w:pPr>
    <w:rPr>
      <w:lang w:eastAsia="en-US"/>
    </w:rPr>
  </w:style>
  <w:style w:type="paragraph" w:customStyle="1" w:styleId="scfmodultext">
    <w:name w:val="scfmodultext"/>
    <w:basedOn w:val="scfstandard"/>
    <w:rsid w:val="00D945C5"/>
    <w:rPr>
      <w:sz w:val="18"/>
      <w:lang w:eastAsia="en-US"/>
    </w:rPr>
  </w:style>
  <w:style w:type="paragraph" w:customStyle="1" w:styleId="scforgzeile">
    <w:name w:val="scforgzeile"/>
    <w:basedOn w:val="scfstandard"/>
    <w:rsid w:val="00CB4C82"/>
    <w:pPr>
      <w:tabs>
        <w:tab w:val="left" w:pos="7655"/>
      </w:tabs>
      <w:spacing w:line="160" w:lineRule="exact"/>
    </w:pPr>
    <w:rPr>
      <w:sz w:val="14"/>
    </w:rPr>
  </w:style>
  <w:style w:type="paragraph" w:customStyle="1" w:styleId="scfFu1-4">
    <w:name w:val="scfFuß1-4"/>
    <w:basedOn w:val="scfstandard"/>
    <w:rsid w:val="00D945C5"/>
    <w:pPr>
      <w:spacing w:line="160" w:lineRule="exact"/>
    </w:pPr>
    <w:rPr>
      <w:sz w:val="14"/>
    </w:rPr>
  </w:style>
  <w:style w:type="paragraph" w:customStyle="1" w:styleId="scfVorstand">
    <w:name w:val="scfVorstand"/>
    <w:basedOn w:val="scfFu1-4"/>
    <w:rsid w:val="00D945C5"/>
    <w:rPr>
      <w:rFonts w:eastAsia="Arial" w:cs="Arial"/>
      <w:szCs w:val="14"/>
    </w:rPr>
  </w:style>
  <w:style w:type="paragraph" w:customStyle="1" w:styleId="scfZweitekopfzeile">
    <w:name w:val="scfZweitekopfzeile"/>
    <w:basedOn w:val="scfstandard"/>
    <w:rsid w:val="002810FD"/>
    <w:pPr>
      <w:spacing w:line="180" w:lineRule="exact"/>
    </w:pPr>
    <w:rPr>
      <w:sz w:val="16"/>
    </w:rPr>
  </w:style>
  <w:style w:type="paragraph" w:customStyle="1" w:styleId="scfgruss">
    <w:name w:val="scf_gruss"/>
    <w:basedOn w:val="scfbrieftext"/>
    <w:rsid w:val="008D44D1"/>
    <w:pPr>
      <w:keepNext/>
      <w:keepLines/>
      <w:tabs>
        <w:tab w:val="left" w:pos="5387"/>
      </w:tabs>
    </w:pPr>
    <w:rPr>
      <w:noProof/>
    </w:rPr>
  </w:style>
  <w:style w:type="paragraph" w:customStyle="1" w:styleId="scfuz">
    <w:name w:val="scf_uz"/>
    <w:basedOn w:val="scfnutzer"/>
    <w:rsid w:val="00D945C5"/>
  </w:style>
  <w:style w:type="paragraph" w:styleId="Tekstdymka">
    <w:name w:val="Balloon Text"/>
    <w:basedOn w:val="Normalny"/>
    <w:semiHidden/>
    <w:rsid w:val="00EA082B"/>
    <w:pPr>
      <w:spacing w:after="0" w:line="240" w:lineRule="auto"/>
    </w:pPr>
    <w:rPr>
      <w:rFonts w:ascii="Tahoma" w:eastAsia="Times New Roman" w:hAnsi="Tahoma" w:cs="Tahoma"/>
      <w:sz w:val="16"/>
      <w:szCs w:val="16"/>
      <w:lang w:val="de-DE" w:eastAsia="de-DE"/>
    </w:rPr>
  </w:style>
  <w:style w:type="character" w:customStyle="1" w:styleId="Nagwek1Znak">
    <w:name w:val="Nagłówek 1 Znak"/>
    <w:basedOn w:val="Domylnaczcionkaakapitu"/>
    <w:link w:val="Nagwek1"/>
    <w:uiPriority w:val="9"/>
    <w:rsid w:val="0084725A"/>
    <w:rPr>
      <w:rFonts w:ascii="Arial" w:eastAsia="Times New Roman" w:hAnsi="Arial" w:cs="Arial"/>
      <w:b/>
      <w:bCs/>
      <w:noProof/>
      <w:sz w:val="24"/>
      <w:szCs w:val="24"/>
      <w:lang w:val="de-DE" w:eastAsia="de-DE"/>
    </w:rPr>
  </w:style>
  <w:style w:type="paragraph" w:styleId="Tytu">
    <w:name w:val="Title"/>
    <w:basedOn w:val="Normalny"/>
    <w:next w:val="Normalny"/>
    <w:link w:val="TytuZnak"/>
    <w:uiPriority w:val="10"/>
    <w:qFormat/>
    <w:rsid w:val="00847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725A"/>
    <w:rPr>
      <w:rFonts w:asciiTheme="majorHAnsi" w:eastAsiaTheme="majorEastAsia" w:hAnsiTheme="majorHAnsi" w:cstheme="majorBidi"/>
      <w:color w:val="17365D" w:themeColor="text2" w:themeShade="BF"/>
      <w:spacing w:val="5"/>
      <w:kern w:val="28"/>
      <w:sz w:val="52"/>
      <w:szCs w:val="52"/>
    </w:rPr>
  </w:style>
  <w:style w:type="character" w:styleId="Wyrnieniedelikatne">
    <w:name w:val="Subtle Emphasis"/>
    <w:basedOn w:val="Domylnaczcionkaakapitu"/>
    <w:uiPriority w:val="19"/>
    <w:qFormat/>
    <w:rsid w:val="0084725A"/>
    <w:rPr>
      <w:i/>
      <w:iCs/>
      <w:color w:val="808080" w:themeColor="text1" w:themeTint="7F"/>
    </w:rPr>
  </w:style>
  <w:style w:type="character" w:styleId="Hipercze">
    <w:name w:val="Hyperlink"/>
    <w:basedOn w:val="Domylnaczcionkaakapitu"/>
    <w:uiPriority w:val="99"/>
    <w:rsid w:val="008F426A"/>
    <w:rPr>
      <w:color w:val="0000FF" w:themeColor="hyperlink"/>
      <w:u w:val="single"/>
    </w:rPr>
  </w:style>
  <w:style w:type="paragraph" w:styleId="Bezodstpw">
    <w:name w:val="No Spacing"/>
    <w:uiPriority w:val="1"/>
    <w:qFormat/>
    <w:rsid w:val="00C71FC5"/>
    <w:rPr>
      <w:rFonts w:asciiTheme="minorHAnsi" w:eastAsiaTheme="minorHAnsi" w:hAnsiTheme="minorHAnsi" w:cstheme="minorBidi"/>
      <w:sz w:val="22"/>
      <w:szCs w:val="22"/>
      <w:lang w:eastAsia="en-US"/>
    </w:rPr>
  </w:style>
  <w:style w:type="paragraph" w:styleId="Podtytu">
    <w:name w:val="Subtitle"/>
    <w:basedOn w:val="Normalny"/>
    <w:next w:val="Normalny"/>
    <w:link w:val="PodtytuZnak"/>
    <w:uiPriority w:val="11"/>
    <w:qFormat/>
    <w:rsid w:val="006516E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PodtytuZnak">
    <w:name w:val="Podtytuł Znak"/>
    <w:basedOn w:val="Domylnaczcionkaakapitu"/>
    <w:link w:val="Podtytu"/>
    <w:uiPriority w:val="11"/>
    <w:rsid w:val="006516EB"/>
    <w:rPr>
      <w:rFonts w:asciiTheme="majorHAnsi" w:eastAsiaTheme="majorEastAsia" w:hAnsiTheme="majorHAnsi" w:cstheme="majorBidi"/>
      <w:i/>
      <w:iCs/>
      <w:color w:val="4F81BD" w:themeColor="accent1"/>
      <w:spacing w:val="15"/>
      <w:sz w:val="24"/>
      <w:szCs w:val="24"/>
      <w:lang w:eastAsia="en-US"/>
    </w:rPr>
  </w:style>
  <w:style w:type="character" w:styleId="Odwoaniedokomentarza">
    <w:name w:val="annotation reference"/>
    <w:basedOn w:val="Domylnaczcionkaakapitu"/>
    <w:uiPriority w:val="99"/>
    <w:semiHidden/>
    <w:unhideWhenUsed/>
    <w:rsid w:val="006516EB"/>
    <w:rPr>
      <w:sz w:val="16"/>
      <w:szCs w:val="16"/>
    </w:rPr>
  </w:style>
  <w:style w:type="paragraph" w:styleId="Tekstkomentarza">
    <w:name w:val="annotation text"/>
    <w:basedOn w:val="Normalny"/>
    <w:link w:val="TekstkomentarzaZnak"/>
    <w:uiPriority w:val="99"/>
    <w:semiHidden/>
    <w:unhideWhenUsed/>
    <w:rsid w:val="006516EB"/>
    <w:pPr>
      <w:spacing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6516EB"/>
    <w:rPr>
      <w:rFonts w:asciiTheme="minorHAnsi" w:eastAsiaTheme="minorHAnsi" w:hAnsiTheme="minorHAnsi" w:cstheme="minorBidi"/>
      <w:lang w:eastAsia="en-US"/>
    </w:rPr>
  </w:style>
  <w:style w:type="paragraph" w:styleId="Akapitzlist">
    <w:name w:val="List Paragraph"/>
    <w:basedOn w:val="Normalny"/>
    <w:uiPriority w:val="34"/>
    <w:qFormat/>
    <w:rsid w:val="006516EB"/>
    <w:pPr>
      <w:ind w:left="720"/>
      <w:contextualSpacing/>
    </w:pPr>
  </w:style>
  <w:style w:type="paragraph" w:styleId="Tekstprzypisukocowego">
    <w:name w:val="endnote text"/>
    <w:basedOn w:val="Normalny"/>
    <w:link w:val="TekstprzypisukocowegoZnak"/>
    <w:semiHidden/>
    <w:unhideWhenUsed/>
    <w:rsid w:val="0070632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706320"/>
    <w:rPr>
      <w:rFonts w:asciiTheme="minorHAnsi" w:eastAsiaTheme="minorEastAsia" w:hAnsiTheme="minorHAnsi" w:cstheme="minorBidi"/>
    </w:rPr>
  </w:style>
  <w:style w:type="character" w:styleId="Odwoanieprzypisukocowego">
    <w:name w:val="endnote reference"/>
    <w:basedOn w:val="Domylnaczcionkaakapitu"/>
    <w:semiHidden/>
    <w:unhideWhenUsed/>
    <w:rsid w:val="00706320"/>
    <w:rPr>
      <w:vertAlign w:val="superscript"/>
    </w:rPr>
  </w:style>
  <w:style w:type="paragraph" w:styleId="Tekstprzypisudolnego">
    <w:name w:val="footnote text"/>
    <w:basedOn w:val="Normalny"/>
    <w:link w:val="TekstprzypisudolnegoZnak"/>
    <w:semiHidden/>
    <w:unhideWhenUsed/>
    <w:rsid w:val="00706320"/>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706320"/>
    <w:rPr>
      <w:rFonts w:asciiTheme="minorHAnsi" w:eastAsiaTheme="minorEastAsia" w:hAnsiTheme="minorHAnsi" w:cstheme="minorBidi"/>
    </w:rPr>
  </w:style>
  <w:style w:type="character" w:styleId="Odwoanieprzypisudolnego">
    <w:name w:val="footnote reference"/>
    <w:basedOn w:val="Domylnaczcionkaakapitu"/>
    <w:semiHidden/>
    <w:unhideWhenUsed/>
    <w:rsid w:val="00706320"/>
    <w:rPr>
      <w:vertAlign w:val="superscript"/>
    </w:rPr>
  </w:style>
  <w:style w:type="character" w:customStyle="1" w:styleId="Nierozpoznanawzmianka1">
    <w:name w:val="Nierozpoznana wzmianka1"/>
    <w:basedOn w:val="Domylnaczcionkaakapitu"/>
    <w:uiPriority w:val="99"/>
    <w:semiHidden/>
    <w:unhideWhenUsed/>
    <w:rsid w:val="00706320"/>
    <w:rPr>
      <w:color w:val="605E5C"/>
      <w:shd w:val="clear" w:color="auto" w:fill="E1DFDD"/>
    </w:rPr>
  </w:style>
  <w:style w:type="paragraph" w:styleId="Tematkomentarza">
    <w:name w:val="annotation subject"/>
    <w:basedOn w:val="Tekstkomentarza"/>
    <w:next w:val="Tekstkomentarza"/>
    <w:link w:val="TematkomentarzaZnak"/>
    <w:semiHidden/>
    <w:unhideWhenUsed/>
    <w:rsid w:val="009B13A2"/>
    <w:rPr>
      <w:rFonts w:eastAsiaTheme="minorEastAsia"/>
      <w:b/>
      <w:bCs/>
      <w:lang w:eastAsia="pl-PL"/>
    </w:rPr>
  </w:style>
  <w:style w:type="character" w:customStyle="1" w:styleId="TematkomentarzaZnak">
    <w:name w:val="Temat komentarza Znak"/>
    <w:basedOn w:val="TekstkomentarzaZnak"/>
    <w:link w:val="Tematkomentarza"/>
    <w:semiHidden/>
    <w:rsid w:val="009B13A2"/>
    <w:rPr>
      <w:rFonts w:asciiTheme="minorHAnsi" w:eastAsiaTheme="minorEastAsia"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03600">
      <w:bodyDiv w:val="1"/>
      <w:marLeft w:val="0"/>
      <w:marRight w:val="0"/>
      <w:marTop w:val="0"/>
      <w:marBottom w:val="0"/>
      <w:divBdr>
        <w:top w:val="none" w:sz="0" w:space="0" w:color="auto"/>
        <w:left w:val="none" w:sz="0" w:space="0" w:color="auto"/>
        <w:bottom w:val="none" w:sz="0" w:space="0" w:color="auto"/>
        <w:right w:val="none" w:sz="0" w:space="0" w:color="auto"/>
      </w:divBdr>
    </w:div>
    <w:div w:id="549153565">
      <w:bodyDiv w:val="1"/>
      <w:marLeft w:val="0"/>
      <w:marRight w:val="0"/>
      <w:marTop w:val="0"/>
      <w:marBottom w:val="0"/>
      <w:divBdr>
        <w:top w:val="none" w:sz="0" w:space="0" w:color="auto"/>
        <w:left w:val="none" w:sz="0" w:space="0" w:color="auto"/>
        <w:bottom w:val="none" w:sz="0" w:space="0" w:color="auto"/>
        <w:right w:val="none" w:sz="0" w:space="0" w:color="auto"/>
      </w:divBdr>
    </w:div>
    <w:div w:id="658192969">
      <w:bodyDiv w:val="1"/>
      <w:marLeft w:val="0"/>
      <w:marRight w:val="0"/>
      <w:marTop w:val="0"/>
      <w:marBottom w:val="0"/>
      <w:divBdr>
        <w:top w:val="none" w:sz="0" w:space="0" w:color="auto"/>
        <w:left w:val="none" w:sz="0" w:space="0" w:color="auto"/>
        <w:bottom w:val="none" w:sz="0" w:space="0" w:color="auto"/>
        <w:right w:val="none" w:sz="0" w:space="0" w:color="auto"/>
      </w:divBdr>
    </w:div>
    <w:div w:id="712265064">
      <w:bodyDiv w:val="1"/>
      <w:marLeft w:val="0"/>
      <w:marRight w:val="0"/>
      <w:marTop w:val="0"/>
      <w:marBottom w:val="0"/>
      <w:divBdr>
        <w:top w:val="none" w:sz="0" w:space="0" w:color="auto"/>
        <w:left w:val="none" w:sz="0" w:space="0" w:color="auto"/>
        <w:bottom w:val="none" w:sz="0" w:space="0" w:color="auto"/>
        <w:right w:val="none" w:sz="0" w:space="0" w:color="auto"/>
      </w:divBdr>
    </w:div>
    <w:div w:id="821888466">
      <w:bodyDiv w:val="1"/>
      <w:marLeft w:val="0"/>
      <w:marRight w:val="0"/>
      <w:marTop w:val="0"/>
      <w:marBottom w:val="0"/>
      <w:divBdr>
        <w:top w:val="none" w:sz="0" w:space="0" w:color="auto"/>
        <w:left w:val="none" w:sz="0" w:space="0" w:color="auto"/>
        <w:bottom w:val="none" w:sz="0" w:space="0" w:color="auto"/>
        <w:right w:val="none" w:sz="0" w:space="0" w:color="auto"/>
      </w:divBdr>
    </w:div>
    <w:div w:id="1051883923">
      <w:bodyDiv w:val="1"/>
      <w:marLeft w:val="0"/>
      <w:marRight w:val="0"/>
      <w:marTop w:val="0"/>
      <w:marBottom w:val="0"/>
      <w:divBdr>
        <w:top w:val="none" w:sz="0" w:space="0" w:color="auto"/>
        <w:left w:val="none" w:sz="0" w:space="0" w:color="auto"/>
        <w:bottom w:val="none" w:sz="0" w:space="0" w:color="auto"/>
        <w:right w:val="none" w:sz="0" w:space="0" w:color="auto"/>
      </w:divBdr>
    </w:div>
    <w:div w:id="1106727272">
      <w:bodyDiv w:val="1"/>
      <w:marLeft w:val="0"/>
      <w:marRight w:val="0"/>
      <w:marTop w:val="0"/>
      <w:marBottom w:val="0"/>
      <w:divBdr>
        <w:top w:val="none" w:sz="0" w:space="0" w:color="auto"/>
        <w:left w:val="none" w:sz="0" w:space="0" w:color="auto"/>
        <w:bottom w:val="none" w:sz="0" w:space="0" w:color="auto"/>
        <w:right w:val="none" w:sz="0" w:space="0" w:color="auto"/>
      </w:divBdr>
    </w:div>
    <w:div w:id="1140925206">
      <w:bodyDiv w:val="1"/>
      <w:marLeft w:val="0"/>
      <w:marRight w:val="0"/>
      <w:marTop w:val="0"/>
      <w:marBottom w:val="0"/>
      <w:divBdr>
        <w:top w:val="none" w:sz="0" w:space="0" w:color="auto"/>
        <w:left w:val="none" w:sz="0" w:space="0" w:color="auto"/>
        <w:bottom w:val="none" w:sz="0" w:space="0" w:color="auto"/>
        <w:right w:val="none" w:sz="0" w:space="0" w:color="auto"/>
      </w:divBdr>
    </w:div>
    <w:div w:id="1175726952">
      <w:bodyDiv w:val="1"/>
      <w:marLeft w:val="0"/>
      <w:marRight w:val="0"/>
      <w:marTop w:val="0"/>
      <w:marBottom w:val="0"/>
      <w:divBdr>
        <w:top w:val="none" w:sz="0" w:space="0" w:color="auto"/>
        <w:left w:val="none" w:sz="0" w:space="0" w:color="auto"/>
        <w:bottom w:val="none" w:sz="0" w:space="0" w:color="auto"/>
        <w:right w:val="none" w:sz="0" w:space="0" w:color="auto"/>
      </w:divBdr>
    </w:div>
    <w:div w:id="19919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ega\Desktop\extern-Sans_pl-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33AEE825D4B4FA66B9AE67EC46B17" ma:contentTypeVersion="1" ma:contentTypeDescription="Create a new document." ma:contentTypeScope="" ma:versionID="d9e67e2447d40ada52096711d9f783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1AA6-F441-42FB-906B-25D575A33D0C}">
  <ds:schemaRefs>
    <ds:schemaRef ds:uri="http://schemas.microsoft.com/sharepoint/v3/contenttype/forms"/>
  </ds:schemaRefs>
</ds:datastoreItem>
</file>

<file path=customXml/itemProps2.xml><?xml version="1.0" encoding="utf-8"?>
<ds:datastoreItem xmlns:ds="http://schemas.openxmlformats.org/officeDocument/2006/customXml" ds:itemID="{19FCF81E-9AA7-42FA-BD1C-273D3968D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2D6BA2-F11A-4E02-9E34-3BE870760E1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7CDC9C3-94C9-4C31-B0F6-D4C47CF6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extern-Sans_pl-H</Template>
  <TotalTime>1</TotalTime>
  <Pages>3</Pages>
  <Words>815</Words>
  <Characters>4893</Characters>
  <Application>Microsoft Office Word</Application>
  <DocSecurity>0</DocSecurity>
  <Lines>40</Lines>
  <Paragraphs>11</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extern: Geschäftsbrief</vt:lpstr>
      <vt:lpstr>Smart Industey Polska 2019 – najważniejse wnioski</vt:lpstr>
      <vt:lpstr>extern: Geschäftsbrief</vt:lpstr>
    </vt:vector>
  </TitlesOfParts>
  <Manager>Sabine Weiß</Manager>
  <Company>Siemens AG</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 - Muster Download Brandville</dc:subject>
  <dc:creator>Omega</dc:creator>
  <cp:keywords>Externer Geschäftsbrief Brief</cp:keywords>
  <dc:description>Externer Geschäftsbrief; für Vordrucke H30-S1002-N41 (Repräsentationsbogen), H30-S1007-N41 (Laser-Briefbogen) oder ggf. für weißes Papier - bestellbar über C4BS (https://www.click4business-supplies.siemens.de)_x000d_
_x000d_
Diese Vorlage ist gültig ab 10/2008</dc:description>
  <cp:lastModifiedBy>Aleksandra Szafraniec</cp:lastModifiedBy>
  <cp:revision>4</cp:revision>
  <cp:lastPrinted>2019-04-16T10:03:00Z</cp:lastPrinted>
  <dcterms:created xsi:type="dcterms:W3CDTF">2019-04-25T13:07:00Z</dcterms:created>
  <dcterms:modified xsi:type="dcterms:W3CDTF">2019-04-30T09:54:00Z</dcterms:modified>
  <cp:category>2008-09-23/sw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y fmtid="{D5CDD505-2E9C-101B-9397-08002B2CF9AE}" pid="4" name="PublishingExpirationDate">
    <vt:lpwstr/>
  </property>
  <property fmtid="{D5CDD505-2E9C-101B-9397-08002B2CF9AE}" pid="5" name="PublishingStartDate">
    <vt:lpwstr/>
  </property>
  <property fmtid="{D5CDD505-2E9C-101B-9397-08002B2CF9AE}" pid="6" name="ContentTypeId">
    <vt:lpwstr>0x01010086433AEE825D4B4FA66B9AE67EC46B17</vt:lpwstr>
  </property>
</Properties>
</file>