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3B" w:rsidRDefault="00037CC6">
      <w:pPr>
        <w:spacing w:line="276" w:lineRule="auto"/>
        <w:rPr>
          <w:rFonts w:ascii="Cambria" w:eastAsia="Cambria" w:hAnsi="Cambria" w:cs="Cambria"/>
          <w:b/>
          <w:i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hidden="0" allowOverlap="1" wp14:anchorId="416E8720" wp14:editId="4842BE7A">
            <wp:simplePos x="0" y="0"/>
            <wp:positionH relativeFrom="column">
              <wp:posOffset>5229225</wp:posOffset>
            </wp:positionH>
            <wp:positionV relativeFrom="paragraph">
              <wp:posOffset>-219074</wp:posOffset>
            </wp:positionV>
            <wp:extent cx="742950" cy="561975"/>
            <wp:effectExtent l="0" t="0" r="0" b="0"/>
            <wp:wrapNone/>
            <wp:docPr id="1" name="image1.png" descr="logo Ro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Roch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723B" w:rsidRDefault="00E27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rPr>
          <w:rFonts w:ascii="Cambria" w:eastAsia="Cambria" w:hAnsi="Cambria" w:cs="Cambria"/>
          <w:color w:val="000000"/>
        </w:rPr>
      </w:pPr>
    </w:p>
    <w:p w:rsidR="00E2723B" w:rsidRDefault="00037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Warszawa, </w:t>
      </w:r>
      <w:r w:rsidR="001B15E3">
        <w:rPr>
          <w:rFonts w:ascii="Cambria" w:eastAsia="Cambria" w:hAnsi="Cambria" w:cs="Cambria"/>
          <w:color w:val="000000"/>
        </w:rPr>
        <w:t>10</w:t>
      </w:r>
      <w:r>
        <w:rPr>
          <w:rFonts w:ascii="Cambria" w:eastAsia="Cambria" w:hAnsi="Cambria" w:cs="Cambria"/>
          <w:color w:val="000000"/>
        </w:rPr>
        <w:t xml:space="preserve"> maja 2019 r.</w:t>
      </w:r>
    </w:p>
    <w:p w:rsidR="00E2723B" w:rsidRDefault="00E27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</w:p>
    <w:p w:rsidR="001B15E3" w:rsidRDefault="001B15E3">
      <w:pPr>
        <w:spacing w:after="200" w:line="276" w:lineRule="auto"/>
        <w:rPr>
          <w:rFonts w:ascii="Cambria" w:eastAsia="Cambria" w:hAnsi="Cambria" w:cs="Cambria"/>
          <w:b/>
          <w:sz w:val="18"/>
          <w:szCs w:val="18"/>
          <w:highlight w:val="white"/>
        </w:rPr>
      </w:pPr>
    </w:p>
    <w:p w:rsidR="00E2723B" w:rsidRDefault="00037CC6">
      <w:pPr>
        <w:spacing w:after="200" w:line="276" w:lineRule="auto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18"/>
          <w:szCs w:val="18"/>
          <w:highlight w:val="white"/>
        </w:rPr>
        <w:t>Targi Pracy w Londynie</w:t>
      </w:r>
      <w:r>
        <w:rPr>
          <w:rFonts w:ascii="Cambria" w:eastAsia="Cambria" w:hAnsi="Cambria" w:cs="Cambria"/>
          <w:b/>
          <w:sz w:val="18"/>
          <w:szCs w:val="18"/>
          <w:highlight w:val="white"/>
        </w:rPr>
        <w:br/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Roche Polska </w:t>
      </w:r>
      <w:r w:rsidR="002B6878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weźmie udział w Targach pracy w Londynie, organizowanych </w:t>
      </w:r>
      <w:r w:rsidR="001B15E3">
        <w:rPr>
          <w:rFonts w:ascii="Cambria" w:eastAsia="Cambria" w:hAnsi="Cambria" w:cs="Cambria"/>
          <w:b/>
          <w:sz w:val="28"/>
          <w:szCs w:val="28"/>
          <w:highlight w:val="white"/>
        </w:rPr>
        <w:t>przez Ministerstwo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Przedsiębiorczości i Technologii, Ministerstw</w:t>
      </w:r>
      <w:r w:rsidR="002B6878">
        <w:rPr>
          <w:rFonts w:ascii="Cambria" w:eastAsia="Cambria" w:hAnsi="Cambria" w:cs="Cambria"/>
          <w:b/>
          <w:sz w:val="28"/>
          <w:szCs w:val="28"/>
          <w:highlight w:val="white"/>
        </w:rPr>
        <w:t>o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Rodziny, Pracy i Polityki Społecznej oraz Polsk</w:t>
      </w:r>
      <w:r w:rsidR="002B6878">
        <w:rPr>
          <w:rFonts w:ascii="Cambria" w:eastAsia="Cambria" w:hAnsi="Cambria" w:cs="Cambria"/>
          <w:b/>
          <w:sz w:val="28"/>
          <w:szCs w:val="28"/>
          <w:highlight w:val="white"/>
        </w:rPr>
        <w:t>ą</w:t>
      </w:r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Agencj</w:t>
      </w:r>
      <w:r w:rsidR="002B6878">
        <w:rPr>
          <w:rFonts w:ascii="Cambria" w:eastAsia="Cambria" w:hAnsi="Cambria" w:cs="Cambria"/>
          <w:b/>
          <w:sz w:val="28"/>
          <w:szCs w:val="28"/>
          <w:highlight w:val="white"/>
        </w:rPr>
        <w:t>ę Inwestycji i Handlu</w:t>
      </w:r>
    </w:p>
    <w:p w:rsidR="00E2723B" w:rsidRDefault="00037C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 maja (niedziela) odbędą się Targi Pracy w Londynie, organizowane przez polski rząd. Targi są skierowane do Polaków mieszkających w Wielkiej Brytanii. Podczas wydarzenia odbędzie się prezentacja firm, które dzięki temu, </w:t>
      </w:r>
      <w:r w:rsidR="001B15E3">
        <w:rPr>
          <w:rFonts w:ascii="Cambria" w:eastAsia="Cambria" w:hAnsi="Cambria" w:cs="Cambria"/>
        </w:rPr>
        <w:t>że tak</w:t>
      </w:r>
      <w:r>
        <w:rPr>
          <w:rFonts w:ascii="Cambria" w:eastAsia="Cambria" w:hAnsi="Cambria" w:cs="Cambria"/>
        </w:rPr>
        <w:t xml:space="preserve"> dynamicznie </w:t>
      </w:r>
      <w:r w:rsidR="001B15E3">
        <w:rPr>
          <w:rFonts w:ascii="Cambria" w:eastAsia="Cambria" w:hAnsi="Cambria" w:cs="Cambria"/>
        </w:rPr>
        <w:t>rozwijają</w:t>
      </w:r>
      <w:r>
        <w:rPr>
          <w:rFonts w:ascii="Cambria" w:eastAsia="Cambria" w:hAnsi="Cambria" w:cs="Cambria"/>
        </w:rPr>
        <w:t xml:space="preserve"> się w Polsce cały czas poszukuj</w:t>
      </w:r>
      <w:r w:rsidR="00263A3A">
        <w:rPr>
          <w:rFonts w:ascii="Cambria" w:eastAsia="Cambria" w:hAnsi="Cambria" w:cs="Cambria"/>
        </w:rPr>
        <w:t>ą</w:t>
      </w:r>
      <w:r>
        <w:rPr>
          <w:rFonts w:ascii="Cambria" w:eastAsia="Cambria" w:hAnsi="Cambria" w:cs="Cambria"/>
        </w:rPr>
        <w:t xml:space="preserve"> nowych pracowników. Wśród zaproszonych organizacji są międzynarodowe podmioty z branży finansowej, medycznej, </w:t>
      </w:r>
      <w:r w:rsidR="001B15E3">
        <w:rPr>
          <w:rFonts w:ascii="Cambria" w:eastAsia="Cambria" w:hAnsi="Cambria" w:cs="Cambria"/>
        </w:rPr>
        <w:t>informatycznej oraz</w:t>
      </w:r>
      <w:r>
        <w:rPr>
          <w:rFonts w:ascii="Cambria" w:eastAsia="Cambria" w:hAnsi="Cambria" w:cs="Cambria"/>
        </w:rPr>
        <w:t xml:space="preserve"> reprezentują tzw. ‘przemysł 4.0’. W spotkaniu wezmą również udział jednostki administracji publicznej. </w:t>
      </w:r>
    </w:p>
    <w:p w:rsidR="00E2723B" w:rsidRDefault="00E2723B">
      <w:pPr>
        <w:spacing w:line="276" w:lineRule="auto"/>
        <w:jc w:val="both"/>
        <w:rPr>
          <w:rFonts w:ascii="Cambria" w:eastAsia="Cambria" w:hAnsi="Cambria" w:cs="Cambria"/>
        </w:rPr>
      </w:pPr>
    </w:p>
    <w:p w:rsidR="00E2723B" w:rsidRDefault="00037C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Jedną z firm biorących udział w targach w Londynie jest Roche Polska.  Firma planuje w Polsce stabilny i</w:t>
      </w:r>
      <w:r w:rsidR="001B15E3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długotrwały rozwój, czego dowodem jest podpisanie porozumienie z Ministerstwem Przedsiębiorczości i</w:t>
      </w:r>
      <w:r w:rsidR="001B15E3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Technologii oraz </w:t>
      </w:r>
      <w:bookmarkStart w:id="0" w:name="_GoBack"/>
      <w:r w:rsidR="00263A3A">
        <w:rPr>
          <w:rFonts w:ascii="Cambria" w:eastAsia="Cambria" w:hAnsi="Cambria" w:cs="Cambria"/>
        </w:rPr>
        <w:t xml:space="preserve">niedawne </w:t>
      </w:r>
      <w:bookmarkEnd w:id="0"/>
      <w:r>
        <w:rPr>
          <w:rFonts w:ascii="Cambria" w:eastAsia="Cambria" w:hAnsi="Cambria" w:cs="Cambria"/>
        </w:rPr>
        <w:t>otwarcie Procurement Hub, obsługującego globalne operacje Grupy. Wysoko wykwalifikowanych pracowników poszukuje również Globalne Centrum Usług Informatycznych, zatrudniające obecnie ponad 500 osób, którego siedziby mieszczą się w Warszawie i Poznaniu. Firma Roche Polska jest wielokrotnie nagradzana jako miejsce</w:t>
      </w:r>
      <w:r>
        <w:rPr>
          <w:rFonts w:ascii="Cambria" w:eastAsia="Cambria" w:hAnsi="Cambria" w:cs="Cambria"/>
          <w:color w:val="FF00FF"/>
        </w:rPr>
        <w:t xml:space="preserve"> </w:t>
      </w:r>
      <w:r w:rsidRPr="001B15E3">
        <w:rPr>
          <w:rFonts w:ascii="Cambria" w:eastAsia="Cambria" w:hAnsi="Cambria" w:cs="Cambria"/>
        </w:rPr>
        <w:t xml:space="preserve">pracy </w:t>
      </w:r>
      <w:r>
        <w:rPr>
          <w:rFonts w:ascii="Cambria" w:eastAsia="Cambria" w:hAnsi="Cambria" w:cs="Cambria"/>
        </w:rPr>
        <w:t xml:space="preserve">przyjazne pracownikom. W 2019 r. Ministerstwo Zdrowia przyznało firmie tytuł „PracoDawcy Zdrowia”. Spółka od wielu lat regularnie </w:t>
      </w:r>
      <w:r w:rsidR="001B15E3">
        <w:rPr>
          <w:rFonts w:ascii="Cambria" w:eastAsia="Cambria" w:hAnsi="Cambria" w:cs="Cambria"/>
        </w:rPr>
        <w:t>otrzymuje tytuł</w:t>
      </w:r>
      <w:r>
        <w:rPr>
          <w:rFonts w:ascii="Cambria" w:eastAsia="Cambria" w:hAnsi="Cambria" w:cs="Cambria"/>
        </w:rPr>
        <w:t xml:space="preserve"> „Top Employer”.</w:t>
      </w:r>
    </w:p>
    <w:p w:rsidR="00E2723B" w:rsidRDefault="00E2723B">
      <w:pPr>
        <w:spacing w:line="276" w:lineRule="auto"/>
        <w:jc w:val="both"/>
        <w:rPr>
          <w:rFonts w:ascii="Cambria" w:eastAsia="Cambria" w:hAnsi="Cambria" w:cs="Cambria"/>
        </w:rPr>
      </w:pPr>
    </w:p>
    <w:p w:rsidR="00E2723B" w:rsidRDefault="00037C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Targi Pracy w Londynie odbędą się 12 maja 2019 r. w godzinach 9:00 – 17:00 w Queen Elizabeth Centre, Broad Sanctuary, Westminster.</w:t>
      </w:r>
    </w:p>
    <w:p w:rsidR="00E2723B" w:rsidRDefault="00E2723B">
      <w:pPr>
        <w:spacing w:line="276" w:lineRule="auto"/>
        <w:jc w:val="both"/>
        <w:rPr>
          <w:rFonts w:ascii="Cambria" w:eastAsia="Cambria" w:hAnsi="Cambria" w:cs="Cambria"/>
        </w:rPr>
      </w:pPr>
    </w:p>
    <w:p w:rsidR="00E2723B" w:rsidRDefault="00037CC6">
      <w:pPr>
        <w:spacing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Kontakt dla mediów:</w:t>
      </w:r>
    </w:p>
    <w:p w:rsidR="00E2723B" w:rsidRDefault="00037C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Grzegorz Byszewski, Public Policy Manager</w:t>
      </w:r>
    </w:p>
    <w:p w:rsidR="00E2723B" w:rsidRPr="00876FD3" w:rsidRDefault="00037CC6">
      <w:pPr>
        <w:spacing w:line="276" w:lineRule="auto"/>
        <w:jc w:val="both"/>
        <w:rPr>
          <w:rFonts w:ascii="Cambria" w:eastAsia="Cambria" w:hAnsi="Cambria" w:cs="Cambria"/>
          <w:lang w:val="fr-FR"/>
        </w:rPr>
      </w:pPr>
      <w:r w:rsidRPr="00876FD3">
        <w:rPr>
          <w:rFonts w:ascii="Cambria" w:eastAsia="Cambria" w:hAnsi="Cambria" w:cs="Cambria"/>
          <w:lang w:val="fr-FR"/>
        </w:rPr>
        <w:t xml:space="preserve">email: </w:t>
      </w:r>
      <w:hyperlink r:id="rId7">
        <w:r w:rsidRPr="001B15E3">
          <w:rPr>
            <w:rFonts w:ascii="Cambria" w:eastAsia="Cambria" w:hAnsi="Cambria" w:cs="Cambria"/>
            <w:color w:val="0000FF"/>
            <w:u w:val="single"/>
            <w:lang w:val="fr-FR"/>
          </w:rPr>
          <w:t>grzegorz.byszewski@roche.com</w:t>
        </w:r>
      </w:hyperlink>
      <w:r w:rsidRPr="00876FD3">
        <w:rPr>
          <w:rFonts w:ascii="Cambria" w:eastAsia="Cambria" w:hAnsi="Cambria" w:cs="Cambria"/>
          <w:lang w:val="fr-FR"/>
        </w:rPr>
        <w:t>, tel: +48 798 831 518</w:t>
      </w:r>
    </w:p>
    <w:p w:rsidR="00E2723B" w:rsidRPr="00876FD3" w:rsidRDefault="00E2723B">
      <w:pPr>
        <w:spacing w:line="276" w:lineRule="auto"/>
        <w:jc w:val="both"/>
        <w:rPr>
          <w:rFonts w:ascii="Cambria" w:eastAsia="Cambria" w:hAnsi="Cambria" w:cs="Cambria"/>
          <w:lang w:val="fr-FR"/>
        </w:rPr>
      </w:pPr>
    </w:p>
    <w:p w:rsidR="00E2723B" w:rsidRPr="00876FD3" w:rsidRDefault="00037CC6">
      <w:pPr>
        <w:spacing w:line="276" w:lineRule="auto"/>
        <w:jc w:val="both"/>
        <w:rPr>
          <w:rFonts w:ascii="Cambria" w:eastAsia="Cambria" w:hAnsi="Cambria" w:cs="Cambria"/>
          <w:lang w:val="fr-FR"/>
        </w:rPr>
      </w:pPr>
      <w:r w:rsidRPr="00876FD3">
        <w:rPr>
          <w:rFonts w:ascii="Cambria" w:eastAsia="Cambria" w:hAnsi="Cambria" w:cs="Cambria"/>
          <w:lang w:val="fr-FR"/>
        </w:rPr>
        <w:t>Bartosz Lewicki, LB Relations</w:t>
      </w:r>
    </w:p>
    <w:p w:rsidR="00E2723B" w:rsidRDefault="00037C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Email: </w:t>
      </w:r>
      <w:hyperlink r:id="rId8">
        <w:r>
          <w:rPr>
            <w:rFonts w:ascii="Cambria" w:eastAsia="Cambria" w:hAnsi="Cambria" w:cs="Cambria"/>
            <w:color w:val="0000FF"/>
            <w:u w:val="single"/>
          </w:rPr>
          <w:t>Bartosz.lewicki@lbrelations.pl</w:t>
        </w:r>
      </w:hyperlink>
      <w:r>
        <w:rPr>
          <w:rFonts w:ascii="Cambria" w:eastAsia="Cambria" w:hAnsi="Cambria" w:cs="Cambria"/>
        </w:rPr>
        <w:t>, tel: +48 693 55 54 53</w:t>
      </w:r>
    </w:p>
    <w:p w:rsidR="00E2723B" w:rsidRDefault="00E2723B">
      <w:pPr>
        <w:spacing w:line="276" w:lineRule="auto"/>
        <w:rPr>
          <w:rFonts w:ascii="Cambria" w:eastAsia="Cambria" w:hAnsi="Cambria" w:cs="Cambria"/>
        </w:rPr>
      </w:pPr>
    </w:p>
    <w:sectPr w:rsidR="00E2723B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993" w:right="992" w:bottom="284" w:left="993" w:header="0" w:footer="36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C6" w:rsidRDefault="00037CC6">
      <w:pPr>
        <w:spacing w:line="240" w:lineRule="auto"/>
      </w:pPr>
      <w:r>
        <w:separator/>
      </w:r>
    </w:p>
  </w:endnote>
  <w:endnote w:type="continuationSeparator" w:id="0">
    <w:p w:rsidR="00037CC6" w:rsidRDefault="00037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23B" w:rsidRDefault="00037CC6">
    <w:pPr>
      <w:tabs>
        <w:tab w:val="left" w:pos="1305"/>
        <w:tab w:val="center" w:pos="4833"/>
      </w:tabs>
      <w:spacing w:before="360" w:line="240" w:lineRule="auto"/>
      <w:ind w:right="255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  <w:r>
      <w:rPr>
        <w:sz w:val="24"/>
        <w:szCs w:val="24"/>
      </w:rPr>
      <w:t>/2 -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23B" w:rsidRDefault="00037CC6">
    <w:pPr>
      <w:spacing w:before="360" w:line="240" w:lineRule="auto"/>
      <w:ind w:right="255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6878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/1 -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C6" w:rsidRDefault="00037CC6">
      <w:pPr>
        <w:spacing w:line="240" w:lineRule="auto"/>
      </w:pPr>
      <w:r>
        <w:separator/>
      </w:r>
    </w:p>
  </w:footnote>
  <w:footnote w:type="continuationSeparator" w:id="0">
    <w:p w:rsidR="00037CC6" w:rsidRDefault="00037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23B" w:rsidRDefault="00E27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gjdgxs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23B" w:rsidRDefault="00E27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:rsidR="00E2723B" w:rsidRDefault="00E27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:rsidR="00E2723B" w:rsidRDefault="00037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KOMUNIKAT PRASOWY</w:t>
    </w:r>
  </w:p>
  <w:p w:rsidR="00E2723B" w:rsidRDefault="00E27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3B"/>
    <w:rsid w:val="00037CC6"/>
    <w:rsid w:val="00164FCD"/>
    <w:rsid w:val="001B15E3"/>
    <w:rsid w:val="00263A3A"/>
    <w:rsid w:val="002B6878"/>
    <w:rsid w:val="00876FD3"/>
    <w:rsid w:val="00E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C5B9"/>
  <w15:docId w15:val="{7187BE2E-FE58-44D5-AD87-31F36910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ind w:left="709" w:hanging="709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ind w:left="709" w:hanging="709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ind w:left="709" w:hanging="709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ind w:left="709" w:hanging="709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spacing w:line="240" w:lineRule="auto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lewicki@lbrelation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.byszewski@roch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Byszewski, Grzegorz {MWJC~Warsaw}</dc:creator>
  <cp:lastModifiedBy>Bartosz Lewicki</cp:lastModifiedBy>
  <cp:revision>3</cp:revision>
  <dcterms:created xsi:type="dcterms:W3CDTF">2019-05-10T08:57:00Z</dcterms:created>
  <dcterms:modified xsi:type="dcterms:W3CDTF">2019-05-10T08:58:00Z</dcterms:modified>
</cp:coreProperties>
</file>