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41" w:rsidRDefault="00102018" w:rsidP="00C5545A">
      <w:pPr>
        <w:jc w:val="right"/>
        <w:rPr>
          <w:rFonts w:asciiTheme="minorHAnsi" w:hAnsiTheme="minorHAnsi" w:cs="Segoe UI"/>
          <w:sz w:val="22"/>
          <w:szCs w:val="22"/>
        </w:rPr>
      </w:pPr>
      <w:r w:rsidRPr="00514F0B">
        <w:rPr>
          <w:rFonts w:asciiTheme="minorHAnsi" w:hAnsiTheme="minorHAnsi" w:cs="Segoe UI"/>
          <w:sz w:val="22"/>
          <w:szCs w:val="22"/>
        </w:rPr>
        <w:t>WARSZAWA,</w:t>
      </w:r>
      <w:r w:rsidR="00966898" w:rsidRPr="00514F0B">
        <w:rPr>
          <w:rFonts w:asciiTheme="minorHAnsi" w:hAnsiTheme="minorHAnsi" w:cs="Segoe UI"/>
          <w:sz w:val="22"/>
          <w:szCs w:val="22"/>
        </w:rPr>
        <w:t xml:space="preserve"> </w:t>
      </w:r>
      <w:r w:rsidR="00195BA8">
        <w:rPr>
          <w:rFonts w:asciiTheme="minorHAnsi" w:hAnsiTheme="minorHAnsi" w:cs="Segoe UI"/>
          <w:sz w:val="22"/>
          <w:szCs w:val="22"/>
        </w:rPr>
        <w:t>15</w:t>
      </w:r>
      <w:r w:rsidR="002A5577">
        <w:rPr>
          <w:rFonts w:asciiTheme="minorHAnsi" w:hAnsiTheme="minorHAnsi" w:cs="Segoe UI"/>
          <w:sz w:val="22"/>
          <w:szCs w:val="22"/>
        </w:rPr>
        <w:t>.0</w:t>
      </w:r>
      <w:r w:rsidR="00D67D20">
        <w:rPr>
          <w:rFonts w:asciiTheme="minorHAnsi" w:hAnsiTheme="minorHAnsi" w:cs="Segoe UI"/>
          <w:sz w:val="22"/>
          <w:szCs w:val="22"/>
        </w:rPr>
        <w:t>5</w:t>
      </w:r>
      <w:r w:rsidR="004F702A" w:rsidRPr="00514F0B">
        <w:rPr>
          <w:rFonts w:asciiTheme="minorHAnsi" w:hAnsiTheme="minorHAnsi" w:cs="Segoe UI"/>
          <w:sz w:val="22"/>
          <w:szCs w:val="22"/>
        </w:rPr>
        <w:t>.201</w:t>
      </w:r>
      <w:r w:rsidR="008D4B48" w:rsidRPr="00514F0B">
        <w:rPr>
          <w:rFonts w:asciiTheme="minorHAnsi" w:hAnsiTheme="minorHAnsi" w:cs="Segoe UI"/>
          <w:sz w:val="22"/>
          <w:szCs w:val="22"/>
        </w:rPr>
        <w:t>9</w:t>
      </w:r>
      <w:r w:rsidR="004F702A" w:rsidRPr="00514F0B">
        <w:rPr>
          <w:rFonts w:asciiTheme="minorHAnsi" w:hAnsiTheme="minorHAnsi" w:cs="Segoe UI"/>
          <w:sz w:val="22"/>
          <w:szCs w:val="22"/>
        </w:rPr>
        <w:t xml:space="preserve"> r</w:t>
      </w:r>
      <w:r w:rsidRPr="00514F0B">
        <w:rPr>
          <w:rFonts w:asciiTheme="minorHAnsi" w:hAnsiTheme="minorHAnsi" w:cs="Segoe UI"/>
          <w:sz w:val="22"/>
          <w:szCs w:val="22"/>
        </w:rPr>
        <w:t>.</w:t>
      </w:r>
    </w:p>
    <w:p w:rsidR="00C5545A" w:rsidRDefault="00C5545A" w:rsidP="00C5545A">
      <w:pPr>
        <w:jc w:val="center"/>
        <w:rPr>
          <w:rFonts w:asciiTheme="minorHAnsi" w:hAnsiTheme="minorHAnsi" w:cs="Segoe UI"/>
          <w:sz w:val="22"/>
          <w:szCs w:val="22"/>
        </w:rPr>
      </w:pPr>
    </w:p>
    <w:p w:rsidR="00C5545A" w:rsidRPr="00C5545A" w:rsidRDefault="00A02B5A" w:rsidP="00A618A1">
      <w:pPr>
        <w:spacing w:after="240"/>
        <w:jc w:val="center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Sok a nadciśnienie tętnicze</w:t>
      </w:r>
    </w:p>
    <w:p w:rsidR="001C5E18" w:rsidRPr="00133C9E" w:rsidRDefault="00D803DE" w:rsidP="00133C9E">
      <w:pPr>
        <w:spacing w:after="24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Nadciśnienie tętnicze to choroba, która dotyka ponad 10 mln Polaków, choć</w:t>
      </w:r>
      <w:r w:rsidR="000D5974"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prawie co trzeci nie zdaje sobie z tego sprawy.</w:t>
      </w:r>
      <w:r w:rsidR="000D5974" w:rsidRPr="00133C9E">
        <w:rPr>
          <w:rStyle w:val="Odwoanieprzypisudolnego"/>
          <w:rFonts w:asciiTheme="minorHAnsi" w:eastAsiaTheme="minorHAnsi" w:hAnsiTheme="minorHAnsi" w:cs="Arial"/>
          <w:b/>
          <w:sz w:val="22"/>
          <w:szCs w:val="22"/>
          <w:lang w:eastAsia="en-US"/>
        </w:rPr>
        <w:footnoteReference w:id="2"/>
      </w:r>
      <w:r w:rsidR="000D5974"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Prowadzi ono do licznych powikłań, przez co stanowi najważniejszy czynnik ryzyka rozwoju chorób układu krążenia</w:t>
      </w:r>
      <w:r w:rsidR="001F02B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na skalę światową</w:t>
      </w:r>
      <w:r w:rsidR="000D5974"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  <w:r w:rsidRPr="00133C9E">
        <w:rPr>
          <w:rStyle w:val="Odwoanieprzypisudolnego"/>
          <w:rFonts w:asciiTheme="minorHAnsi" w:eastAsiaTheme="minorHAnsi" w:hAnsiTheme="minorHAnsi" w:cs="Arial"/>
          <w:b/>
          <w:sz w:val="22"/>
          <w:szCs w:val="22"/>
          <w:lang w:eastAsia="en-US"/>
        </w:rPr>
        <w:footnoteReference w:id="3"/>
      </w:r>
      <w:r w:rsidR="000D5974"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133C9E"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Światowa Organizacja Zdrowia (WHO) ustanowiła na 17 maja Światowy Dzień Nadciśnienia Tętniczego, aby szerzyć informację na temat tej przypadłości i przypominać, jak ważna w tym zakresie jest profilaktyka. Jednym z jej elementów</w:t>
      </w:r>
      <w:r w:rsidR="009222C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, oprócz regularnego badania ciśnienia</w:t>
      </w:r>
      <w:r w:rsidR="009E3E3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krwi</w:t>
      </w:r>
      <w:r w:rsidR="009222C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i aktywności fizycznej,</w:t>
      </w:r>
      <w:r w:rsidR="00133C9E" w:rsidRPr="00133C9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jest zbilansowana dieta – czy sok, jako jej element, może wpływać na zmniejszenie ryzyka wystąpienia nadciśnienia tętniczego?</w:t>
      </w:r>
    </w:p>
    <w:p w:rsidR="000618A7" w:rsidRDefault="000618A7" w:rsidP="000618A7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Choć specjaliści wskazują, że determinującym czynnikiem w zakresie prewencji jest wiedza, w Polsce świadomość na temat nadciśnienia tętniczego jest niska, a to potencjalnie wpływa na ryzyko zachorowania</w:t>
      </w:r>
      <w:r>
        <w:rPr>
          <w:rStyle w:val="Odwoanieprzypisudolnego"/>
          <w:rFonts w:asciiTheme="minorHAnsi" w:eastAsiaTheme="minorHAnsi" w:hAnsiTheme="minorHAnsi" w:cs="Arial"/>
          <w:sz w:val="22"/>
          <w:szCs w:val="22"/>
          <w:lang w:eastAsia="en-US"/>
        </w:rPr>
        <w:footnoteReference w:id="4"/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. Warto więc dowiedzieć się, czym jest ta choroba oraz jak wygląda profilaktyka w tym zakresie.</w:t>
      </w:r>
    </w:p>
    <w:p w:rsidR="000618A7" w:rsidRPr="000618A7" w:rsidRDefault="000618A7" w:rsidP="000618A7">
      <w:pPr>
        <w:spacing w:after="24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Czym jest n</w:t>
      </w:r>
      <w:r w:rsidRPr="000618A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adciśnienie tętnicze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?</w:t>
      </w:r>
      <w:r w:rsidRPr="000618A7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</w:p>
    <w:p w:rsidR="00F02227" w:rsidRDefault="001C5E18" w:rsidP="00AA3D04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Siła, z jaką krew napiera na ścianki naczyń krwionośnych, ma ogromne znaczenie dla kondycji wszystkich narządów i ogólnego stanu zdrowia. Przewlekłe lub okresowe wysokie ciśnienie krwi (</w:t>
      </w:r>
      <w:r w:rsidRPr="001C5E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ciśnienie skurczowe </w:t>
      </w:r>
      <w:r w:rsidR="00D803DE">
        <w:rPr>
          <w:rFonts w:asciiTheme="minorHAnsi" w:eastAsiaTheme="minorHAnsi" w:hAnsiTheme="minorHAnsi" w:cs="Arial"/>
          <w:sz w:val="22"/>
          <w:szCs w:val="22"/>
          <w:lang w:eastAsia="en-US"/>
        </w:rPr>
        <w:t>wyższe</w:t>
      </w:r>
      <w:r w:rsidRPr="001C5E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lub równe 140 mmHg oraz/lub ciśnienie rozkurczowe </w:t>
      </w:r>
      <w:r w:rsidR="00D803DE">
        <w:rPr>
          <w:rFonts w:asciiTheme="minorHAnsi" w:eastAsiaTheme="minorHAnsi" w:hAnsiTheme="minorHAnsi" w:cs="Arial"/>
          <w:sz w:val="22"/>
          <w:szCs w:val="22"/>
          <w:lang w:eastAsia="en-US"/>
        </w:rPr>
        <w:t>wyższe</w:t>
      </w:r>
      <w:r w:rsidRPr="001C5E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lub równe 90 mmHg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) </w:t>
      </w:r>
      <w:r w:rsidR="000618A7">
        <w:rPr>
          <w:rFonts w:asciiTheme="minorHAnsi" w:eastAsiaTheme="minorHAnsi" w:hAnsiTheme="minorHAnsi" w:cs="Arial"/>
          <w:sz w:val="22"/>
          <w:szCs w:val="22"/>
          <w:lang w:eastAsia="en-US"/>
        </w:rPr>
        <w:t>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o objaw choroby nadciśnienia tętniczego, któr</w:t>
      </w:r>
      <w:r w:rsidR="009222CD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może skutkować licznymi powikłaniami</w:t>
      </w:r>
      <w:r w:rsidR="00133C9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takimi jak choroba wieńcowa, udar mózgu, </w:t>
      </w:r>
      <w:r w:rsidR="00791EED">
        <w:rPr>
          <w:rFonts w:asciiTheme="minorHAnsi" w:eastAsiaTheme="minorHAnsi" w:hAnsiTheme="minorHAnsi" w:cs="Arial"/>
          <w:sz w:val="22"/>
          <w:szCs w:val="22"/>
          <w:lang w:eastAsia="en-US"/>
        </w:rPr>
        <w:t>niewydolność nerek, serca, a także uszkodzenia narządu wzroku</w:t>
      </w:r>
      <w:r w:rsidR="00133C9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r w:rsidR="00AA3D04">
        <w:rPr>
          <w:rFonts w:asciiTheme="minorHAnsi" w:eastAsiaTheme="minorHAnsi" w:hAnsiTheme="minorHAnsi" w:cs="Arial"/>
          <w:sz w:val="22"/>
          <w:szCs w:val="22"/>
          <w:lang w:eastAsia="en-US"/>
        </w:rPr>
        <w:t>Problem występuje właściwie w każdej grupie wiekowej, przeważnie od 18 do 79 roku życia. Wyróżniane są dwa rodzaje nadciśnienia tętniczego – pierwotne, uwarunkowane czynnikami genetycznymi oraz środowiskow</w:t>
      </w:r>
      <w:r w:rsidR="006C561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ymi, oraz wtórne, wynikające z </w:t>
      </w:r>
      <w:r w:rsidR="00AA3D04">
        <w:rPr>
          <w:rFonts w:asciiTheme="minorHAnsi" w:eastAsiaTheme="minorHAnsi" w:hAnsiTheme="minorHAnsi" w:cs="Arial"/>
          <w:sz w:val="22"/>
          <w:szCs w:val="22"/>
          <w:lang w:eastAsia="en-US"/>
        </w:rPr>
        <w:t>innych schorzeń.</w:t>
      </w:r>
    </w:p>
    <w:p w:rsidR="00AA3D04" w:rsidRDefault="00AA3D04" w:rsidP="00AA3D04">
      <w:pPr>
        <w:spacing w:after="24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AA3D0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Profilaktyka </w:t>
      </w:r>
    </w:p>
    <w:p w:rsidR="008026C7" w:rsidRDefault="00365EEA" w:rsidP="00AA3D04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Bardzo ważne w prewencji nadciśnienia tętniczego jest prowadzenie właściwego stylu życia, opartego na aktywności fizycznej oraz stosowaniu zbilansowanej diety. </w:t>
      </w:r>
      <w:r w:rsidRPr="00365EE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Istotnymi składnikami odżywczymi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mającymi wpływ na obniżanie ciśnienia krwi,</w:t>
      </w:r>
      <w:r w:rsidRPr="00365EE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są potas i magnez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– wyjaśnia </w:t>
      </w:r>
      <w:r w:rsidRPr="00365EE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Dr hab. inż. Dariusz Włodarek – dietetyk i żywieniowiec, Kierownik Zakładu Dietetyki Wydziału Nauk o Żywieniu Człowieka i Konsumpcji Szkoły Głównej Gospodarstwa Wiejskiego w Warszawie</w:t>
      </w:r>
      <w:r w:rsidRPr="00365EE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–</w:t>
      </w: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Pr="00365EE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Zgodnie z wytycznymi Światowej Organizacji Zdrowia, dzienne spożycie potasu powinno plasować się na poziomie około 3500 mg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co pozwala na kontrolowanie ciśnienia krwi oraz obniż</w:t>
      </w:r>
      <w:r w:rsidR="00DA5C7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nie ryzyka wystąpienia chorób układu krążenia, w szczególności udaru mózgu</w:t>
      </w:r>
      <w:r w:rsidRPr="00365EE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</w:t>
      </w:r>
      <w:r>
        <w:rPr>
          <w:rStyle w:val="Odwoanieprzypisudolnego"/>
          <w:rFonts w:asciiTheme="minorHAnsi" w:eastAsiaTheme="minorHAnsi" w:hAnsiTheme="minorHAnsi" w:cs="Arial"/>
          <w:i/>
          <w:sz w:val="22"/>
          <w:szCs w:val="22"/>
          <w:lang w:eastAsia="en-US"/>
        </w:rPr>
        <w:footnoteReference w:id="5"/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DA5C7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Z kolei dzienne spożycie magnezu powinno wynosić </w:t>
      </w:r>
      <w:r w:rsidR="008026C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od 350 mg do 500 mg u osób dorosłych. Taka ilość wspiera pracę serca, a także obniża ciśnienie krwi, zmniejszając tym samym ryzyko wystąpienia choroby nadciśnienia tętniczego. </w:t>
      </w:r>
      <w:r w:rsidR="008026C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Oba składniki </w:t>
      </w:r>
      <w:r w:rsidR="00ED1B2B" w:rsidRPr="00CA645C">
        <w:rPr>
          <w:rFonts w:asciiTheme="minorHAnsi" w:eastAsiaTheme="minorHAnsi" w:hAnsiTheme="minorHAnsi" w:cs="Arial"/>
          <w:sz w:val="22"/>
          <w:szCs w:val="22"/>
          <w:lang w:eastAsia="en-US"/>
        </w:rPr>
        <w:t>pokarmowe</w:t>
      </w:r>
      <w:r w:rsidR="00ED1B2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8026C7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powinny więc obowiązkowo znaleźć się w diecie</w:t>
      </w:r>
      <w:r w:rsidR="007D7F45">
        <w:rPr>
          <w:rFonts w:asciiTheme="minorHAnsi" w:eastAsiaTheme="minorHAnsi" w:hAnsiTheme="minorHAnsi" w:cs="Arial"/>
          <w:sz w:val="22"/>
          <w:szCs w:val="22"/>
          <w:lang w:eastAsia="en-US"/>
        </w:rPr>
        <w:t>, opartej na warzywach i owocach, stanowiących podstawę Piramidy Zdrowego Żywienia i Aktywności Fizycznej, opracowanej przez Instytut Żywności i Żywienia (IŻŻ)</w:t>
      </w:r>
      <w:r w:rsidR="008026C7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  <w:r w:rsidR="007D7F4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Ich dzienna ilość powinna wynosić minimum 400 g w 5 porcjach. Jedną z nich może stanowić sok, </w:t>
      </w:r>
      <w:r w:rsidR="007F0311">
        <w:rPr>
          <w:rFonts w:asciiTheme="minorHAnsi" w:eastAsiaTheme="minorHAnsi" w:hAnsiTheme="minorHAnsi" w:cs="Arial"/>
          <w:sz w:val="22"/>
          <w:szCs w:val="22"/>
          <w:lang w:eastAsia="en-US"/>
        </w:rPr>
        <w:t>również w kartonowym opakowaniu</w:t>
      </w:r>
      <w:r w:rsidR="009E3E34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8026C7" w:rsidRPr="008026C7" w:rsidRDefault="00477A4F" w:rsidP="00AA3D04">
      <w:pPr>
        <w:spacing w:after="24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Sok w prewencji wystąpienia choroby nadciśnienia tętniczego</w:t>
      </w:r>
    </w:p>
    <w:p w:rsidR="00AA3D04" w:rsidRPr="00A02B5A" w:rsidRDefault="00477A4F" w:rsidP="00AA3D04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89% lekarzy i dietetyków zgadza się ze stwierdzeniem, że to właśnie dieta bogata w warzywa, owoce, a także ich przetwory (w tym soki) przyczynia się do ograniczenia ryzyka rozwoju chorób układu krążenia, takich jak nadciśnienie tętnicze, miażdżyca czy niewydolność serca.</w:t>
      </w:r>
      <w:r w:rsidR="007F0311">
        <w:rPr>
          <w:rStyle w:val="Odwoanieprzypisudolnego"/>
          <w:rFonts w:asciiTheme="minorHAnsi" w:eastAsiaTheme="minorHAnsi" w:hAnsiTheme="minorHAnsi" w:cs="Arial"/>
          <w:sz w:val="22"/>
          <w:szCs w:val="22"/>
          <w:lang w:eastAsia="en-US"/>
        </w:rPr>
        <w:footnoteReference w:id="6"/>
      </w:r>
      <w:r w:rsidR="009E3E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To</w:t>
      </w:r>
      <w:r w:rsidR="00E4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9E3E34">
        <w:rPr>
          <w:rFonts w:asciiTheme="minorHAnsi" w:eastAsiaTheme="minorHAnsi" w:hAnsiTheme="minorHAnsi" w:cs="Arial"/>
          <w:sz w:val="22"/>
          <w:szCs w:val="22"/>
          <w:lang w:eastAsia="en-US"/>
        </w:rPr>
        <w:t>pokazuje, że soki, również w kartonowym opakowaniu, powstające z warzyw i owoców, mogą przyczyniać się do obniżenia ciśnienia krwi.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7F0311" w:rsidRPr="0024554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Dr </w:t>
      </w:r>
      <w:r w:rsidR="00245545" w:rsidRPr="0024554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Dariusz </w:t>
      </w:r>
      <w:r w:rsidR="007F0311" w:rsidRPr="00245545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Włodarek</w:t>
      </w:r>
      <w:r w:rsidR="007F031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wskazuje, po które produkty szczególnie warto sięgać – </w:t>
      </w:r>
      <w:r w:rsidR="007F0311" w:rsidRP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Według przeprowadzonych badań</w:t>
      </w:r>
      <w:r w:rsidR="007F0311" w:rsidRPr="00245545">
        <w:rPr>
          <w:rStyle w:val="Odwoanieprzypisudolnego"/>
          <w:rFonts w:asciiTheme="minorHAnsi" w:eastAsiaTheme="minorHAnsi" w:hAnsiTheme="minorHAnsi" w:cs="Arial"/>
          <w:i/>
          <w:sz w:val="22"/>
          <w:szCs w:val="22"/>
          <w:lang w:eastAsia="en-US"/>
        </w:rPr>
        <w:footnoteReference w:id="7"/>
      </w:r>
      <w:r w:rsidR="007F0311" w:rsidRP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sok pomarańczowy zmniejsza ryzyko wystąpienia tzw. zespołu metabolicznego,</w:t>
      </w:r>
      <w:r w:rsidR="00245545" w:rsidRP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którego jednym z czynników jest nadciśnienie tętnicze</w:t>
      </w:r>
      <w:r w:rsid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które może prowadzić do kolejnych powikłań w obrębie układu sercowo-naczyniowego</w:t>
      </w:r>
      <w:r w:rsidR="00245545" w:rsidRP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</w:t>
      </w:r>
      <w:r w:rsidR="005F57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E8024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Dodatkowo, s</w:t>
      </w:r>
      <w:r w:rsid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ok </w:t>
      </w:r>
      <w:r w:rsidR="005F57F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z czerwonych pomarańczy</w:t>
      </w:r>
      <w:r w:rsidR="00E8024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zawiera</w:t>
      </w:r>
      <w:bookmarkStart w:id="0" w:name="_GoBack"/>
      <w:bookmarkEnd w:id="0"/>
      <w:r w:rsid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likopen, który dzięki procesowi pasteryzacji jest 3 razy lepiej przyswajalny, a który wykazuje właściwości przeciwnowotworowe. Warto również sięgać po pomidory oraz sok pomidorowy, w których znajdziemy</w:t>
      </w:r>
      <w:r w:rsidR="009E3E3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m.in.</w:t>
      </w:r>
      <w:r w:rsid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potas, magnez i likopen. Ważne jest systematyczne i regularne dostarczanie wszystkich składników odżywczych</w:t>
      </w:r>
      <w:r w:rsidR="001F5E0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, dlatego zaleca </w:t>
      </w:r>
      <w:r w:rsidR="00345DFF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się spożywanie</w:t>
      </w:r>
      <w:r w:rsidR="00A02B5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="001F5E0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warzyw i owoców w minimum </w:t>
      </w:r>
      <w:r w:rsid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5</w:t>
      </w:r>
      <w:r w:rsidR="0014109E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porcjach</w:t>
      </w:r>
      <w:r w:rsidR="001F5E0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, z czego jedną</w:t>
      </w:r>
      <w:r w:rsidR="00345DFF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z nim może być szklanka soku. </w:t>
      </w:r>
      <w:r w:rsidR="001F5E09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Wysokie spożycie produktów z tej grupy, </w:t>
      </w:r>
      <w:r w:rsidR="0024554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może realnie wspierać prawidłowe funkcjonowanie organizmu, obniżając ryzyko zachorowania nie tylko na nadciśnienie tętnicze, ale także inne choroby.</w:t>
      </w:r>
      <w:r w:rsidR="00A02B5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Specjaliści ds. żywienia zwracają uwagę, że ważna w prawidłowym odżywianiu jest systematyczność, warto więc podejmować #WYZWANIE5PORCJI, aby zmienić nawyki żywieniowe w trosce o zdrowie.</w:t>
      </w:r>
    </w:p>
    <w:p w:rsidR="00245545" w:rsidRPr="00245545" w:rsidRDefault="009E3E34" w:rsidP="00AA3D04">
      <w:pPr>
        <w:spacing w:after="2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Nadciśnienie tętnicze</w:t>
      </w:r>
      <w:r w:rsidR="0024554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mogące występować bezobjawowo nawet przez kilka lat, jest niebezpieczne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dla zdrowia ze względu na możliwe powikłania, wynikające z uszkodzenia naczyń krwionośnych. Warto więc stosować profilaktykę, opierającą się na aktywności fizycznej, regularnych pomiarach ciśnienia, a także na diecie, bogatej w potas i magnez. Warzywa, owoce, a także soki z nich powstające, również te w kartonowych opakowaniach, są niezwykle istotne dla prawidłowego funkcjonowania organizmu. </w:t>
      </w:r>
    </w:p>
    <w:p w:rsidR="00A27B85" w:rsidRDefault="00A27B85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27B85" w:rsidRPr="00345DFF" w:rsidRDefault="00D67D20" w:rsidP="0084490E">
      <w:pPr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345DFF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Więcej informacji na stronie: www.5porcji.pl</w:t>
      </w:r>
    </w:p>
    <w:p w:rsidR="009E3E34" w:rsidRDefault="009E3E34" w:rsidP="00216F15">
      <w:pPr>
        <w:rPr>
          <w:rFonts w:asciiTheme="minorHAnsi" w:hAnsiTheme="minorHAnsi"/>
          <w:b/>
          <w:i/>
          <w:color w:val="00B050"/>
          <w:sz w:val="32"/>
          <w:szCs w:val="32"/>
        </w:rPr>
      </w:pPr>
      <w:r>
        <w:rPr>
          <w:rFonts w:asciiTheme="minorHAnsi" w:hAnsiTheme="minorHAnsi"/>
          <w:b/>
          <w:i/>
          <w:color w:val="00B050"/>
          <w:sz w:val="32"/>
          <w:szCs w:val="32"/>
        </w:rPr>
        <w:br/>
      </w:r>
    </w:p>
    <w:p w:rsidR="00216F15" w:rsidRPr="00E45901" w:rsidRDefault="00216F15" w:rsidP="00E45901">
      <w:pPr>
        <w:spacing w:after="200" w:line="276" w:lineRule="auto"/>
        <w:rPr>
          <w:rFonts w:asciiTheme="minorHAnsi" w:hAnsiTheme="minorHAnsi"/>
          <w:b/>
          <w:i/>
          <w:color w:val="00B050"/>
          <w:sz w:val="32"/>
          <w:szCs w:val="32"/>
        </w:rPr>
      </w:pPr>
    </w:p>
    <w:p w:rsidR="00A27B85" w:rsidRDefault="00A27B85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27B85" w:rsidRDefault="00A27B85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D4429" w:rsidRDefault="009D4429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D4429" w:rsidRDefault="009D4429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D4429" w:rsidRDefault="009D4429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9D4429" w:rsidRDefault="009D4429" w:rsidP="0084490E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245FA1" w:rsidRPr="00514F0B" w:rsidRDefault="007C6A7B" w:rsidP="0084490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14F0B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K</w:t>
      </w:r>
      <w:r w:rsidR="00245FA1" w:rsidRPr="00514F0B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ONTAKT DLA MEDIÓW: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>Anna Zawistowska</w:t>
      </w:r>
    </w:p>
    <w:p w:rsidR="00151C92" w:rsidRPr="00514F0B" w:rsidRDefault="00151C92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>PR Hub Sp. z o. o.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/>
          <w:sz w:val="22"/>
          <w:szCs w:val="22"/>
          <w:lang w:val="es-ES"/>
        </w:rPr>
      </w:pPr>
      <w:r w:rsidRPr="00514F0B">
        <w:rPr>
          <w:rFonts w:asciiTheme="minorHAnsi" w:eastAsiaTheme="minorHAnsi" w:hAnsiTheme="minorHAnsi"/>
          <w:sz w:val="22"/>
          <w:szCs w:val="22"/>
          <w:lang w:val="es-ES"/>
        </w:rPr>
        <w:t>e-mail: anna.zawistowska@</w:t>
      </w:r>
      <w:r w:rsidR="00151C92" w:rsidRPr="00514F0B">
        <w:rPr>
          <w:rFonts w:asciiTheme="minorHAnsi" w:eastAsiaTheme="minorHAnsi" w:hAnsiTheme="minorHAnsi"/>
          <w:sz w:val="22"/>
          <w:szCs w:val="22"/>
          <w:lang w:val="es-ES"/>
        </w:rPr>
        <w:t>prhub.eu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/>
          <w:sz w:val="22"/>
          <w:szCs w:val="22"/>
          <w:lang w:val="es-ES"/>
        </w:rPr>
      </w:pPr>
      <w:r w:rsidRPr="00514F0B">
        <w:rPr>
          <w:rFonts w:asciiTheme="minorHAnsi" w:eastAsiaTheme="minorHAnsi" w:hAnsiTheme="minorHAnsi"/>
          <w:sz w:val="22"/>
          <w:szCs w:val="22"/>
          <w:lang w:val="es-ES"/>
        </w:rPr>
        <w:t>tel.</w:t>
      </w:r>
      <w:r w:rsidRPr="00514F0B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14F0B">
        <w:rPr>
          <w:rFonts w:asciiTheme="minorHAnsi" w:eastAsiaTheme="minorHAnsi" w:hAnsiTheme="minorHAnsi"/>
          <w:sz w:val="22"/>
          <w:szCs w:val="22"/>
          <w:lang w:val="es-ES"/>
        </w:rPr>
        <w:t xml:space="preserve">+48 533 337 960  </w:t>
      </w:r>
    </w:p>
    <w:p w:rsidR="00151C92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/>
          <w:sz w:val="22"/>
          <w:szCs w:val="22"/>
          <w:lang w:val="es-ES"/>
        </w:rPr>
        <w:br/>
      </w:r>
      <w:r w:rsidR="00151C92"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>Julia Walczewska</w:t>
      </w:r>
    </w:p>
    <w:p w:rsidR="00151C92" w:rsidRPr="00514F0B" w:rsidRDefault="00151C92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>PR Hub Sp. z o. o.</w:t>
      </w:r>
    </w:p>
    <w:p w:rsidR="00151C92" w:rsidRPr="00514F0B" w:rsidRDefault="00151C92" w:rsidP="0084490E">
      <w:pPr>
        <w:spacing w:after="40" w:line="276" w:lineRule="auto"/>
        <w:jc w:val="both"/>
        <w:rPr>
          <w:rFonts w:asciiTheme="minorHAnsi" w:eastAsiaTheme="minorHAnsi" w:hAnsiTheme="minorHAnsi"/>
          <w:sz w:val="22"/>
          <w:szCs w:val="22"/>
          <w:lang w:val="es-ES"/>
        </w:rPr>
      </w:pPr>
      <w:r w:rsidRPr="00514F0B">
        <w:rPr>
          <w:rFonts w:asciiTheme="minorHAnsi" w:eastAsiaTheme="minorHAnsi" w:hAnsiTheme="minorHAnsi"/>
          <w:sz w:val="22"/>
          <w:szCs w:val="22"/>
          <w:lang w:val="es-ES"/>
        </w:rPr>
        <w:t>e-mail: julia.walczewska@prhub.eu</w:t>
      </w:r>
    </w:p>
    <w:p w:rsidR="00245FA1" w:rsidRPr="00514F0B" w:rsidRDefault="00151C92" w:rsidP="0084490E">
      <w:pPr>
        <w:spacing w:after="40" w:line="276" w:lineRule="auto"/>
        <w:jc w:val="both"/>
        <w:rPr>
          <w:rFonts w:asciiTheme="minorHAnsi" w:eastAsiaTheme="minorHAnsi" w:hAnsiTheme="minorHAnsi"/>
          <w:sz w:val="22"/>
          <w:szCs w:val="22"/>
          <w:lang w:val="es-ES"/>
        </w:rPr>
      </w:pPr>
      <w:r w:rsidRPr="00514F0B">
        <w:rPr>
          <w:rFonts w:asciiTheme="minorHAnsi" w:eastAsiaTheme="minorHAnsi" w:hAnsiTheme="minorHAnsi"/>
          <w:sz w:val="22"/>
          <w:szCs w:val="22"/>
          <w:lang w:val="es-ES"/>
        </w:rPr>
        <w:t>tel.</w:t>
      </w:r>
      <w:r w:rsidRPr="00514F0B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14F0B">
        <w:rPr>
          <w:rFonts w:asciiTheme="minorHAnsi" w:eastAsiaTheme="minorHAnsi" w:hAnsiTheme="minorHAnsi"/>
          <w:sz w:val="22"/>
          <w:szCs w:val="22"/>
          <w:lang w:val="es-ES"/>
        </w:rPr>
        <w:t>+48 516 168 873</w:t>
      </w:r>
    </w:p>
    <w:p w:rsidR="00151C92" w:rsidRPr="00514F0B" w:rsidRDefault="00151C92" w:rsidP="0084490E">
      <w:pPr>
        <w:spacing w:after="40" w:line="276" w:lineRule="auto"/>
        <w:jc w:val="both"/>
        <w:rPr>
          <w:rFonts w:asciiTheme="minorHAnsi" w:eastAsiaTheme="minorHAnsi" w:hAnsiTheme="minorHAnsi"/>
          <w:sz w:val="22"/>
          <w:szCs w:val="22"/>
          <w:lang w:val="es-ES"/>
        </w:rPr>
      </w:pP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>Barbara Groele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Stowarzyszenie Krajowa Unia Producentów Soków, Sekretarz Generalny 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val="de-DE" w:eastAsia="en-US"/>
        </w:rPr>
      </w:pPr>
      <w:proofErr w:type="spellStart"/>
      <w:r w:rsidRPr="00514F0B">
        <w:rPr>
          <w:rFonts w:asciiTheme="minorHAnsi" w:eastAsiaTheme="minorHAnsi" w:hAnsiTheme="minorHAnsi" w:cs="Arial"/>
          <w:sz w:val="22"/>
          <w:szCs w:val="22"/>
          <w:lang w:val="de-DE" w:eastAsia="en-US"/>
        </w:rPr>
        <w:t>e-mail</w:t>
      </w:r>
      <w:proofErr w:type="spellEnd"/>
      <w:r w:rsidRPr="00514F0B">
        <w:rPr>
          <w:rFonts w:asciiTheme="minorHAnsi" w:eastAsiaTheme="minorHAnsi" w:hAnsiTheme="minorHAnsi" w:cs="Arial"/>
          <w:sz w:val="22"/>
          <w:szCs w:val="22"/>
          <w:lang w:val="de-DE" w:eastAsia="en-US"/>
        </w:rPr>
        <w:t>: b.groele@kups.org.pl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tel. 22 606 38 63 </w:t>
      </w:r>
    </w:p>
    <w:p w:rsidR="00245FA1" w:rsidRPr="00514F0B" w:rsidRDefault="00245FA1" w:rsidP="0084490E">
      <w:pPr>
        <w:spacing w:after="4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39395D" w:rsidRPr="00514F0B" w:rsidRDefault="00245FA1" w:rsidP="0084490E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514F0B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O KUPS </w:t>
      </w:r>
    </w:p>
    <w:p w:rsidR="00A16D74" w:rsidRPr="00514F0B" w:rsidRDefault="00245FA1" w:rsidP="0084490E">
      <w:pPr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>sokownicza</w:t>
      </w:r>
      <w:proofErr w:type="spellEnd"/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jest w grupie nielicznych liderów UE, u których sporadycznie występujące nieprawidłowości są na bieżąco weryfikowane i usuwane.</w:t>
      </w:r>
      <w:r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="008110B9" w:rsidRPr="00514F0B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</w:p>
    <w:sectPr w:rsidR="00A16D74" w:rsidRPr="00514F0B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31" w:rsidRDefault="00B36331" w:rsidP="00680781">
      <w:r>
        <w:separator/>
      </w:r>
    </w:p>
  </w:endnote>
  <w:endnote w:type="continuationSeparator" w:id="0">
    <w:p w:rsidR="00B36331" w:rsidRDefault="00B36331" w:rsidP="00680781">
      <w:r>
        <w:continuationSeparator/>
      </w:r>
    </w:p>
  </w:endnote>
  <w:endnote w:type="continuationNotice" w:id="1">
    <w:p w:rsidR="00B36331" w:rsidRDefault="00B36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0" w:rsidRPr="00AD4E92" w:rsidRDefault="00E8024B" w:rsidP="008458E6">
    <w:pPr>
      <w:pStyle w:val="Stopka"/>
      <w:jc w:val="center"/>
      <w:rPr>
        <w:color w:val="002060"/>
        <w:sz w:val="16"/>
        <w:szCs w:val="16"/>
      </w:rPr>
    </w:pPr>
    <w:r>
      <w:rPr>
        <w:rFonts w:cs="Lao UI"/>
        <w:noProof/>
        <w:color w:val="000000" w:themeColor="text1"/>
        <w:sz w:val="36"/>
        <w:szCs w:val="36"/>
        <w:lang w:eastAsia="pl-PL"/>
      </w:rPr>
      <w:pict>
        <v:line id="Łącznik prosty 36" o:spid="_x0000_s12289" style="position:absolute;left:0;text-align:left;z-index:251686400;visibility:visible;mso-wrap-distance-top:-3e-5mm;mso-wrap-distance-bottom:-3e-5mm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<o:lock v:ext="edit" shapetype="f"/>
        </v:line>
      </w:pic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31" w:rsidRDefault="00B36331" w:rsidP="00680781">
      <w:r>
        <w:separator/>
      </w:r>
    </w:p>
  </w:footnote>
  <w:footnote w:type="continuationSeparator" w:id="0">
    <w:p w:rsidR="00B36331" w:rsidRDefault="00B36331" w:rsidP="00680781">
      <w:r>
        <w:continuationSeparator/>
      </w:r>
    </w:p>
  </w:footnote>
  <w:footnote w:type="continuationNotice" w:id="1">
    <w:p w:rsidR="00B36331" w:rsidRDefault="00B36331"/>
  </w:footnote>
  <w:footnote w:id="2">
    <w:p w:rsidR="000D5974" w:rsidRDefault="000D5974" w:rsidP="000D5974">
      <w:pPr>
        <w:pStyle w:val="Tekstprzypisudolnego"/>
      </w:pPr>
      <w:r w:rsidRPr="000D5974">
        <w:rPr>
          <w:rStyle w:val="Odwoanieprzypisudolnego"/>
          <w:sz w:val="16"/>
        </w:rPr>
        <w:footnoteRef/>
      </w:r>
      <w:r w:rsidRPr="000D5974">
        <w:rPr>
          <w:sz w:val="16"/>
        </w:rPr>
        <w:t xml:space="preserve"> </w:t>
      </w:r>
      <w:proofErr w:type="spellStart"/>
      <w:r w:rsidRPr="000D5974">
        <w:rPr>
          <w:sz w:val="16"/>
        </w:rPr>
        <w:t>Bandosz</w:t>
      </w:r>
      <w:proofErr w:type="spellEnd"/>
      <w:r w:rsidRPr="000D5974">
        <w:rPr>
          <w:sz w:val="16"/>
        </w:rPr>
        <w:t xml:space="preserve"> P. Zmiany rozpowszechnienia klasycznych czynników ryzyka chorób układu krążenia w Polsce w latach 2002–2011. Rozprawa na stopień doktora nauk medycznych. Gdańsk, Gdański Uniwersytet Medyczny 2013</w:t>
      </w:r>
    </w:p>
  </w:footnote>
  <w:footnote w:id="3">
    <w:p w:rsidR="00D803DE" w:rsidRDefault="00D803DE" w:rsidP="00D803DE">
      <w:pPr>
        <w:pStyle w:val="Tekstprzypisudolnego"/>
      </w:pPr>
      <w:r w:rsidRPr="000D597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D803DE">
        <w:rPr>
          <w:sz w:val="16"/>
        </w:rPr>
        <w:t>Zdrojewski T. Częstość występowania i świadomość nadciśnienia tętniczego w Polsce i na świecie. Postępy Nauk Medycznych 2011, t. XXIV, supl. 3</w:t>
      </w:r>
    </w:p>
  </w:footnote>
  <w:footnote w:id="4">
    <w:p w:rsidR="000618A7" w:rsidRDefault="000618A7" w:rsidP="000618A7">
      <w:pPr>
        <w:pStyle w:val="Tekstprzypisudolnego"/>
      </w:pPr>
      <w:r w:rsidRPr="009222CD">
        <w:rPr>
          <w:rStyle w:val="Odwoanieprzypisudolnego"/>
          <w:sz w:val="16"/>
        </w:rPr>
        <w:footnoteRef/>
      </w:r>
      <w:r w:rsidRPr="009222CD">
        <w:rPr>
          <w:sz w:val="16"/>
        </w:rPr>
        <w:t xml:space="preserve"> Niedostateczna wiedza Polaków na temat kryteriów nadciśnienia tętniczego i jego powikłań — wyniki badania NATPOL 2011</w:t>
      </w:r>
    </w:p>
  </w:footnote>
  <w:footnote w:id="5">
    <w:p w:rsidR="00365EEA" w:rsidRPr="00365EEA" w:rsidRDefault="00365EEA" w:rsidP="00365EEA">
      <w:pPr>
        <w:pStyle w:val="Tekstprzypisudolnego"/>
        <w:rPr>
          <w:sz w:val="16"/>
          <w:szCs w:val="16"/>
        </w:rPr>
      </w:pPr>
      <w:r w:rsidRPr="00365EEA">
        <w:rPr>
          <w:rStyle w:val="Odwoanieprzypisudolnego"/>
          <w:sz w:val="16"/>
          <w:szCs w:val="16"/>
        </w:rPr>
        <w:footnoteRef/>
      </w:r>
      <w:r w:rsidRPr="006C561F">
        <w:rPr>
          <w:sz w:val="16"/>
          <w:szCs w:val="16"/>
          <w:lang w:val="en-GB"/>
        </w:rPr>
        <w:t xml:space="preserve"> World Health Organization (2012) Effect of increased potassium intake on blood pressure, renal function, blood lipids and other potential adverse effects. </w:t>
      </w:r>
      <w:r w:rsidRPr="00365EEA">
        <w:rPr>
          <w:sz w:val="16"/>
          <w:szCs w:val="16"/>
        </w:rPr>
        <w:t xml:space="preserve">WHO: </w:t>
      </w:r>
      <w:proofErr w:type="spellStart"/>
      <w:r w:rsidRPr="00365EEA">
        <w:rPr>
          <w:sz w:val="16"/>
          <w:szCs w:val="16"/>
        </w:rPr>
        <w:t>Geneva</w:t>
      </w:r>
      <w:proofErr w:type="spellEnd"/>
      <w:r w:rsidRPr="00365EEA">
        <w:rPr>
          <w:sz w:val="16"/>
          <w:szCs w:val="16"/>
        </w:rPr>
        <w:t xml:space="preserve">, </w:t>
      </w:r>
      <w:proofErr w:type="spellStart"/>
      <w:r w:rsidRPr="00365EEA">
        <w:rPr>
          <w:sz w:val="16"/>
          <w:szCs w:val="16"/>
        </w:rPr>
        <w:t>Switzerland</w:t>
      </w:r>
      <w:proofErr w:type="spellEnd"/>
      <w:r w:rsidRPr="00365EEA">
        <w:rPr>
          <w:sz w:val="16"/>
          <w:szCs w:val="16"/>
        </w:rPr>
        <w:t>.</w:t>
      </w:r>
    </w:p>
  </w:footnote>
  <w:footnote w:id="6">
    <w:p w:rsidR="007F0311" w:rsidRDefault="007F0311">
      <w:pPr>
        <w:pStyle w:val="Tekstprzypisudolnego"/>
      </w:pPr>
      <w:r w:rsidRPr="007F0311">
        <w:rPr>
          <w:rStyle w:val="Odwoanieprzypisudolnego"/>
          <w:sz w:val="16"/>
        </w:rPr>
        <w:footnoteRef/>
      </w:r>
      <w:r>
        <w:t xml:space="preserve"> </w:t>
      </w:r>
      <w:r w:rsidRPr="006A75DB">
        <w:rPr>
          <w:sz w:val="16"/>
          <w:szCs w:val="16"/>
        </w:rPr>
        <w:t>Raport z badania ilościowego IQS dla KUPS, grudzień 2018 r. Badanie wiedzy specjalistów na temat zasad prawidłowego odżywiania. Badanie metodą CATI, próba ogólnopolska = 180.</w:t>
      </w:r>
    </w:p>
  </w:footnote>
  <w:footnote w:id="7">
    <w:p w:rsidR="007F0311" w:rsidRDefault="007F0311">
      <w:pPr>
        <w:pStyle w:val="Tekstprzypisudolnego"/>
      </w:pPr>
      <w:r w:rsidRPr="007F0311">
        <w:rPr>
          <w:rStyle w:val="Odwoanieprzypisudolnego"/>
          <w:sz w:val="16"/>
        </w:rPr>
        <w:footnoteRef/>
      </w:r>
      <w:r w:rsidRPr="007F0311">
        <w:rPr>
          <w:sz w:val="16"/>
        </w:rPr>
        <w:t xml:space="preserve"> </w:t>
      </w:r>
      <w:hyperlink r:id="rId1" w:history="1">
        <w:r w:rsidRPr="007347C2">
          <w:rPr>
            <w:rStyle w:val="Hipercze"/>
            <w:sz w:val="16"/>
          </w:rPr>
          <w:t>https://www.ncbi.nlm.nih.gov/pubmed/26471075</w:t>
        </w:r>
      </w:hyperlink>
      <w:r>
        <w:rPr>
          <w:sz w:val="16"/>
        </w:rPr>
        <w:t xml:space="preserve"> </w:t>
      </w:r>
      <w:r w:rsidRPr="007F0311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:rsidR="00A352A0" w:rsidRPr="00AD4E92" w:rsidRDefault="00E8024B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w:pict>
        <v:line id="Łącznik prosty 34" o:spid="_x0000_s12290" style="position:absolute;z-index:251657728;visibility:visible;mso-wrap-distance-top:-3e-5mm;mso-wrap-distance-bottom:-3e-5mm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62F7E"/>
    <w:multiLevelType w:val="hybridMultilevel"/>
    <w:tmpl w:val="6956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5657"/>
    <w:multiLevelType w:val="hybridMultilevel"/>
    <w:tmpl w:val="156E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7054"/>
    <w:multiLevelType w:val="hybridMultilevel"/>
    <w:tmpl w:val="F7F2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02018"/>
    <w:multiLevelType w:val="hybridMultilevel"/>
    <w:tmpl w:val="CDFC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781"/>
    <w:rsid w:val="00000E88"/>
    <w:rsid w:val="0000277E"/>
    <w:rsid w:val="00002826"/>
    <w:rsid w:val="00002FA4"/>
    <w:rsid w:val="0000379C"/>
    <w:rsid w:val="00004087"/>
    <w:rsid w:val="0000435C"/>
    <w:rsid w:val="00005098"/>
    <w:rsid w:val="00005214"/>
    <w:rsid w:val="00005811"/>
    <w:rsid w:val="00005F16"/>
    <w:rsid w:val="0000642A"/>
    <w:rsid w:val="00006A10"/>
    <w:rsid w:val="00007CC5"/>
    <w:rsid w:val="00010207"/>
    <w:rsid w:val="000104ED"/>
    <w:rsid w:val="00010E4E"/>
    <w:rsid w:val="00012936"/>
    <w:rsid w:val="00013184"/>
    <w:rsid w:val="000131A6"/>
    <w:rsid w:val="00015745"/>
    <w:rsid w:val="00017590"/>
    <w:rsid w:val="00017E3C"/>
    <w:rsid w:val="0002160E"/>
    <w:rsid w:val="00022ECB"/>
    <w:rsid w:val="000233A5"/>
    <w:rsid w:val="00025E6C"/>
    <w:rsid w:val="00027ED4"/>
    <w:rsid w:val="000311E8"/>
    <w:rsid w:val="0003121C"/>
    <w:rsid w:val="000312AD"/>
    <w:rsid w:val="00032092"/>
    <w:rsid w:val="000321A1"/>
    <w:rsid w:val="0003298B"/>
    <w:rsid w:val="00034CC0"/>
    <w:rsid w:val="00034D0A"/>
    <w:rsid w:val="00036882"/>
    <w:rsid w:val="0003707F"/>
    <w:rsid w:val="00037C45"/>
    <w:rsid w:val="00037D2F"/>
    <w:rsid w:val="00040CEF"/>
    <w:rsid w:val="000420D5"/>
    <w:rsid w:val="00043184"/>
    <w:rsid w:val="00043959"/>
    <w:rsid w:val="00043BF5"/>
    <w:rsid w:val="00044F2A"/>
    <w:rsid w:val="000467AC"/>
    <w:rsid w:val="0004689A"/>
    <w:rsid w:val="00046A9A"/>
    <w:rsid w:val="00050E8D"/>
    <w:rsid w:val="000514C3"/>
    <w:rsid w:val="0005316B"/>
    <w:rsid w:val="00054C54"/>
    <w:rsid w:val="000618A7"/>
    <w:rsid w:val="00062800"/>
    <w:rsid w:val="00064C4C"/>
    <w:rsid w:val="0006530D"/>
    <w:rsid w:val="00067719"/>
    <w:rsid w:val="00070DDA"/>
    <w:rsid w:val="00074544"/>
    <w:rsid w:val="00075436"/>
    <w:rsid w:val="00076962"/>
    <w:rsid w:val="00076F08"/>
    <w:rsid w:val="00077817"/>
    <w:rsid w:val="0008016F"/>
    <w:rsid w:val="00080AF8"/>
    <w:rsid w:val="00080ED7"/>
    <w:rsid w:val="000811AC"/>
    <w:rsid w:val="00081EB9"/>
    <w:rsid w:val="00081FC8"/>
    <w:rsid w:val="00082613"/>
    <w:rsid w:val="00083639"/>
    <w:rsid w:val="000840D6"/>
    <w:rsid w:val="000844DB"/>
    <w:rsid w:val="00084C4C"/>
    <w:rsid w:val="00084E6F"/>
    <w:rsid w:val="000868F6"/>
    <w:rsid w:val="0008690B"/>
    <w:rsid w:val="00086BE1"/>
    <w:rsid w:val="00086ED2"/>
    <w:rsid w:val="00090B42"/>
    <w:rsid w:val="0009327D"/>
    <w:rsid w:val="0009502D"/>
    <w:rsid w:val="0009745A"/>
    <w:rsid w:val="00097878"/>
    <w:rsid w:val="000A0377"/>
    <w:rsid w:val="000A0CFB"/>
    <w:rsid w:val="000A58EC"/>
    <w:rsid w:val="000A620F"/>
    <w:rsid w:val="000A6CA3"/>
    <w:rsid w:val="000B201E"/>
    <w:rsid w:val="000B5345"/>
    <w:rsid w:val="000B5EE5"/>
    <w:rsid w:val="000C0417"/>
    <w:rsid w:val="000C13C0"/>
    <w:rsid w:val="000C1B12"/>
    <w:rsid w:val="000C2BF8"/>
    <w:rsid w:val="000C425A"/>
    <w:rsid w:val="000C491C"/>
    <w:rsid w:val="000C4AD1"/>
    <w:rsid w:val="000C7A34"/>
    <w:rsid w:val="000D011D"/>
    <w:rsid w:val="000D0277"/>
    <w:rsid w:val="000D33AC"/>
    <w:rsid w:val="000D3E12"/>
    <w:rsid w:val="000D3F1D"/>
    <w:rsid w:val="000D4254"/>
    <w:rsid w:val="000D5974"/>
    <w:rsid w:val="000D729C"/>
    <w:rsid w:val="000D7BC6"/>
    <w:rsid w:val="000D7D14"/>
    <w:rsid w:val="000E06BA"/>
    <w:rsid w:val="000E0C1A"/>
    <w:rsid w:val="000E11D2"/>
    <w:rsid w:val="000E1BBE"/>
    <w:rsid w:val="000E22E2"/>
    <w:rsid w:val="000E59F7"/>
    <w:rsid w:val="000E6DA9"/>
    <w:rsid w:val="000E6DC5"/>
    <w:rsid w:val="000F1DE5"/>
    <w:rsid w:val="000F2D0C"/>
    <w:rsid w:val="000F3033"/>
    <w:rsid w:val="000F622D"/>
    <w:rsid w:val="000F66C9"/>
    <w:rsid w:val="000F799A"/>
    <w:rsid w:val="00101DB0"/>
    <w:rsid w:val="00102018"/>
    <w:rsid w:val="00102F2D"/>
    <w:rsid w:val="00103DCB"/>
    <w:rsid w:val="00103FE9"/>
    <w:rsid w:val="001042DE"/>
    <w:rsid w:val="00104A70"/>
    <w:rsid w:val="0010604E"/>
    <w:rsid w:val="0010631C"/>
    <w:rsid w:val="00107324"/>
    <w:rsid w:val="0010757F"/>
    <w:rsid w:val="001079E0"/>
    <w:rsid w:val="00111F64"/>
    <w:rsid w:val="001133A9"/>
    <w:rsid w:val="00113EE2"/>
    <w:rsid w:val="00116F58"/>
    <w:rsid w:val="00120098"/>
    <w:rsid w:val="00120520"/>
    <w:rsid w:val="00120B84"/>
    <w:rsid w:val="00121924"/>
    <w:rsid w:val="001224EE"/>
    <w:rsid w:val="00122DF4"/>
    <w:rsid w:val="00122FF2"/>
    <w:rsid w:val="00123C87"/>
    <w:rsid w:val="001309CE"/>
    <w:rsid w:val="00131565"/>
    <w:rsid w:val="001318A3"/>
    <w:rsid w:val="001328D1"/>
    <w:rsid w:val="00133C9E"/>
    <w:rsid w:val="00133EC3"/>
    <w:rsid w:val="001347D8"/>
    <w:rsid w:val="00134D2B"/>
    <w:rsid w:val="001352FE"/>
    <w:rsid w:val="00136283"/>
    <w:rsid w:val="00140501"/>
    <w:rsid w:val="00140544"/>
    <w:rsid w:val="0014109E"/>
    <w:rsid w:val="0014408E"/>
    <w:rsid w:val="00145F77"/>
    <w:rsid w:val="001472EB"/>
    <w:rsid w:val="00151C92"/>
    <w:rsid w:val="00152729"/>
    <w:rsid w:val="00153B65"/>
    <w:rsid w:val="00153D0C"/>
    <w:rsid w:val="001542CE"/>
    <w:rsid w:val="001545F2"/>
    <w:rsid w:val="00156EA8"/>
    <w:rsid w:val="001607C0"/>
    <w:rsid w:val="00163A38"/>
    <w:rsid w:val="001655EE"/>
    <w:rsid w:val="00166153"/>
    <w:rsid w:val="001662E5"/>
    <w:rsid w:val="0016733C"/>
    <w:rsid w:val="00167771"/>
    <w:rsid w:val="00170BF8"/>
    <w:rsid w:val="00171909"/>
    <w:rsid w:val="00171F20"/>
    <w:rsid w:val="00172582"/>
    <w:rsid w:val="001729CA"/>
    <w:rsid w:val="00175916"/>
    <w:rsid w:val="00176515"/>
    <w:rsid w:val="00180C1A"/>
    <w:rsid w:val="001813FB"/>
    <w:rsid w:val="00183128"/>
    <w:rsid w:val="0018382C"/>
    <w:rsid w:val="00184C16"/>
    <w:rsid w:val="00185161"/>
    <w:rsid w:val="00186E39"/>
    <w:rsid w:val="0019070C"/>
    <w:rsid w:val="0019241F"/>
    <w:rsid w:val="001926F3"/>
    <w:rsid w:val="00193609"/>
    <w:rsid w:val="0019422E"/>
    <w:rsid w:val="00194624"/>
    <w:rsid w:val="001953BF"/>
    <w:rsid w:val="00195BA8"/>
    <w:rsid w:val="00197B76"/>
    <w:rsid w:val="001A153F"/>
    <w:rsid w:val="001A1AFF"/>
    <w:rsid w:val="001A41CD"/>
    <w:rsid w:val="001A67EA"/>
    <w:rsid w:val="001A79DD"/>
    <w:rsid w:val="001B1446"/>
    <w:rsid w:val="001B314F"/>
    <w:rsid w:val="001B3302"/>
    <w:rsid w:val="001B431E"/>
    <w:rsid w:val="001B4FCF"/>
    <w:rsid w:val="001B58AB"/>
    <w:rsid w:val="001B6FDE"/>
    <w:rsid w:val="001B7E6D"/>
    <w:rsid w:val="001C02D7"/>
    <w:rsid w:val="001C17E4"/>
    <w:rsid w:val="001C24B6"/>
    <w:rsid w:val="001C2800"/>
    <w:rsid w:val="001C5E18"/>
    <w:rsid w:val="001C6682"/>
    <w:rsid w:val="001C68E6"/>
    <w:rsid w:val="001C76BA"/>
    <w:rsid w:val="001C7C88"/>
    <w:rsid w:val="001D02F5"/>
    <w:rsid w:val="001D28B6"/>
    <w:rsid w:val="001D3A19"/>
    <w:rsid w:val="001D3F60"/>
    <w:rsid w:val="001D438D"/>
    <w:rsid w:val="001D4705"/>
    <w:rsid w:val="001D4B67"/>
    <w:rsid w:val="001D501B"/>
    <w:rsid w:val="001D5A93"/>
    <w:rsid w:val="001D6353"/>
    <w:rsid w:val="001D6679"/>
    <w:rsid w:val="001D677C"/>
    <w:rsid w:val="001D67BE"/>
    <w:rsid w:val="001D765A"/>
    <w:rsid w:val="001D7AB6"/>
    <w:rsid w:val="001E0302"/>
    <w:rsid w:val="001E4233"/>
    <w:rsid w:val="001E47DE"/>
    <w:rsid w:val="001E51E9"/>
    <w:rsid w:val="001E733C"/>
    <w:rsid w:val="001F02B3"/>
    <w:rsid w:val="001F5E09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6CB6"/>
    <w:rsid w:val="00207738"/>
    <w:rsid w:val="00210375"/>
    <w:rsid w:val="0021198F"/>
    <w:rsid w:val="00212DA1"/>
    <w:rsid w:val="00213B1F"/>
    <w:rsid w:val="002152E3"/>
    <w:rsid w:val="00216F15"/>
    <w:rsid w:val="00220074"/>
    <w:rsid w:val="00220820"/>
    <w:rsid w:val="00221A05"/>
    <w:rsid w:val="00222D71"/>
    <w:rsid w:val="0022411B"/>
    <w:rsid w:val="00224E00"/>
    <w:rsid w:val="00226F4E"/>
    <w:rsid w:val="002324FC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545"/>
    <w:rsid w:val="00245F1D"/>
    <w:rsid w:val="00245FA1"/>
    <w:rsid w:val="002460DB"/>
    <w:rsid w:val="00247BEE"/>
    <w:rsid w:val="00251790"/>
    <w:rsid w:val="00252C39"/>
    <w:rsid w:val="00253A0B"/>
    <w:rsid w:val="002543B8"/>
    <w:rsid w:val="002557E3"/>
    <w:rsid w:val="00256D3C"/>
    <w:rsid w:val="00257122"/>
    <w:rsid w:val="0025784A"/>
    <w:rsid w:val="00260AB7"/>
    <w:rsid w:val="00263397"/>
    <w:rsid w:val="002649F8"/>
    <w:rsid w:val="002654AA"/>
    <w:rsid w:val="00266C25"/>
    <w:rsid w:val="00266EE1"/>
    <w:rsid w:val="002673A1"/>
    <w:rsid w:val="0027050C"/>
    <w:rsid w:val="00271919"/>
    <w:rsid w:val="00271C57"/>
    <w:rsid w:val="00272593"/>
    <w:rsid w:val="00275075"/>
    <w:rsid w:val="002769D0"/>
    <w:rsid w:val="00280B6D"/>
    <w:rsid w:val="002810FF"/>
    <w:rsid w:val="00282657"/>
    <w:rsid w:val="00282835"/>
    <w:rsid w:val="00282A0E"/>
    <w:rsid w:val="00282E07"/>
    <w:rsid w:val="002833C5"/>
    <w:rsid w:val="0029048F"/>
    <w:rsid w:val="00290E9D"/>
    <w:rsid w:val="00291523"/>
    <w:rsid w:val="0029196D"/>
    <w:rsid w:val="002934FB"/>
    <w:rsid w:val="00296C19"/>
    <w:rsid w:val="002A1A69"/>
    <w:rsid w:val="002A2649"/>
    <w:rsid w:val="002A4082"/>
    <w:rsid w:val="002A4C82"/>
    <w:rsid w:val="002A5577"/>
    <w:rsid w:val="002A68A2"/>
    <w:rsid w:val="002A71C6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3F71"/>
    <w:rsid w:val="002C4FF1"/>
    <w:rsid w:val="002C503C"/>
    <w:rsid w:val="002C6E3E"/>
    <w:rsid w:val="002D1687"/>
    <w:rsid w:val="002D3CF4"/>
    <w:rsid w:val="002D5FD2"/>
    <w:rsid w:val="002D786E"/>
    <w:rsid w:val="002E0743"/>
    <w:rsid w:val="002E08C7"/>
    <w:rsid w:val="002E1678"/>
    <w:rsid w:val="002E330E"/>
    <w:rsid w:val="002E5B8C"/>
    <w:rsid w:val="002E6314"/>
    <w:rsid w:val="002E74F3"/>
    <w:rsid w:val="002F0639"/>
    <w:rsid w:val="002F1228"/>
    <w:rsid w:val="002F1ED4"/>
    <w:rsid w:val="002F27E1"/>
    <w:rsid w:val="002F3496"/>
    <w:rsid w:val="002F3C4A"/>
    <w:rsid w:val="002F6F24"/>
    <w:rsid w:val="002F7400"/>
    <w:rsid w:val="00300468"/>
    <w:rsid w:val="00302258"/>
    <w:rsid w:val="0030273E"/>
    <w:rsid w:val="00304941"/>
    <w:rsid w:val="00304A6A"/>
    <w:rsid w:val="00304DC1"/>
    <w:rsid w:val="00305C80"/>
    <w:rsid w:val="00310E1B"/>
    <w:rsid w:val="00311B80"/>
    <w:rsid w:val="00315808"/>
    <w:rsid w:val="00315DFA"/>
    <w:rsid w:val="00315FF7"/>
    <w:rsid w:val="00316C85"/>
    <w:rsid w:val="00317E0C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063A"/>
    <w:rsid w:val="00341BB2"/>
    <w:rsid w:val="00342DD9"/>
    <w:rsid w:val="00345DFF"/>
    <w:rsid w:val="00354041"/>
    <w:rsid w:val="00356279"/>
    <w:rsid w:val="003579F8"/>
    <w:rsid w:val="00361115"/>
    <w:rsid w:val="00361E8A"/>
    <w:rsid w:val="00362A57"/>
    <w:rsid w:val="00363CE0"/>
    <w:rsid w:val="00363DF3"/>
    <w:rsid w:val="00363E86"/>
    <w:rsid w:val="00364EAD"/>
    <w:rsid w:val="00365321"/>
    <w:rsid w:val="0036591C"/>
    <w:rsid w:val="00365CFE"/>
    <w:rsid w:val="00365EEA"/>
    <w:rsid w:val="00366462"/>
    <w:rsid w:val="00367B9D"/>
    <w:rsid w:val="00371936"/>
    <w:rsid w:val="00373960"/>
    <w:rsid w:val="0037423C"/>
    <w:rsid w:val="00374741"/>
    <w:rsid w:val="003763BF"/>
    <w:rsid w:val="00376735"/>
    <w:rsid w:val="00376DFA"/>
    <w:rsid w:val="00380131"/>
    <w:rsid w:val="0038434E"/>
    <w:rsid w:val="003846D5"/>
    <w:rsid w:val="00385E0D"/>
    <w:rsid w:val="00387417"/>
    <w:rsid w:val="003922FE"/>
    <w:rsid w:val="00393610"/>
    <w:rsid w:val="0039395D"/>
    <w:rsid w:val="0039578D"/>
    <w:rsid w:val="00395DA7"/>
    <w:rsid w:val="00396DD8"/>
    <w:rsid w:val="003A27B0"/>
    <w:rsid w:val="003A2C67"/>
    <w:rsid w:val="003A3465"/>
    <w:rsid w:val="003A3E94"/>
    <w:rsid w:val="003A6E09"/>
    <w:rsid w:val="003A6FC1"/>
    <w:rsid w:val="003A73CE"/>
    <w:rsid w:val="003B1102"/>
    <w:rsid w:val="003B1274"/>
    <w:rsid w:val="003B1FA5"/>
    <w:rsid w:val="003B1FC9"/>
    <w:rsid w:val="003B4319"/>
    <w:rsid w:val="003B59D8"/>
    <w:rsid w:val="003B66BB"/>
    <w:rsid w:val="003B7213"/>
    <w:rsid w:val="003B7845"/>
    <w:rsid w:val="003C0DFA"/>
    <w:rsid w:val="003C17DA"/>
    <w:rsid w:val="003C33F0"/>
    <w:rsid w:val="003C45D3"/>
    <w:rsid w:val="003C56C5"/>
    <w:rsid w:val="003C6047"/>
    <w:rsid w:val="003C75C4"/>
    <w:rsid w:val="003D2AD0"/>
    <w:rsid w:val="003D2C75"/>
    <w:rsid w:val="003D425E"/>
    <w:rsid w:val="003D43B2"/>
    <w:rsid w:val="003D562D"/>
    <w:rsid w:val="003D59E1"/>
    <w:rsid w:val="003D5D83"/>
    <w:rsid w:val="003E1552"/>
    <w:rsid w:val="003E23C7"/>
    <w:rsid w:val="003E2D52"/>
    <w:rsid w:val="003E3228"/>
    <w:rsid w:val="003E41CA"/>
    <w:rsid w:val="003E4AD3"/>
    <w:rsid w:val="003E5B05"/>
    <w:rsid w:val="003E5CEE"/>
    <w:rsid w:val="003E5D54"/>
    <w:rsid w:val="003E5EA5"/>
    <w:rsid w:val="003E6134"/>
    <w:rsid w:val="003E6607"/>
    <w:rsid w:val="003E6DB0"/>
    <w:rsid w:val="003E7298"/>
    <w:rsid w:val="003E7354"/>
    <w:rsid w:val="003F0457"/>
    <w:rsid w:val="003F1A11"/>
    <w:rsid w:val="003F1CA3"/>
    <w:rsid w:val="003F326D"/>
    <w:rsid w:val="003F3355"/>
    <w:rsid w:val="003F4D60"/>
    <w:rsid w:val="003F6EBD"/>
    <w:rsid w:val="003F708D"/>
    <w:rsid w:val="00403162"/>
    <w:rsid w:val="00403FB8"/>
    <w:rsid w:val="004045A1"/>
    <w:rsid w:val="0040647F"/>
    <w:rsid w:val="00407A53"/>
    <w:rsid w:val="004125F0"/>
    <w:rsid w:val="00412E0C"/>
    <w:rsid w:val="004159A7"/>
    <w:rsid w:val="00415BE6"/>
    <w:rsid w:val="0041629F"/>
    <w:rsid w:val="00417371"/>
    <w:rsid w:val="004174AB"/>
    <w:rsid w:val="0042021C"/>
    <w:rsid w:val="0042233A"/>
    <w:rsid w:val="00422BCB"/>
    <w:rsid w:val="0042475D"/>
    <w:rsid w:val="0042530B"/>
    <w:rsid w:val="0042680A"/>
    <w:rsid w:val="00427E45"/>
    <w:rsid w:val="004305FF"/>
    <w:rsid w:val="00431A78"/>
    <w:rsid w:val="00434D5D"/>
    <w:rsid w:val="00434F1D"/>
    <w:rsid w:val="00435631"/>
    <w:rsid w:val="00436686"/>
    <w:rsid w:val="00436ADE"/>
    <w:rsid w:val="00437701"/>
    <w:rsid w:val="00440E60"/>
    <w:rsid w:val="004441E5"/>
    <w:rsid w:val="00444787"/>
    <w:rsid w:val="004448CF"/>
    <w:rsid w:val="004455D4"/>
    <w:rsid w:val="0044576B"/>
    <w:rsid w:val="00445B43"/>
    <w:rsid w:val="00446487"/>
    <w:rsid w:val="00453B6F"/>
    <w:rsid w:val="00456622"/>
    <w:rsid w:val="00456E36"/>
    <w:rsid w:val="004571A1"/>
    <w:rsid w:val="004619CF"/>
    <w:rsid w:val="0046230B"/>
    <w:rsid w:val="00463386"/>
    <w:rsid w:val="00463C9B"/>
    <w:rsid w:val="00463F38"/>
    <w:rsid w:val="0046463A"/>
    <w:rsid w:val="004655AB"/>
    <w:rsid w:val="00467990"/>
    <w:rsid w:val="0047018C"/>
    <w:rsid w:val="00471A6B"/>
    <w:rsid w:val="00471F12"/>
    <w:rsid w:val="004723A0"/>
    <w:rsid w:val="004729ED"/>
    <w:rsid w:val="00472F3D"/>
    <w:rsid w:val="004736D9"/>
    <w:rsid w:val="004745D6"/>
    <w:rsid w:val="00476668"/>
    <w:rsid w:val="00477A33"/>
    <w:rsid w:val="00477A4F"/>
    <w:rsid w:val="00480133"/>
    <w:rsid w:val="004847CF"/>
    <w:rsid w:val="004875F6"/>
    <w:rsid w:val="0049075C"/>
    <w:rsid w:val="00492500"/>
    <w:rsid w:val="004928AD"/>
    <w:rsid w:val="00492FB8"/>
    <w:rsid w:val="0049341E"/>
    <w:rsid w:val="00495C73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69BA"/>
    <w:rsid w:val="004A734C"/>
    <w:rsid w:val="004B0AE8"/>
    <w:rsid w:val="004B0F49"/>
    <w:rsid w:val="004B2E88"/>
    <w:rsid w:val="004B3F90"/>
    <w:rsid w:val="004B3FC1"/>
    <w:rsid w:val="004B47EC"/>
    <w:rsid w:val="004B4B25"/>
    <w:rsid w:val="004B4D4F"/>
    <w:rsid w:val="004B61C0"/>
    <w:rsid w:val="004B6240"/>
    <w:rsid w:val="004C1A27"/>
    <w:rsid w:val="004C2684"/>
    <w:rsid w:val="004C2B7C"/>
    <w:rsid w:val="004C2F74"/>
    <w:rsid w:val="004C3025"/>
    <w:rsid w:val="004C4556"/>
    <w:rsid w:val="004C4EEB"/>
    <w:rsid w:val="004C6745"/>
    <w:rsid w:val="004C7523"/>
    <w:rsid w:val="004C7658"/>
    <w:rsid w:val="004D08C0"/>
    <w:rsid w:val="004D3356"/>
    <w:rsid w:val="004D394B"/>
    <w:rsid w:val="004D3CDC"/>
    <w:rsid w:val="004D55F0"/>
    <w:rsid w:val="004D5A12"/>
    <w:rsid w:val="004D6A6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45B2"/>
    <w:rsid w:val="004F52B9"/>
    <w:rsid w:val="004F702A"/>
    <w:rsid w:val="004F7C9D"/>
    <w:rsid w:val="005013F0"/>
    <w:rsid w:val="005015A4"/>
    <w:rsid w:val="00503D2A"/>
    <w:rsid w:val="0050520C"/>
    <w:rsid w:val="005054A7"/>
    <w:rsid w:val="00505614"/>
    <w:rsid w:val="00505CE7"/>
    <w:rsid w:val="00506294"/>
    <w:rsid w:val="00506C08"/>
    <w:rsid w:val="00507107"/>
    <w:rsid w:val="00507283"/>
    <w:rsid w:val="005072FB"/>
    <w:rsid w:val="005073E1"/>
    <w:rsid w:val="00507F5B"/>
    <w:rsid w:val="00511121"/>
    <w:rsid w:val="0051153E"/>
    <w:rsid w:val="00511D6F"/>
    <w:rsid w:val="00512B29"/>
    <w:rsid w:val="00514F0B"/>
    <w:rsid w:val="005153C8"/>
    <w:rsid w:val="00515A98"/>
    <w:rsid w:val="005171C9"/>
    <w:rsid w:val="00520ED7"/>
    <w:rsid w:val="005218CD"/>
    <w:rsid w:val="00521F5E"/>
    <w:rsid w:val="00522678"/>
    <w:rsid w:val="00522FD1"/>
    <w:rsid w:val="0052362F"/>
    <w:rsid w:val="005240B4"/>
    <w:rsid w:val="005263A6"/>
    <w:rsid w:val="00526C2E"/>
    <w:rsid w:val="005271E1"/>
    <w:rsid w:val="0052736D"/>
    <w:rsid w:val="0053019A"/>
    <w:rsid w:val="005307FC"/>
    <w:rsid w:val="00531288"/>
    <w:rsid w:val="005320A1"/>
    <w:rsid w:val="00532F4D"/>
    <w:rsid w:val="00535E64"/>
    <w:rsid w:val="00535F7E"/>
    <w:rsid w:val="00536116"/>
    <w:rsid w:val="00536919"/>
    <w:rsid w:val="0054105C"/>
    <w:rsid w:val="005420AC"/>
    <w:rsid w:val="00544A3B"/>
    <w:rsid w:val="005465B2"/>
    <w:rsid w:val="00547EAF"/>
    <w:rsid w:val="00550625"/>
    <w:rsid w:val="00551EF2"/>
    <w:rsid w:val="0055251F"/>
    <w:rsid w:val="0055278A"/>
    <w:rsid w:val="00552AFA"/>
    <w:rsid w:val="00555B37"/>
    <w:rsid w:val="00556F5B"/>
    <w:rsid w:val="005574DF"/>
    <w:rsid w:val="00557E73"/>
    <w:rsid w:val="00560D99"/>
    <w:rsid w:val="005612C1"/>
    <w:rsid w:val="00561CB3"/>
    <w:rsid w:val="005636FC"/>
    <w:rsid w:val="0056487F"/>
    <w:rsid w:val="0056489F"/>
    <w:rsid w:val="00564BD6"/>
    <w:rsid w:val="00564CC8"/>
    <w:rsid w:val="0056721A"/>
    <w:rsid w:val="005715B5"/>
    <w:rsid w:val="00573D1C"/>
    <w:rsid w:val="00574D2D"/>
    <w:rsid w:val="00575836"/>
    <w:rsid w:val="00576913"/>
    <w:rsid w:val="005769BD"/>
    <w:rsid w:val="0057723D"/>
    <w:rsid w:val="00577959"/>
    <w:rsid w:val="00580F16"/>
    <w:rsid w:val="00581F98"/>
    <w:rsid w:val="00584A13"/>
    <w:rsid w:val="00587206"/>
    <w:rsid w:val="00590478"/>
    <w:rsid w:val="005914E8"/>
    <w:rsid w:val="00591B82"/>
    <w:rsid w:val="00592461"/>
    <w:rsid w:val="005925EF"/>
    <w:rsid w:val="00593854"/>
    <w:rsid w:val="00594D20"/>
    <w:rsid w:val="00595407"/>
    <w:rsid w:val="00597D9D"/>
    <w:rsid w:val="005A03B0"/>
    <w:rsid w:val="005A46D7"/>
    <w:rsid w:val="005A4EA2"/>
    <w:rsid w:val="005A5454"/>
    <w:rsid w:val="005A6EBA"/>
    <w:rsid w:val="005B1129"/>
    <w:rsid w:val="005B19D0"/>
    <w:rsid w:val="005B27C8"/>
    <w:rsid w:val="005B3463"/>
    <w:rsid w:val="005B48FF"/>
    <w:rsid w:val="005B6CD0"/>
    <w:rsid w:val="005C10D9"/>
    <w:rsid w:val="005C284C"/>
    <w:rsid w:val="005C293A"/>
    <w:rsid w:val="005C735E"/>
    <w:rsid w:val="005C7C68"/>
    <w:rsid w:val="005D0E9F"/>
    <w:rsid w:val="005D1FB8"/>
    <w:rsid w:val="005D253A"/>
    <w:rsid w:val="005D59F2"/>
    <w:rsid w:val="005D5EE4"/>
    <w:rsid w:val="005D665E"/>
    <w:rsid w:val="005D68ED"/>
    <w:rsid w:val="005E19FB"/>
    <w:rsid w:val="005E51F8"/>
    <w:rsid w:val="005E6927"/>
    <w:rsid w:val="005F084D"/>
    <w:rsid w:val="005F57F9"/>
    <w:rsid w:val="005F6AF7"/>
    <w:rsid w:val="005F6C6E"/>
    <w:rsid w:val="005F742D"/>
    <w:rsid w:val="00601D15"/>
    <w:rsid w:val="00602382"/>
    <w:rsid w:val="00602940"/>
    <w:rsid w:val="00605BE6"/>
    <w:rsid w:val="00606946"/>
    <w:rsid w:val="006074A0"/>
    <w:rsid w:val="00610FFC"/>
    <w:rsid w:val="00611262"/>
    <w:rsid w:val="006126DA"/>
    <w:rsid w:val="006134D4"/>
    <w:rsid w:val="00614338"/>
    <w:rsid w:val="00615820"/>
    <w:rsid w:val="00616143"/>
    <w:rsid w:val="00616614"/>
    <w:rsid w:val="00617356"/>
    <w:rsid w:val="00620569"/>
    <w:rsid w:val="00621AA2"/>
    <w:rsid w:val="0062282D"/>
    <w:rsid w:val="00622FBE"/>
    <w:rsid w:val="00625116"/>
    <w:rsid w:val="00627097"/>
    <w:rsid w:val="00627F4B"/>
    <w:rsid w:val="006300F9"/>
    <w:rsid w:val="00630977"/>
    <w:rsid w:val="00631B9D"/>
    <w:rsid w:val="00631C4B"/>
    <w:rsid w:val="00635349"/>
    <w:rsid w:val="00636F4A"/>
    <w:rsid w:val="00637224"/>
    <w:rsid w:val="00640B25"/>
    <w:rsid w:val="00640C27"/>
    <w:rsid w:val="0064224B"/>
    <w:rsid w:val="00642BBF"/>
    <w:rsid w:val="00642E7A"/>
    <w:rsid w:val="00643433"/>
    <w:rsid w:val="00644F30"/>
    <w:rsid w:val="006459FA"/>
    <w:rsid w:val="006462B4"/>
    <w:rsid w:val="00646520"/>
    <w:rsid w:val="006465F3"/>
    <w:rsid w:val="006468ED"/>
    <w:rsid w:val="00650E0A"/>
    <w:rsid w:val="006510AB"/>
    <w:rsid w:val="00651265"/>
    <w:rsid w:val="0065135C"/>
    <w:rsid w:val="00651757"/>
    <w:rsid w:val="00652397"/>
    <w:rsid w:val="00654D5E"/>
    <w:rsid w:val="006555F2"/>
    <w:rsid w:val="00656BF9"/>
    <w:rsid w:val="00656C53"/>
    <w:rsid w:val="00662500"/>
    <w:rsid w:val="00663647"/>
    <w:rsid w:val="00671C7D"/>
    <w:rsid w:val="00672900"/>
    <w:rsid w:val="0067324A"/>
    <w:rsid w:val="00674C0A"/>
    <w:rsid w:val="00676662"/>
    <w:rsid w:val="00677578"/>
    <w:rsid w:val="00680781"/>
    <w:rsid w:val="00680A62"/>
    <w:rsid w:val="00681A6D"/>
    <w:rsid w:val="00681ABF"/>
    <w:rsid w:val="00682440"/>
    <w:rsid w:val="00683100"/>
    <w:rsid w:val="00683167"/>
    <w:rsid w:val="00683982"/>
    <w:rsid w:val="00683B24"/>
    <w:rsid w:val="00685657"/>
    <w:rsid w:val="00685990"/>
    <w:rsid w:val="00686771"/>
    <w:rsid w:val="00690A7D"/>
    <w:rsid w:val="00692883"/>
    <w:rsid w:val="006944C3"/>
    <w:rsid w:val="00695C14"/>
    <w:rsid w:val="0069687A"/>
    <w:rsid w:val="006A0B36"/>
    <w:rsid w:val="006A31DF"/>
    <w:rsid w:val="006A3404"/>
    <w:rsid w:val="006A3683"/>
    <w:rsid w:val="006A467C"/>
    <w:rsid w:val="006A6DBA"/>
    <w:rsid w:val="006B02F1"/>
    <w:rsid w:val="006B1F08"/>
    <w:rsid w:val="006B2DBF"/>
    <w:rsid w:val="006B3C7B"/>
    <w:rsid w:val="006B541A"/>
    <w:rsid w:val="006B544D"/>
    <w:rsid w:val="006B5B44"/>
    <w:rsid w:val="006B6037"/>
    <w:rsid w:val="006B66D4"/>
    <w:rsid w:val="006B734A"/>
    <w:rsid w:val="006C53CB"/>
    <w:rsid w:val="006C561F"/>
    <w:rsid w:val="006D106B"/>
    <w:rsid w:val="006D119D"/>
    <w:rsid w:val="006D1D13"/>
    <w:rsid w:val="006D41B0"/>
    <w:rsid w:val="006D69A6"/>
    <w:rsid w:val="006D73EB"/>
    <w:rsid w:val="006E0F4C"/>
    <w:rsid w:val="006E3141"/>
    <w:rsid w:val="006E5578"/>
    <w:rsid w:val="006E5D82"/>
    <w:rsid w:val="006E6AD1"/>
    <w:rsid w:val="006E6B58"/>
    <w:rsid w:val="006F007E"/>
    <w:rsid w:val="006F10C1"/>
    <w:rsid w:val="006F23B1"/>
    <w:rsid w:val="006F3E94"/>
    <w:rsid w:val="00701180"/>
    <w:rsid w:val="00703263"/>
    <w:rsid w:val="007039D0"/>
    <w:rsid w:val="007043A1"/>
    <w:rsid w:val="00705893"/>
    <w:rsid w:val="007064F0"/>
    <w:rsid w:val="00706990"/>
    <w:rsid w:val="00707863"/>
    <w:rsid w:val="0071147B"/>
    <w:rsid w:val="0071211C"/>
    <w:rsid w:val="007144E9"/>
    <w:rsid w:val="00715C7B"/>
    <w:rsid w:val="00715F40"/>
    <w:rsid w:val="00717FF9"/>
    <w:rsid w:val="00721276"/>
    <w:rsid w:val="00724570"/>
    <w:rsid w:val="00724C09"/>
    <w:rsid w:val="00725952"/>
    <w:rsid w:val="00726013"/>
    <w:rsid w:val="00726580"/>
    <w:rsid w:val="00727238"/>
    <w:rsid w:val="007276C0"/>
    <w:rsid w:val="00731D43"/>
    <w:rsid w:val="00735105"/>
    <w:rsid w:val="007351B6"/>
    <w:rsid w:val="007351E3"/>
    <w:rsid w:val="00735E4B"/>
    <w:rsid w:val="0074026C"/>
    <w:rsid w:val="00742CA6"/>
    <w:rsid w:val="007432BE"/>
    <w:rsid w:val="007438CC"/>
    <w:rsid w:val="0074717F"/>
    <w:rsid w:val="00750CD1"/>
    <w:rsid w:val="007518B8"/>
    <w:rsid w:val="00752157"/>
    <w:rsid w:val="007521AF"/>
    <w:rsid w:val="00752B54"/>
    <w:rsid w:val="00753CA2"/>
    <w:rsid w:val="00755903"/>
    <w:rsid w:val="007567EA"/>
    <w:rsid w:val="0075696F"/>
    <w:rsid w:val="00757322"/>
    <w:rsid w:val="007608E2"/>
    <w:rsid w:val="00761300"/>
    <w:rsid w:val="00761AFF"/>
    <w:rsid w:val="00763611"/>
    <w:rsid w:val="0076383F"/>
    <w:rsid w:val="00766DCF"/>
    <w:rsid w:val="00767C48"/>
    <w:rsid w:val="00770AF9"/>
    <w:rsid w:val="00771C88"/>
    <w:rsid w:val="00771D86"/>
    <w:rsid w:val="00774253"/>
    <w:rsid w:val="00775282"/>
    <w:rsid w:val="0077555F"/>
    <w:rsid w:val="00776D67"/>
    <w:rsid w:val="007770D6"/>
    <w:rsid w:val="007810BE"/>
    <w:rsid w:val="00783687"/>
    <w:rsid w:val="00783889"/>
    <w:rsid w:val="007838C4"/>
    <w:rsid w:val="00785175"/>
    <w:rsid w:val="00785980"/>
    <w:rsid w:val="00787892"/>
    <w:rsid w:val="0079082B"/>
    <w:rsid w:val="00790B16"/>
    <w:rsid w:val="00791EED"/>
    <w:rsid w:val="0079202E"/>
    <w:rsid w:val="00792A25"/>
    <w:rsid w:val="00792D4F"/>
    <w:rsid w:val="0079448E"/>
    <w:rsid w:val="00795420"/>
    <w:rsid w:val="007968FF"/>
    <w:rsid w:val="00797C62"/>
    <w:rsid w:val="007A0829"/>
    <w:rsid w:val="007A2DC8"/>
    <w:rsid w:val="007A5BEA"/>
    <w:rsid w:val="007A7EFD"/>
    <w:rsid w:val="007B0B57"/>
    <w:rsid w:val="007B3408"/>
    <w:rsid w:val="007B3A11"/>
    <w:rsid w:val="007B4288"/>
    <w:rsid w:val="007B48A2"/>
    <w:rsid w:val="007B53C0"/>
    <w:rsid w:val="007B5825"/>
    <w:rsid w:val="007B66CC"/>
    <w:rsid w:val="007B6E26"/>
    <w:rsid w:val="007B7580"/>
    <w:rsid w:val="007C1917"/>
    <w:rsid w:val="007C1B24"/>
    <w:rsid w:val="007C233F"/>
    <w:rsid w:val="007C2555"/>
    <w:rsid w:val="007C5177"/>
    <w:rsid w:val="007C53F8"/>
    <w:rsid w:val="007C53FD"/>
    <w:rsid w:val="007C6A7B"/>
    <w:rsid w:val="007C7052"/>
    <w:rsid w:val="007D26F5"/>
    <w:rsid w:val="007D2BD4"/>
    <w:rsid w:val="007D3945"/>
    <w:rsid w:val="007D3EC3"/>
    <w:rsid w:val="007D48FE"/>
    <w:rsid w:val="007D6508"/>
    <w:rsid w:val="007D6A31"/>
    <w:rsid w:val="007D73E8"/>
    <w:rsid w:val="007D7F45"/>
    <w:rsid w:val="007D7F78"/>
    <w:rsid w:val="007E1C79"/>
    <w:rsid w:val="007E296C"/>
    <w:rsid w:val="007E3CAF"/>
    <w:rsid w:val="007E45A5"/>
    <w:rsid w:val="007E4B6F"/>
    <w:rsid w:val="007E5447"/>
    <w:rsid w:val="007E571C"/>
    <w:rsid w:val="007E62A8"/>
    <w:rsid w:val="007E78AE"/>
    <w:rsid w:val="007E7916"/>
    <w:rsid w:val="007F0311"/>
    <w:rsid w:val="007F0F84"/>
    <w:rsid w:val="007F26D7"/>
    <w:rsid w:val="007F2850"/>
    <w:rsid w:val="007F3363"/>
    <w:rsid w:val="007F338C"/>
    <w:rsid w:val="007F49E8"/>
    <w:rsid w:val="007F4BA8"/>
    <w:rsid w:val="007F4EB0"/>
    <w:rsid w:val="007F5C1A"/>
    <w:rsid w:val="007F644C"/>
    <w:rsid w:val="007F6561"/>
    <w:rsid w:val="007F7202"/>
    <w:rsid w:val="00800148"/>
    <w:rsid w:val="00801465"/>
    <w:rsid w:val="00802333"/>
    <w:rsid w:val="008026C7"/>
    <w:rsid w:val="00803549"/>
    <w:rsid w:val="00803B3C"/>
    <w:rsid w:val="00804FD2"/>
    <w:rsid w:val="0080507B"/>
    <w:rsid w:val="0080581D"/>
    <w:rsid w:val="00805C41"/>
    <w:rsid w:val="00805D19"/>
    <w:rsid w:val="00806477"/>
    <w:rsid w:val="00807042"/>
    <w:rsid w:val="008100C9"/>
    <w:rsid w:val="008110B9"/>
    <w:rsid w:val="008120CC"/>
    <w:rsid w:val="00814364"/>
    <w:rsid w:val="00816AEC"/>
    <w:rsid w:val="00817579"/>
    <w:rsid w:val="0082118C"/>
    <w:rsid w:val="0082154E"/>
    <w:rsid w:val="0082390B"/>
    <w:rsid w:val="0082490C"/>
    <w:rsid w:val="008249F8"/>
    <w:rsid w:val="00827A91"/>
    <w:rsid w:val="00830EB2"/>
    <w:rsid w:val="00831B19"/>
    <w:rsid w:val="00832074"/>
    <w:rsid w:val="008332FE"/>
    <w:rsid w:val="00834B3D"/>
    <w:rsid w:val="00834CEA"/>
    <w:rsid w:val="00835ED9"/>
    <w:rsid w:val="00836585"/>
    <w:rsid w:val="00836B25"/>
    <w:rsid w:val="008377FB"/>
    <w:rsid w:val="00840F64"/>
    <w:rsid w:val="00844884"/>
    <w:rsid w:val="0084490E"/>
    <w:rsid w:val="00844BF3"/>
    <w:rsid w:val="008458E6"/>
    <w:rsid w:val="00845F54"/>
    <w:rsid w:val="008510BC"/>
    <w:rsid w:val="00851570"/>
    <w:rsid w:val="008518E2"/>
    <w:rsid w:val="008526A9"/>
    <w:rsid w:val="008552FE"/>
    <w:rsid w:val="008556C3"/>
    <w:rsid w:val="00855F6A"/>
    <w:rsid w:val="008561CB"/>
    <w:rsid w:val="00856705"/>
    <w:rsid w:val="00857C99"/>
    <w:rsid w:val="00867480"/>
    <w:rsid w:val="00867AFB"/>
    <w:rsid w:val="00871F0E"/>
    <w:rsid w:val="0087308A"/>
    <w:rsid w:val="00873608"/>
    <w:rsid w:val="00874B94"/>
    <w:rsid w:val="00874FC9"/>
    <w:rsid w:val="00875770"/>
    <w:rsid w:val="00875802"/>
    <w:rsid w:val="00875C62"/>
    <w:rsid w:val="008775B4"/>
    <w:rsid w:val="00880D63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D32"/>
    <w:rsid w:val="008A5378"/>
    <w:rsid w:val="008A7A27"/>
    <w:rsid w:val="008B34BC"/>
    <w:rsid w:val="008B36DF"/>
    <w:rsid w:val="008B43F6"/>
    <w:rsid w:val="008B4B33"/>
    <w:rsid w:val="008B6133"/>
    <w:rsid w:val="008B6274"/>
    <w:rsid w:val="008C0BF0"/>
    <w:rsid w:val="008C55C0"/>
    <w:rsid w:val="008C566C"/>
    <w:rsid w:val="008C7987"/>
    <w:rsid w:val="008C7C48"/>
    <w:rsid w:val="008D0118"/>
    <w:rsid w:val="008D0782"/>
    <w:rsid w:val="008D0AB6"/>
    <w:rsid w:val="008D0EFC"/>
    <w:rsid w:val="008D162C"/>
    <w:rsid w:val="008D38A4"/>
    <w:rsid w:val="008D3AE5"/>
    <w:rsid w:val="008D45A0"/>
    <w:rsid w:val="008D4B48"/>
    <w:rsid w:val="008D6DC9"/>
    <w:rsid w:val="008E081E"/>
    <w:rsid w:val="008E127F"/>
    <w:rsid w:val="008E2611"/>
    <w:rsid w:val="008E37B6"/>
    <w:rsid w:val="008E3851"/>
    <w:rsid w:val="008E5DCC"/>
    <w:rsid w:val="008E6507"/>
    <w:rsid w:val="008E7DEE"/>
    <w:rsid w:val="008E7FC0"/>
    <w:rsid w:val="008F055E"/>
    <w:rsid w:val="008F1A88"/>
    <w:rsid w:val="008F29DF"/>
    <w:rsid w:val="008F2B1D"/>
    <w:rsid w:val="008F3401"/>
    <w:rsid w:val="008F3D88"/>
    <w:rsid w:val="008F3E67"/>
    <w:rsid w:val="008F5A6A"/>
    <w:rsid w:val="008F66ED"/>
    <w:rsid w:val="008F7515"/>
    <w:rsid w:val="00900939"/>
    <w:rsid w:val="00900C4C"/>
    <w:rsid w:val="009032D4"/>
    <w:rsid w:val="00905836"/>
    <w:rsid w:val="009125AD"/>
    <w:rsid w:val="00914D76"/>
    <w:rsid w:val="00916400"/>
    <w:rsid w:val="00916FDB"/>
    <w:rsid w:val="00917371"/>
    <w:rsid w:val="0092129B"/>
    <w:rsid w:val="009216D0"/>
    <w:rsid w:val="009222CD"/>
    <w:rsid w:val="009226B8"/>
    <w:rsid w:val="009229B0"/>
    <w:rsid w:val="009233C7"/>
    <w:rsid w:val="00931331"/>
    <w:rsid w:val="009314DB"/>
    <w:rsid w:val="00931691"/>
    <w:rsid w:val="00934207"/>
    <w:rsid w:val="00934612"/>
    <w:rsid w:val="009346AB"/>
    <w:rsid w:val="00934A24"/>
    <w:rsid w:val="009373E3"/>
    <w:rsid w:val="0093783C"/>
    <w:rsid w:val="0094004E"/>
    <w:rsid w:val="00940F02"/>
    <w:rsid w:val="009410A6"/>
    <w:rsid w:val="00941D6E"/>
    <w:rsid w:val="00941E6E"/>
    <w:rsid w:val="009421C5"/>
    <w:rsid w:val="00946AF1"/>
    <w:rsid w:val="00946B49"/>
    <w:rsid w:val="00946B53"/>
    <w:rsid w:val="00950E52"/>
    <w:rsid w:val="00951E9E"/>
    <w:rsid w:val="00951F85"/>
    <w:rsid w:val="00952C72"/>
    <w:rsid w:val="00953881"/>
    <w:rsid w:val="009539B7"/>
    <w:rsid w:val="00954300"/>
    <w:rsid w:val="009544FF"/>
    <w:rsid w:val="00957329"/>
    <w:rsid w:val="009611BC"/>
    <w:rsid w:val="0096150B"/>
    <w:rsid w:val="00961B34"/>
    <w:rsid w:val="009621CA"/>
    <w:rsid w:val="00962CC4"/>
    <w:rsid w:val="00965DE3"/>
    <w:rsid w:val="00966898"/>
    <w:rsid w:val="00967F2C"/>
    <w:rsid w:val="00970A10"/>
    <w:rsid w:val="009723E7"/>
    <w:rsid w:val="00972A55"/>
    <w:rsid w:val="0097418A"/>
    <w:rsid w:val="00974626"/>
    <w:rsid w:val="009753E8"/>
    <w:rsid w:val="00975B47"/>
    <w:rsid w:val="0097602F"/>
    <w:rsid w:val="00977AA0"/>
    <w:rsid w:val="00982EAC"/>
    <w:rsid w:val="009851D8"/>
    <w:rsid w:val="00987699"/>
    <w:rsid w:val="0099021A"/>
    <w:rsid w:val="0099191A"/>
    <w:rsid w:val="00992D6C"/>
    <w:rsid w:val="00993758"/>
    <w:rsid w:val="00996D49"/>
    <w:rsid w:val="009977A5"/>
    <w:rsid w:val="009A0878"/>
    <w:rsid w:val="009A0EDB"/>
    <w:rsid w:val="009A10BA"/>
    <w:rsid w:val="009A26FF"/>
    <w:rsid w:val="009A39EC"/>
    <w:rsid w:val="009A59DA"/>
    <w:rsid w:val="009A5A4B"/>
    <w:rsid w:val="009A5DD6"/>
    <w:rsid w:val="009A63C8"/>
    <w:rsid w:val="009A667F"/>
    <w:rsid w:val="009A696E"/>
    <w:rsid w:val="009A6FF7"/>
    <w:rsid w:val="009B0603"/>
    <w:rsid w:val="009B2302"/>
    <w:rsid w:val="009B3EB2"/>
    <w:rsid w:val="009B4971"/>
    <w:rsid w:val="009B650F"/>
    <w:rsid w:val="009C07EC"/>
    <w:rsid w:val="009C23F8"/>
    <w:rsid w:val="009C36E5"/>
    <w:rsid w:val="009C3E2C"/>
    <w:rsid w:val="009C4595"/>
    <w:rsid w:val="009C5069"/>
    <w:rsid w:val="009D0C96"/>
    <w:rsid w:val="009D133B"/>
    <w:rsid w:val="009D2309"/>
    <w:rsid w:val="009D2D61"/>
    <w:rsid w:val="009D3797"/>
    <w:rsid w:val="009D4429"/>
    <w:rsid w:val="009D4F77"/>
    <w:rsid w:val="009D5D41"/>
    <w:rsid w:val="009D766F"/>
    <w:rsid w:val="009E2251"/>
    <w:rsid w:val="009E26C8"/>
    <w:rsid w:val="009E27B0"/>
    <w:rsid w:val="009E3E34"/>
    <w:rsid w:val="009F02CA"/>
    <w:rsid w:val="009F0A8A"/>
    <w:rsid w:val="009F46B1"/>
    <w:rsid w:val="009F4DFF"/>
    <w:rsid w:val="009F6B3E"/>
    <w:rsid w:val="00A00613"/>
    <w:rsid w:val="00A0102B"/>
    <w:rsid w:val="00A0159F"/>
    <w:rsid w:val="00A01C06"/>
    <w:rsid w:val="00A01EA4"/>
    <w:rsid w:val="00A023D4"/>
    <w:rsid w:val="00A02B5A"/>
    <w:rsid w:val="00A034F9"/>
    <w:rsid w:val="00A037B5"/>
    <w:rsid w:val="00A05695"/>
    <w:rsid w:val="00A06D92"/>
    <w:rsid w:val="00A1290E"/>
    <w:rsid w:val="00A12B96"/>
    <w:rsid w:val="00A148B1"/>
    <w:rsid w:val="00A14E8C"/>
    <w:rsid w:val="00A1560F"/>
    <w:rsid w:val="00A15861"/>
    <w:rsid w:val="00A162A2"/>
    <w:rsid w:val="00A16D74"/>
    <w:rsid w:val="00A179FF"/>
    <w:rsid w:val="00A20DBB"/>
    <w:rsid w:val="00A225BD"/>
    <w:rsid w:val="00A2335A"/>
    <w:rsid w:val="00A27B85"/>
    <w:rsid w:val="00A27EAD"/>
    <w:rsid w:val="00A30A3F"/>
    <w:rsid w:val="00A31224"/>
    <w:rsid w:val="00A31ABF"/>
    <w:rsid w:val="00A321C2"/>
    <w:rsid w:val="00A32673"/>
    <w:rsid w:val="00A3523C"/>
    <w:rsid w:val="00A352A0"/>
    <w:rsid w:val="00A36E0A"/>
    <w:rsid w:val="00A37E70"/>
    <w:rsid w:val="00A407B8"/>
    <w:rsid w:val="00A411BF"/>
    <w:rsid w:val="00A4374F"/>
    <w:rsid w:val="00A43B76"/>
    <w:rsid w:val="00A446A7"/>
    <w:rsid w:val="00A459FE"/>
    <w:rsid w:val="00A4651F"/>
    <w:rsid w:val="00A46A29"/>
    <w:rsid w:val="00A47CE2"/>
    <w:rsid w:val="00A51EC8"/>
    <w:rsid w:val="00A5352A"/>
    <w:rsid w:val="00A555E0"/>
    <w:rsid w:val="00A57AC8"/>
    <w:rsid w:val="00A61203"/>
    <w:rsid w:val="00A614AE"/>
    <w:rsid w:val="00A618A1"/>
    <w:rsid w:val="00A64710"/>
    <w:rsid w:val="00A65E7E"/>
    <w:rsid w:val="00A6638B"/>
    <w:rsid w:val="00A66E77"/>
    <w:rsid w:val="00A67EBF"/>
    <w:rsid w:val="00A70514"/>
    <w:rsid w:val="00A732FF"/>
    <w:rsid w:val="00A73BD6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6394"/>
    <w:rsid w:val="00A8758A"/>
    <w:rsid w:val="00A87E76"/>
    <w:rsid w:val="00A90F7B"/>
    <w:rsid w:val="00A90F99"/>
    <w:rsid w:val="00A91DF2"/>
    <w:rsid w:val="00A94773"/>
    <w:rsid w:val="00A95003"/>
    <w:rsid w:val="00A95B1D"/>
    <w:rsid w:val="00A95F09"/>
    <w:rsid w:val="00AA0774"/>
    <w:rsid w:val="00AA0E95"/>
    <w:rsid w:val="00AA3450"/>
    <w:rsid w:val="00AA3D04"/>
    <w:rsid w:val="00AA785F"/>
    <w:rsid w:val="00AB240E"/>
    <w:rsid w:val="00AB2813"/>
    <w:rsid w:val="00AB4719"/>
    <w:rsid w:val="00AB7330"/>
    <w:rsid w:val="00AB7395"/>
    <w:rsid w:val="00AB7BE8"/>
    <w:rsid w:val="00AC033B"/>
    <w:rsid w:val="00AC0751"/>
    <w:rsid w:val="00AC08DA"/>
    <w:rsid w:val="00AC1A5F"/>
    <w:rsid w:val="00AC4323"/>
    <w:rsid w:val="00AC50EF"/>
    <w:rsid w:val="00AC5C76"/>
    <w:rsid w:val="00AC7840"/>
    <w:rsid w:val="00AD1339"/>
    <w:rsid w:val="00AD2355"/>
    <w:rsid w:val="00AD303B"/>
    <w:rsid w:val="00AD32A6"/>
    <w:rsid w:val="00AD3CAC"/>
    <w:rsid w:val="00AD4E92"/>
    <w:rsid w:val="00AD5008"/>
    <w:rsid w:val="00AD567E"/>
    <w:rsid w:val="00AD5F90"/>
    <w:rsid w:val="00AD7000"/>
    <w:rsid w:val="00AE0B35"/>
    <w:rsid w:val="00AE1458"/>
    <w:rsid w:val="00AE781D"/>
    <w:rsid w:val="00AF3BF6"/>
    <w:rsid w:val="00AF5E01"/>
    <w:rsid w:val="00AF6104"/>
    <w:rsid w:val="00AF64CF"/>
    <w:rsid w:val="00AF738F"/>
    <w:rsid w:val="00AF7C65"/>
    <w:rsid w:val="00B027A2"/>
    <w:rsid w:val="00B02F86"/>
    <w:rsid w:val="00B04ABC"/>
    <w:rsid w:val="00B104D4"/>
    <w:rsid w:val="00B10943"/>
    <w:rsid w:val="00B1094A"/>
    <w:rsid w:val="00B1172D"/>
    <w:rsid w:val="00B11FA6"/>
    <w:rsid w:val="00B141FE"/>
    <w:rsid w:val="00B14385"/>
    <w:rsid w:val="00B20943"/>
    <w:rsid w:val="00B21753"/>
    <w:rsid w:val="00B23378"/>
    <w:rsid w:val="00B23457"/>
    <w:rsid w:val="00B23608"/>
    <w:rsid w:val="00B24A3F"/>
    <w:rsid w:val="00B253CE"/>
    <w:rsid w:val="00B25524"/>
    <w:rsid w:val="00B25DE8"/>
    <w:rsid w:val="00B27F58"/>
    <w:rsid w:val="00B343C7"/>
    <w:rsid w:val="00B34A1D"/>
    <w:rsid w:val="00B34BA1"/>
    <w:rsid w:val="00B36331"/>
    <w:rsid w:val="00B36BFD"/>
    <w:rsid w:val="00B42EE9"/>
    <w:rsid w:val="00B43A83"/>
    <w:rsid w:val="00B43B81"/>
    <w:rsid w:val="00B44EB7"/>
    <w:rsid w:val="00B47034"/>
    <w:rsid w:val="00B50524"/>
    <w:rsid w:val="00B509BA"/>
    <w:rsid w:val="00B52244"/>
    <w:rsid w:val="00B52AF3"/>
    <w:rsid w:val="00B53477"/>
    <w:rsid w:val="00B54640"/>
    <w:rsid w:val="00B56363"/>
    <w:rsid w:val="00B56CF5"/>
    <w:rsid w:val="00B57210"/>
    <w:rsid w:val="00B576A5"/>
    <w:rsid w:val="00B6510C"/>
    <w:rsid w:val="00B663E7"/>
    <w:rsid w:val="00B67176"/>
    <w:rsid w:val="00B6784F"/>
    <w:rsid w:val="00B70C31"/>
    <w:rsid w:val="00B71F45"/>
    <w:rsid w:val="00B73345"/>
    <w:rsid w:val="00B739B4"/>
    <w:rsid w:val="00B74AAE"/>
    <w:rsid w:val="00B75CD2"/>
    <w:rsid w:val="00B75FFC"/>
    <w:rsid w:val="00B76528"/>
    <w:rsid w:val="00B769E2"/>
    <w:rsid w:val="00B76ACB"/>
    <w:rsid w:val="00B775A2"/>
    <w:rsid w:val="00B8160B"/>
    <w:rsid w:val="00B822FA"/>
    <w:rsid w:val="00B82623"/>
    <w:rsid w:val="00B83DB1"/>
    <w:rsid w:val="00B84B76"/>
    <w:rsid w:val="00B8584C"/>
    <w:rsid w:val="00B8665B"/>
    <w:rsid w:val="00B867DA"/>
    <w:rsid w:val="00B921D2"/>
    <w:rsid w:val="00B927B2"/>
    <w:rsid w:val="00B92A4B"/>
    <w:rsid w:val="00B92F9D"/>
    <w:rsid w:val="00B95FD0"/>
    <w:rsid w:val="00B97C15"/>
    <w:rsid w:val="00BA106A"/>
    <w:rsid w:val="00BA1525"/>
    <w:rsid w:val="00BA2A9D"/>
    <w:rsid w:val="00BA3E26"/>
    <w:rsid w:val="00BA4D0D"/>
    <w:rsid w:val="00BA537B"/>
    <w:rsid w:val="00BA6130"/>
    <w:rsid w:val="00BB01A6"/>
    <w:rsid w:val="00BB0B4E"/>
    <w:rsid w:val="00BB1469"/>
    <w:rsid w:val="00BB34CA"/>
    <w:rsid w:val="00BB6CDC"/>
    <w:rsid w:val="00BB73E7"/>
    <w:rsid w:val="00BC02A3"/>
    <w:rsid w:val="00BC28FE"/>
    <w:rsid w:val="00BC2D06"/>
    <w:rsid w:val="00BC3D45"/>
    <w:rsid w:val="00BD036D"/>
    <w:rsid w:val="00BD3371"/>
    <w:rsid w:val="00BD366B"/>
    <w:rsid w:val="00BD3BFD"/>
    <w:rsid w:val="00BD566E"/>
    <w:rsid w:val="00BD583B"/>
    <w:rsid w:val="00BE0332"/>
    <w:rsid w:val="00BE3848"/>
    <w:rsid w:val="00BE4C13"/>
    <w:rsid w:val="00BE62C0"/>
    <w:rsid w:val="00BE66EB"/>
    <w:rsid w:val="00BE6CC3"/>
    <w:rsid w:val="00BF0656"/>
    <w:rsid w:val="00BF1525"/>
    <w:rsid w:val="00BF3C25"/>
    <w:rsid w:val="00BF3CB0"/>
    <w:rsid w:val="00BF460C"/>
    <w:rsid w:val="00BF4DE2"/>
    <w:rsid w:val="00BF58CF"/>
    <w:rsid w:val="00BF6AD6"/>
    <w:rsid w:val="00C029D1"/>
    <w:rsid w:val="00C02BFA"/>
    <w:rsid w:val="00C04795"/>
    <w:rsid w:val="00C04863"/>
    <w:rsid w:val="00C056CA"/>
    <w:rsid w:val="00C068F6"/>
    <w:rsid w:val="00C07357"/>
    <w:rsid w:val="00C10D88"/>
    <w:rsid w:val="00C13E97"/>
    <w:rsid w:val="00C15F6F"/>
    <w:rsid w:val="00C1714B"/>
    <w:rsid w:val="00C17F76"/>
    <w:rsid w:val="00C2031B"/>
    <w:rsid w:val="00C20377"/>
    <w:rsid w:val="00C20548"/>
    <w:rsid w:val="00C214E0"/>
    <w:rsid w:val="00C21AFB"/>
    <w:rsid w:val="00C21B86"/>
    <w:rsid w:val="00C21F42"/>
    <w:rsid w:val="00C2329C"/>
    <w:rsid w:val="00C24A1B"/>
    <w:rsid w:val="00C3326D"/>
    <w:rsid w:val="00C338FB"/>
    <w:rsid w:val="00C33B0D"/>
    <w:rsid w:val="00C33CAF"/>
    <w:rsid w:val="00C34033"/>
    <w:rsid w:val="00C34100"/>
    <w:rsid w:val="00C352E6"/>
    <w:rsid w:val="00C43BB5"/>
    <w:rsid w:val="00C43FB5"/>
    <w:rsid w:val="00C4426B"/>
    <w:rsid w:val="00C45C96"/>
    <w:rsid w:val="00C46F9C"/>
    <w:rsid w:val="00C52BE3"/>
    <w:rsid w:val="00C5545A"/>
    <w:rsid w:val="00C5702C"/>
    <w:rsid w:val="00C57535"/>
    <w:rsid w:val="00C603B0"/>
    <w:rsid w:val="00C609BF"/>
    <w:rsid w:val="00C61703"/>
    <w:rsid w:val="00C618D4"/>
    <w:rsid w:val="00C61B50"/>
    <w:rsid w:val="00C62B4C"/>
    <w:rsid w:val="00C62F4D"/>
    <w:rsid w:val="00C62F7D"/>
    <w:rsid w:val="00C634DA"/>
    <w:rsid w:val="00C63E7E"/>
    <w:rsid w:val="00C6503F"/>
    <w:rsid w:val="00C65FEF"/>
    <w:rsid w:val="00C6710C"/>
    <w:rsid w:val="00C67C68"/>
    <w:rsid w:val="00C72128"/>
    <w:rsid w:val="00C72671"/>
    <w:rsid w:val="00C72675"/>
    <w:rsid w:val="00C727E7"/>
    <w:rsid w:val="00C7345F"/>
    <w:rsid w:val="00C7363C"/>
    <w:rsid w:val="00C73782"/>
    <w:rsid w:val="00C74880"/>
    <w:rsid w:val="00C74898"/>
    <w:rsid w:val="00C77652"/>
    <w:rsid w:val="00C8044B"/>
    <w:rsid w:val="00C82131"/>
    <w:rsid w:val="00C83923"/>
    <w:rsid w:val="00C84DB5"/>
    <w:rsid w:val="00C877D2"/>
    <w:rsid w:val="00C9243F"/>
    <w:rsid w:val="00C92C01"/>
    <w:rsid w:val="00C9342F"/>
    <w:rsid w:val="00C937B9"/>
    <w:rsid w:val="00C93818"/>
    <w:rsid w:val="00C9421D"/>
    <w:rsid w:val="00C95B9F"/>
    <w:rsid w:val="00C95CE9"/>
    <w:rsid w:val="00CA14CE"/>
    <w:rsid w:val="00CA28B4"/>
    <w:rsid w:val="00CA2E37"/>
    <w:rsid w:val="00CA3679"/>
    <w:rsid w:val="00CA4A4B"/>
    <w:rsid w:val="00CA4E0A"/>
    <w:rsid w:val="00CA645C"/>
    <w:rsid w:val="00CA6919"/>
    <w:rsid w:val="00CB1E06"/>
    <w:rsid w:val="00CB2482"/>
    <w:rsid w:val="00CB256B"/>
    <w:rsid w:val="00CB2C93"/>
    <w:rsid w:val="00CB38F5"/>
    <w:rsid w:val="00CB402F"/>
    <w:rsid w:val="00CB4A9A"/>
    <w:rsid w:val="00CB67DA"/>
    <w:rsid w:val="00CB6C02"/>
    <w:rsid w:val="00CC0968"/>
    <w:rsid w:val="00CC1EF4"/>
    <w:rsid w:val="00CC2BEA"/>
    <w:rsid w:val="00CC35F1"/>
    <w:rsid w:val="00CC37C3"/>
    <w:rsid w:val="00CC51C8"/>
    <w:rsid w:val="00CC68B3"/>
    <w:rsid w:val="00CC6ED1"/>
    <w:rsid w:val="00CC771F"/>
    <w:rsid w:val="00CD0483"/>
    <w:rsid w:val="00CD2002"/>
    <w:rsid w:val="00CD2910"/>
    <w:rsid w:val="00CD3E91"/>
    <w:rsid w:val="00CD605E"/>
    <w:rsid w:val="00CD799C"/>
    <w:rsid w:val="00CE1553"/>
    <w:rsid w:val="00CE1FE3"/>
    <w:rsid w:val="00CE2C9A"/>
    <w:rsid w:val="00CE2EC2"/>
    <w:rsid w:val="00CE2F70"/>
    <w:rsid w:val="00CE31FF"/>
    <w:rsid w:val="00CE32B9"/>
    <w:rsid w:val="00CE480F"/>
    <w:rsid w:val="00CE5855"/>
    <w:rsid w:val="00CE7ECF"/>
    <w:rsid w:val="00CF058B"/>
    <w:rsid w:val="00CF08B2"/>
    <w:rsid w:val="00CF16C3"/>
    <w:rsid w:val="00CF27D9"/>
    <w:rsid w:val="00CF2AF2"/>
    <w:rsid w:val="00CF4CC6"/>
    <w:rsid w:val="00CF4D1F"/>
    <w:rsid w:val="00D00F54"/>
    <w:rsid w:val="00D01A74"/>
    <w:rsid w:val="00D0442D"/>
    <w:rsid w:val="00D073BE"/>
    <w:rsid w:val="00D07AC2"/>
    <w:rsid w:val="00D07D0E"/>
    <w:rsid w:val="00D1036B"/>
    <w:rsid w:val="00D120F5"/>
    <w:rsid w:val="00D1217A"/>
    <w:rsid w:val="00D1440A"/>
    <w:rsid w:val="00D14EBE"/>
    <w:rsid w:val="00D156F3"/>
    <w:rsid w:val="00D17553"/>
    <w:rsid w:val="00D204F1"/>
    <w:rsid w:val="00D20C31"/>
    <w:rsid w:val="00D21696"/>
    <w:rsid w:val="00D24266"/>
    <w:rsid w:val="00D249A4"/>
    <w:rsid w:val="00D254B0"/>
    <w:rsid w:val="00D25A84"/>
    <w:rsid w:val="00D2715D"/>
    <w:rsid w:val="00D30E21"/>
    <w:rsid w:val="00D31DC5"/>
    <w:rsid w:val="00D329A2"/>
    <w:rsid w:val="00D34AA7"/>
    <w:rsid w:val="00D35068"/>
    <w:rsid w:val="00D35FB3"/>
    <w:rsid w:val="00D36D5B"/>
    <w:rsid w:val="00D40F1A"/>
    <w:rsid w:val="00D42A94"/>
    <w:rsid w:val="00D436FA"/>
    <w:rsid w:val="00D43B85"/>
    <w:rsid w:val="00D44BA3"/>
    <w:rsid w:val="00D45727"/>
    <w:rsid w:val="00D46454"/>
    <w:rsid w:val="00D46C24"/>
    <w:rsid w:val="00D47093"/>
    <w:rsid w:val="00D47D5E"/>
    <w:rsid w:val="00D52CF7"/>
    <w:rsid w:val="00D53EE5"/>
    <w:rsid w:val="00D542EF"/>
    <w:rsid w:val="00D56077"/>
    <w:rsid w:val="00D60B6D"/>
    <w:rsid w:val="00D60F65"/>
    <w:rsid w:val="00D62031"/>
    <w:rsid w:val="00D623B9"/>
    <w:rsid w:val="00D631F5"/>
    <w:rsid w:val="00D644D9"/>
    <w:rsid w:val="00D646D5"/>
    <w:rsid w:val="00D65F91"/>
    <w:rsid w:val="00D67D20"/>
    <w:rsid w:val="00D71B97"/>
    <w:rsid w:val="00D71BB8"/>
    <w:rsid w:val="00D722CD"/>
    <w:rsid w:val="00D723A2"/>
    <w:rsid w:val="00D7455A"/>
    <w:rsid w:val="00D75055"/>
    <w:rsid w:val="00D7526F"/>
    <w:rsid w:val="00D755D1"/>
    <w:rsid w:val="00D76FFE"/>
    <w:rsid w:val="00D77AD9"/>
    <w:rsid w:val="00D803DE"/>
    <w:rsid w:val="00D8044F"/>
    <w:rsid w:val="00D814A7"/>
    <w:rsid w:val="00D81FB0"/>
    <w:rsid w:val="00D82305"/>
    <w:rsid w:val="00D82766"/>
    <w:rsid w:val="00D828C1"/>
    <w:rsid w:val="00D85B53"/>
    <w:rsid w:val="00D91144"/>
    <w:rsid w:val="00D91B34"/>
    <w:rsid w:val="00D92A34"/>
    <w:rsid w:val="00D943EB"/>
    <w:rsid w:val="00D94E6A"/>
    <w:rsid w:val="00D961C9"/>
    <w:rsid w:val="00D9719B"/>
    <w:rsid w:val="00DA0F34"/>
    <w:rsid w:val="00DA10A5"/>
    <w:rsid w:val="00DA1A70"/>
    <w:rsid w:val="00DA1BF3"/>
    <w:rsid w:val="00DA20AC"/>
    <w:rsid w:val="00DA271F"/>
    <w:rsid w:val="00DA3BFB"/>
    <w:rsid w:val="00DA4D46"/>
    <w:rsid w:val="00DA4F0F"/>
    <w:rsid w:val="00DA52C5"/>
    <w:rsid w:val="00DA5C77"/>
    <w:rsid w:val="00DA60F7"/>
    <w:rsid w:val="00DA71F9"/>
    <w:rsid w:val="00DB0993"/>
    <w:rsid w:val="00DB2D41"/>
    <w:rsid w:val="00DB3A5F"/>
    <w:rsid w:val="00DB7395"/>
    <w:rsid w:val="00DB789A"/>
    <w:rsid w:val="00DC07BD"/>
    <w:rsid w:val="00DC798C"/>
    <w:rsid w:val="00DD1165"/>
    <w:rsid w:val="00DD1545"/>
    <w:rsid w:val="00DD2608"/>
    <w:rsid w:val="00DD3F51"/>
    <w:rsid w:val="00DD53B0"/>
    <w:rsid w:val="00DD59A2"/>
    <w:rsid w:val="00DD6D16"/>
    <w:rsid w:val="00DE0177"/>
    <w:rsid w:val="00DE1446"/>
    <w:rsid w:val="00DE1ED3"/>
    <w:rsid w:val="00DE204E"/>
    <w:rsid w:val="00DE3502"/>
    <w:rsid w:val="00DE52E4"/>
    <w:rsid w:val="00DE7363"/>
    <w:rsid w:val="00DE7949"/>
    <w:rsid w:val="00DF034D"/>
    <w:rsid w:val="00DF0971"/>
    <w:rsid w:val="00DF099F"/>
    <w:rsid w:val="00DF13FC"/>
    <w:rsid w:val="00DF376C"/>
    <w:rsid w:val="00DF5383"/>
    <w:rsid w:val="00DF5764"/>
    <w:rsid w:val="00DF73F0"/>
    <w:rsid w:val="00E01F75"/>
    <w:rsid w:val="00E02668"/>
    <w:rsid w:val="00E02A2D"/>
    <w:rsid w:val="00E04000"/>
    <w:rsid w:val="00E046F0"/>
    <w:rsid w:val="00E04764"/>
    <w:rsid w:val="00E064DD"/>
    <w:rsid w:val="00E07814"/>
    <w:rsid w:val="00E10D68"/>
    <w:rsid w:val="00E11088"/>
    <w:rsid w:val="00E13179"/>
    <w:rsid w:val="00E13508"/>
    <w:rsid w:val="00E161D0"/>
    <w:rsid w:val="00E1639E"/>
    <w:rsid w:val="00E1731E"/>
    <w:rsid w:val="00E17781"/>
    <w:rsid w:val="00E200F2"/>
    <w:rsid w:val="00E21816"/>
    <w:rsid w:val="00E21B87"/>
    <w:rsid w:val="00E22198"/>
    <w:rsid w:val="00E26192"/>
    <w:rsid w:val="00E278F2"/>
    <w:rsid w:val="00E27EF7"/>
    <w:rsid w:val="00E30B34"/>
    <w:rsid w:val="00E30D05"/>
    <w:rsid w:val="00E314C6"/>
    <w:rsid w:val="00E359A0"/>
    <w:rsid w:val="00E35A43"/>
    <w:rsid w:val="00E35FBF"/>
    <w:rsid w:val="00E36934"/>
    <w:rsid w:val="00E37002"/>
    <w:rsid w:val="00E4030A"/>
    <w:rsid w:val="00E403C1"/>
    <w:rsid w:val="00E40792"/>
    <w:rsid w:val="00E414AC"/>
    <w:rsid w:val="00E43208"/>
    <w:rsid w:val="00E433ED"/>
    <w:rsid w:val="00E438BB"/>
    <w:rsid w:val="00E43D79"/>
    <w:rsid w:val="00E43E9F"/>
    <w:rsid w:val="00E43F59"/>
    <w:rsid w:val="00E44ADD"/>
    <w:rsid w:val="00E45869"/>
    <w:rsid w:val="00E45901"/>
    <w:rsid w:val="00E47120"/>
    <w:rsid w:val="00E47283"/>
    <w:rsid w:val="00E5072C"/>
    <w:rsid w:val="00E51154"/>
    <w:rsid w:val="00E52254"/>
    <w:rsid w:val="00E536C9"/>
    <w:rsid w:val="00E53B72"/>
    <w:rsid w:val="00E557EC"/>
    <w:rsid w:val="00E56B23"/>
    <w:rsid w:val="00E625EA"/>
    <w:rsid w:val="00E63CDA"/>
    <w:rsid w:val="00E65FAE"/>
    <w:rsid w:val="00E666BF"/>
    <w:rsid w:val="00E67DC4"/>
    <w:rsid w:val="00E67E1F"/>
    <w:rsid w:val="00E701A4"/>
    <w:rsid w:val="00E7083A"/>
    <w:rsid w:val="00E70849"/>
    <w:rsid w:val="00E710F6"/>
    <w:rsid w:val="00E7144E"/>
    <w:rsid w:val="00E7387A"/>
    <w:rsid w:val="00E75E79"/>
    <w:rsid w:val="00E75FEC"/>
    <w:rsid w:val="00E77697"/>
    <w:rsid w:val="00E8012B"/>
    <w:rsid w:val="00E8024B"/>
    <w:rsid w:val="00E808B0"/>
    <w:rsid w:val="00E81899"/>
    <w:rsid w:val="00E81C21"/>
    <w:rsid w:val="00E8226C"/>
    <w:rsid w:val="00E846F5"/>
    <w:rsid w:val="00E8573D"/>
    <w:rsid w:val="00E87E80"/>
    <w:rsid w:val="00E91DE3"/>
    <w:rsid w:val="00E92727"/>
    <w:rsid w:val="00E94DD3"/>
    <w:rsid w:val="00E94EF1"/>
    <w:rsid w:val="00E973A8"/>
    <w:rsid w:val="00EA03EF"/>
    <w:rsid w:val="00EA2571"/>
    <w:rsid w:val="00EA3ABA"/>
    <w:rsid w:val="00EA54B3"/>
    <w:rsid w:val="00EA6493"/>
    <w:rsid w:val="00EA701E"/>
    <w:rsid w:val="00EB03FA"/>
    <w:rsid w:val="00EB090F"/>
    <w:rsid w:val="00EB4056"/>
    <w:rsid w:val="00EB5FDB"/>
    <w:rsid w:val="00EB79BA"/>
    <w:rsid w:val="00EC0628"/>
    <w:rsid w:val="00EC0AFF"/>
    <w:rsid w:val="00EC26D9"/>
    <w:rsid w:val="00EC3F7C"/>
    <w:rsid w:val="00EC4330"/>
    <w:rsid w:val="00EC44D0"/>
    <w:rsid w:val="00EC6A49"/>
    <w:rsid w:val="00EC79B0"/>
    <w:rsid w:val="00ED04E9"/>
    <w:rsid w:val="00ED1686"/>
    <w:rsid w:val="00ED1B2B"/>
    <w:rsid w:val="00ED2118"/>
    <w:rsid w:val="00ED2341"/>
    <w:rsid w:val="00ED2D54"/>
    <w:rsid w:val="00ED3D1E"/>
    <w:rsid w:val="00ED5941"/>
    <w:rsid w:val="00EE05D6"/>
    <w:rsid w:val="00EE0721"/>
    <w:rsid w:val="00EE11FC"/>
    <w:rsid w:val="00EE160A"/>
    <w:rsid w:val="00EE2710"/>
    <w:rsid w:val="00EE2CB3"/>
    <w:rsid w:val="00EE3E52"/>
    <w:rsid w:val="00EE3EFF"/>
    <w:rsid w:val="00EF0EF0"/>
    <w:rsid w:val="00EF4C53"/>
    <w:rsid w:val="00EF4CAE"/>
    <w:rsid w:val="00EF4E11"/>
    <w:rsid w:val="00EF6F72"/>
    <w:rsid w:val="00EF727E"/>
    <w:rsid w:val="00F006D0"/>
    <w:rsid w:val="00F011F3"/>
    <w:rsid w:val="00F01A1A"/>
    <w:rsid w:val="00F01B02"/>
    <w:rsid w:val="00F02227"/>
    <w:rsid w:val="00F02980"/>
    <w:rsid w:val="00F0321E"/>
    <w:rsid w:val="00F0325D"/>
    <w:rsid w:val="00F06C57"/>
    <w:rsid w:val="00F07270"/>
    <w:rsid w:val="00F10067"/>
    <w:rsid w:val="00F120D0"/>
    <w:rsid w:val="00F125A6"/>
    <w:rsid w:val="00F1358A"/>
    <w:rsid w:val="00F143D2"/>
    <w:rsid w:val="00F14D87"/>
    <w:rsid w:val="00F15E19"/>
    <w:rsid w:val="00F15FAC"/>
    <w:rsid w:val="00F16141"/>
    <w:rsid w:val="00F16AB7"/>
    <w:rsid w:val="00F176EA"/>
    <w:rsid w:val="00F17BBC"/>
    <w:rsid w:val="00F17F68"/>
    <w:rsid w:val="00F20AEB"/>
    <w:rsid w:val="00F20BEB"/>
    <w:rsid w:val="00F20CF2"/>
    <w:rsid w:val="00F21481"/>
    <w:rsid w:val="00F22304"/>
    <w:rsid w:val="00F2272A"/>
    <w:rsid w:val="00F237AD"/>
    <w:rsid w:val="00F24235"/>
    <w:rsid w:val="00F24B53"/>
    <w:rsid w:val="00F25BCA"/>
    <w:rsid w:val="00F3005E"/>
    <w:rsid w:val="00F30833"/>
    <w:rsid w:val="00F311FE"/>
    <w:rsid w:val="00F31E58"/>
    <w:rsid w:val="00F31F48"/>
    <w:rsid w:val="00F32F32"/>
    <w:rsid w:val="00F34A6C"/>
    <w:rsid w:val="00F361B6"/>
    <w:rsid w:val="00F364A7"/>
    <w:rsid w:val="00F3667A"/>
    <w:rsid w:val="00F37C4E"/>
    <w:rsid w:val="00F37F5B"/>
    <w:rsid w:val="00F40684"/>
    <w:rsid w:val="00F40BF1"/>
    <w:rsid w:val="00F41C13"/>
    <w:rsid w:val="00F42A4B"/>
    <w:rsid w:val="00F4539A"/>
    <w:rsid w:val="00F454DB"/>
    <w:rsid w:val="00F45615"/>
    <w:rsid w:val="00F4722D"/>
    <w:rsid w:val="00F4729F"/>
    <w:rsid w:val="00F52FF2"/>
    <w:rsid w:val="00F54028"/>
    <w:rsid w:val="00F54A39"/>
    <w:rsid w:val="00F55FF6"/>
    <w:rsid w:val="00F565FE"/>
    <w:rsid w:val="00F56C3E"/>
    <w:rsid w:val="00F572DD"/>
    <w:rsid w:val="00F574AB"/>
    <w:rsid w:val="00F6189D"/>
    <w:rsid w:val="00F63EBA"/>
    <w:rsid w:val="00F64633"/>
    <w:rsid w:val="00F65512"/>
    <w:rsid w:val="00F65D34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16CD"/>
    <w:rsid w:val="00F937EB"/>
    <w:rsid w:val="00F972DD"/>
    <w:rsid w:val="00F9738D"/>
    <w:rsid w:val="00F973B8"/>
    <w:rsid w:val="00F97F38"/>
    <w:rsid w:val="00FA196A"/>
    <w:rsid w:val="00FA36EC"/>
    <w:rsid w:val="00FA3B1F"/>
    <w:rsid w:val="00FA63A3"/>
    <w:rsid w:val="00FA6588"/>
    <w:rsid w:val="00FA6EF3"/>
    <w:rsid w:val="00FB1525"/>
    <w:rsid w:val="00FB17C8"/>
    <w:rsid w:val="00FB5660"/>
    <w:rsid w:val="00FB5CA8"/>
    <w:rsid w:val="00FB61CA"/>
    <w:rsid w:val="00FC2DC8"/>
    <w:rsid w:val="00FD06BC"/>
    <w:rsid w:val="00FD0763"/>
    <w:rsid w:val="00FD1120"/>
    <w:rsid w:val="00FD11EA"/>
    <w:rsid w:val="00FD12CB"/>
    <w:rsid w:val="00FD2A3B"/>
    <w:rsid w:val="00FD2AC7"/>
    <w:rsid w:val="00FD4126"/>
    <w:rsid w:val="00FD580B"/>
    <w:rsid w:val="00FD5DE2"/>
    <w:rsid w:val="00FD6652"/>
    <w:rsid w:val="00FE04ED"/>
    <w:rsid w:val="00FE2568"/>
    <w:rsid w:val="00FE26F2"/>
    <w:rsid w:val="00FE4FCA"/>
    <w:rsid w:val="00FE5A67"/>
    <w:rsid w:val="00FF2DAB"/>
    <w:rsid w:val="00FF40BD"/>
    <w:rsid w:val="00FF5FD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  <w14:docId w14:val="34C8093C"/>
  <w15:docId w15:val="{A15F7B2C-907B-419B-8854-7072BB82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27A2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7A2"/>
    <w:rPr>
      <w:rFonts w:ascii="Calibri" w:eastAsia="Calibri" w:hAnsi="Calibri" w:cs="Calibri"/>
      <w:sz w:val="18"/>
      <w:szCs w:val="18"/>
      <w:lang w:bidi="en-US"/>
    </w:rPr>
  </w:style>
  <w:style w:type="table" w:styleId="Tabela-Siatka">
    <w:name w:val="Table Grid"/>
    <w:basedOn w:val="Standardowy"/>
    <w:uiPriority w:val="59"/>
    <w:rsid w:val="00CF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647107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264E-6A72-46B0-9C7C-355BAA2D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10</cp:revision>
  <cp:lastPrinted>2019-03-22T10:49:00Z</cp:lastPrinted>
  <dcterms:created xsi:type="dcterms:W3CDTF">2019-05-07T12:18:00Z</dcterms:created>
  <dcterms:modified xsi:type="dcterms:W3CDTF">2019-05-15T08:17:00Z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