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D941" w14:textId="3473B07D" w:rsidR="000B2882" w:rsidRDefault="000B2882" w:rsidP="008C5E13">
      <w:pPr>
        <w:spacing w:line="240" w:lineRule="auto"/>
        <w:ind w:right="-278"/>
        <w:jc w:val="center"/>
        <w:rPr>
          <w:rFonts w:asciiTheme="majorHAnsi" w:hAnsiTheme="majorHAnsi" w:cstheme="majorHAnsi"/>
          <w:b/>
          <w:color w:val="000000" w:themeColor="text1"/>
          <w:lang w:val="pl-PL"/>
        </w:rPr>
      </w:pPr>
      <w:r>
        <w:rPr>
          <w:rFonts w:asciiTheme="majorHAnsi" w:hAnsiTheme="majorHAnsi" w:cstheme="majorHAnsi"/>
          <w:b/>
          <w:color w:val="000000" w:themeColor="text1"/>
          <w:lang w:val="pl-PL"/>
        </w:rPr>
        <w:t>Kieszonkowa przyjaciółka dziewczynek</w:t>
      </w:r>
      <w:r w:rsidR="00111AF9">
        <w:rPr>
          <w:rFonts w:asciiTheme="majorHAnsi" w:hAnsiTheme="majorHAnsi" w:cstheme="majorHAnsi"/>
          <w:b/>
          <w:color w:val="000000" w:themeColor="text1"/>
          <w:lang w:val="pl-PL"/>
        </w:rPr>
        <w:t xml:space="preserve"> </w:t>
      </w:r>
    </w:p>
    <w:p w14:paraId="52568C50" w14:textId="77777777" w:rsidR="0001554A" w:rsidRPr="00E91FFF" w:rsidRDefault="0001554A" w:rsidP="00111AFD">
      <w:pPr>
        <w:spacing w:line="240" w:lineRule="auto"/>
        <w:ind w:left="-284" w:right="-278"/>
        <w:jc w:val="center"/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4105A262" w14:textId="01F8955A" w:rsidR="00637487" w:rsidRDefault="00637487" w:rsidP="00111AFD">
      <w:pPr>
        <w:spacing w:line="240" w:lineRule="auto"/>
        <w:ind w:left="-284" w:right="-278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3AD4F5B3" w14:textId="6C3333F9" w:rsidR="000B2882" w:rsidRPr="000B2882" w:rsidRDefault="00C22C5D" w:rsidP="00F67415">
      <w:pPr>
        <w:spacing w:line="240" w:lineRule="auto"/>
        <w:ind w:right="-6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  <w:r>
        <w:rPr>
          <w:rFonts w:asciiTheme="majorHAnsi" w:hAnsiTheme="majorHAnsi" w:cstheme="majorHAnsi"/>
          <w:b/>
          <w:color w:val="000000" w:themeColor="text1"/>
          <w:lang w:val="pl-PL"/>
        </w:rPr>
        <w:t xml:space="preserve">Pierwsze lata nauki w szkole to dla większości dzieci 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>niemałe</w:t>
      </w:r>
      <w:r>
        <w:rPr>
          <w:rFonts w:asciiTheme="majorHAnsi" w:hAnsiTheme="majorHAnsi" w:cstheme="majorHAnsi"/>
          <w:b/>
          <w:color w:val="000000" w:themeColor="text1"/>
          <w:lang w:val="pl-PL"/>
        </w:rPr>
        <w:t xml:space="preserve"> wyzwanie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>.</w:t>
      </w:r>
      <w:r>
        <w:rPr>
          <w:rFonts w:asciiTheme="majorHAnsi" w:hAnsiTheme="majorHAnsi" w:cstheme="majorHAnsi"/>
          <w:b/>
          <w:color w:val="000000" w:themeColor="text1"/>
          <w:lang w:val="pl-PL"/>
        </w:rPr>
        <w:t xml:space="preserve"> 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 xml:space="preserve">Trzeba siedzieć w ławce, uważać na </w:t>
      </w:r>
      <w:r w:rsidR="0017452F">
        <w:rPr>
          <w:rFonts w:asciiTheme="majorHAnsi" w:hAnsiTheme="majorHAnsi" w:cstheme="majorHAnsi"/>
          <w:b/>
          <w:color w:val="000000" w:themeColor="text1"/>
          <w:lang w:val="pl-PL"/>
        </w:rPr>
        <w:t>zajęciach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 xml:space="preserve">, 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>ćwiczyć pisanie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 xml:space="preserve"> i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 xml:space="preserve"> odrabiać lekcje. Dużo obowiązkó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>w,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 xml:space="preserve"> 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>niewiele</w:t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 xml:space="preserve"> czasu na zabawę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 xml:space="preserve">, a do tego niełatwo o przyjaciela. Dlatego w plecaku 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 xml:space="preserve">małych uczniów 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 xml:space="preserve">zawsze znajdzie 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 xml:space="preserve">się </w:t>
      </w:r>
      <w:r w:rsidR="007F0895">
        <w:rPr>
          <w:rFonts w:asciiTheme="majorHAnsi" w:hAnsiTheme="majorHAnsi" w:cstheme="majorHAnsi"/>
          <w:b/>
          <w:color w:val="000000" w:themeColor="text1"/>
          <w:lang w:val="pl-PL"/>
        </w:rPr>
        <w:t xml:space="preserve">miejsce </w:t>
      </w:r>
      <w:r w:rsidR="00D07303">
        <w:rPr>
          <w:rFonts w:asciiTheme="majorHAnsi" w:hAnsiTheme="majorHAnsi" w:cstheme="majorHAnsi"/>
          <w:b/>
          <w:color w:val="000000" w:themeColor="text1"/>
          <w:lang w:val="pl-PL"/>
        </w:rPr>
        <w:br/>
      </w:r>
      <w:r w:rsidR="00573063">
        <w:rPr>
          <w:rFonts w:asciiTheme="majorHAnsi" w:hAnsiTheme="majorHAnsi" w:cstheme="majorHAnsi"/>
          <w:b/>
          <w:color w:val="000000" w:themeColor="text1"/>
          <w:lang w:val="pl-PL"/>
        </w:rPr>
        <w:t>na ukochaną zabawkę</w:t>
      </w:r>
      <w:r w:rsidR="0017452F">
        <w:rPr>
          <w:rFonts w:asciiTheme="majorHAnsi" w:hAnsiTheme="majorHAnsi" w:cstheme="majorHAnsi"/>
          <w:b/>
          <w:color w:val="000000" w:themeColor="text1"/>
          <w:lang w:val="pl-PL"/>
        </w:rPr>
        <w:t xml:space="preserve"> i 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>to,</w:t>
      </w:r>
      <w:r w:rsidR="0017452F">
        <w:rPr>
          <w:rFonts w:asciiTheme="majorHAnsi" w:hAnsiTheme="majorHAnsi" w:cstheme="majorHAnsi"/>
          <w:b/>
          <w:color w:val="000000" w:themeColor="text1"/>
          <w:lang w:val="pl-PL"/>
        </w:rPr>
        <w:t xml:space="preserve"> dlatego dziewczynki tak bardzo kochają </w:t>
      </w:r>
      <w:proofErr w:type="spellStart"/>
      <w:r w:rsidR="0017452F">
        <w:rPr>
          <w:rFonts w:asciiTheme="majorHAnsi" w:hAnsiTheme="majorHAnsi" w:cstheme="majorHAnsi"/>
          <w:b/>
          <w:color w:val="000000" w:themeColor="text1"/>
          <w:lang w:val="pl-PL"/>
        </w:rPr>
        <w:t>Polly</w:t>
      </w:r>
      <w:proofErr w:type="spellEnd"/>
      <w:r w:rsidR="0017452F">
        <w:rPr>
          <w:rFonts w:asciiTheme="majorHAnsi" w:hAnsiTheme="majorHAnsi" w:cstheme="majorHAnsi"/>
          <w:b/>
          <w:color w:val="000000" w:themeColor="text1"/>
          <w:lang w:val="pl-PL"/>
        </w:rPr>
        <w:t xml:space="preserve"> Pocket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 xml:space="preserve"> </w:t>
      </w:r>
      <w:r w:rsidR="00111AF9">
        <w:rPr>
          <w:rFonts w:asciiTheme="majorHAnsi" w:hAnsiTheme="majorHAnsi" w:cstheme="majorHAnsi"/>
          <w:b/>
          <w:color w:val="000000" w:themeColor="text1"/>
          <w:lang w:val="pl-PL"/>
        </w:rPr>
        <w:t>–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 xml:space="preserve"> kiesz</w:t>
      </w:r>
      <w:r w:rsidR="00111AF9">
        <w:rPr>
          <w:rFonts w:asciiTheme="majorHAnsi" w:hAnsiTheme="majorHAnsi" w:cstheme="majorHAnsi"/>
          <w:b/>
          <w:color w:val="000000" w:themeColor="text1"/>
          <w:lang w:val="pl-PL"/>
        </w:rPr>
        <w:t>o</w:t>
      </w:r>
      <w:bookmarkStart w:id="0" w:name="_GoBack"/>
      <w:bookmarkEnd w:id="0"/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>nkową przyjaciółkę, któr</w:t>
      </w:r>
      <w:r w:rsidR="00754B6C">
        <w:rPr>
          <w:rFonts w:asciiTheme="majorHAnsi" w:hAnsiTheme="majorHAnsi" w:cstheme="majorHAnsi"/>
          <w:b/>
          <w:color w:val="000000" w:themeColor="text1"/>
          <w:lang w:val="pl-PL"/>
        </w:rPr>
        <w:t>ą</w:t>
      </w:r>
      <w:r w:rsidR="00F67415">
        <w:rPr>
          <w:rFonts w:asciiTheme="majorHAnsi" w:hAnsiTheme="majorHAnsi" w:cstheme="majorHAnsi"/>
          <w:b/>
          <w:color w:val="000000" w:themeColor="text1"/>
          <w:lang w:val="pl-PL"/>
        </w:rPr>
        <w:t xml:space="preserve"> zawsze można mieć przy sobie.</w:t>
      </w:r>
    </w:p>
    <w:p w14:paraId="16E2A135" w14:textId="77777777" w:rsidR="000B2882" w:rsidRPr="000B2882" w:rsidRDefault="000B2882" w:rsidP="000B2882">
      <w:pPr>
        <w:spacing w:line="240" w:lineRule="auto"/>
        <w:ind w:left="-284" w:right="-278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7F65EA09" w14:textId="41967342" w:rsidR="00AE4174" w:rsidRDefault="00990513" w:rsidP="00AE417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pl-PL" w:eastAsia="pl-PL"/>
        </w:rPr>
      </w:pPr>
      <w:r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>Polly Pocket</w:t>
      </w:r>
      <w:r w:rsidRPr="00E91FFF">
        <w:rPr>
          <w:rStyle w:val="s2"/>
          <w:rFonts w:asciiTheme="majorHAnsi" w:hAnsiTheme="majorHAnsi" w:cstheme="majorHAnsi"/>
          <w:lang w:val="pl-PL"/>
        </w:rPr>
        <w:t>™</w:t>
      </w:r>
      <w:r w:rsidR="004B3B00">
        <w:rPr>
          <w:rStyle w:val="s2"/>
          <w:rFonts w:asciiTheme="majorHAnsi" w:hAnsiTheme="majorHAnsi" w:cstheme="majorHAnsi"/>
          <w:lang w:val="pl-PL"/>
        </w:rPr>
        <w:t xml:space="preserve"> to bohaterka animowanej serii filmów o tym samym tytule </w:t>
      </w:r>
      <w:r w:rsidR="004B3B00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i </w:t>
      </w:r>
      <w:r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jedna z 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>kultowych</w:t>
      </w:r>
      <w:r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zabawek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końcówki lat 90-tych XX w., którą bawiły się </w:t>
      </w:r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ówczesne 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dziewczynki – obecne mamy najmłodszych uczennic szkół podstawowych. </w:t>
      </w:r>
      <w:r w:rsidR="00F67415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Kolorowa </w:t>
      </w:r>
      <w:r w:rsidR="00FD3904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maleńka </w:t>
      </w:r>
      <w:r w:rsidR="00F67415">
        <w:rPr>
          <w:rFonts w:asciiTheme="majorHAnsi" w:eastAsia="Times New Roman" w:hAnsiTheme="majorHAnsi" w:cstheme="majorHAnsi"/>
          <w:color w:val="000000"/>
          <w:lang w:val="pl-PL" w:eastAsia="pl-PL"/>
        </w:rPr>
        <w:t>laleczka</w:t>
      </w:r>
      <w:r w:rsidR="00754B6C">
        <w:rPr>
          <w:rFonts w:asciiTheme="majorHAnsi" w:eastAsia="Times New Roman" w:hAnsiTheme="majorHAnsi" w:cstheme="majorHAnsi"/>
          <w:color w:val="000000"/>
          <w:lang w:val="pl-PL" w:eastAsia="pl-PL"/>
        </w:rPr>
        <w:t>,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4B3B00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która dzięki bajkowej </w:t>
      </w:r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>„</w:t>
      </w:r>
      <w:proofErr w:type="spellStart"/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>minimocy</w:t>
      </w:r>
      <w:proofErr w:type="spellEnd"/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>” zmniejsza się do kieszonkowych rozmiarów, udowadnia</w:t>
      </w:r>
      <w:r w:rsidR="005E443C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od </w:t>
      </w:r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>20 lat, że mały świat szkolnej</w:t>
      </w:r>
      <w:r w:rsidR="005E443C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rzeczywistości, </w:t>
      </w:r>
      <w:r w:rsidR="005E443C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zaskakujące </w:t>
      </w:r>
      <w:r w:rsidR="00AE4174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przygody oraz przeciwności losu łatwiej pokonywać, kiedy ma się przy sobie przyjaciółkę. </w:t>
      </w:r>
    </w:p>
    <w:p w14:paraId="53C2CE1A" w14:textId="77777777" w:rsidR="00F67415" w:rsidRDefault="00F67415" w:rsidP="00F67415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14:paraId="7369A9A9" w14:textId="77777777" w:rsidR="00F67415" w:rsidRDefault="00F67415" w:rsidP="00F67415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  <w:r>
        <w:rPr>
          <w:rFonts w:asciiTheme="majorHAnsi" w:hAnsiTheme="majorHAnsi" w:cstheme="majorHAnsi"/>
          <w:b/>
          <w:color w:val="000000" w:themeColor="text1"/>
          <w:lang w:val="pl-PL"/>
        </w:rPr>
        <w:t>Mały świat i w</w:t>
      </w:r>
      <w:r w:rsidRPr="007B5411">
        <w:rPr>
          <w:rFonts w:asciiTheme="majorHAnsi" w:hAnsiTheme="majorHAnsi" w:cstheme="majorHAnsi"/>
          <w:b/>
          <w:bCs/>
          <w:color w:val="000000" w:themeColor="text1"/>
          <w:lang w:val="pl-PL"/>
        </w:rPr>
        <w:t>ielkie przygody!</w:t>
      </w:r>
    </w:p>
    <w:p w14:paraId="4DA10C50" w14:textId="69027B93" w:rsidR="00E751E2" w:rsidRPr="00BB0B11" w:rsidRDefault="00FD3904" w:rsidP="003C5F47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  <w:proofErr w:type="spellStart"/>
      <w:r w:rsidRPr="00E91FFF">
        <w:rPr>
          <w:rFonts w:asciiTheme="majorHAnsi" w:hAnsiTheme="majorHAnsi" w:cstheme="majorHAnsi"/>
          <w:color w:val="000000" w:themeColor="text1"/>
          <w:lang w:val="pl-PL"/>
        </w:rPr>
        <w:t>Polly</w:t>
      </w:r>
      <w:proofErr w:type="spellEnd"/>
      <w:r w:rsidRPr="00E91FFF">
        <w:rPr>
          <w:rFonts w:asciiTheme="majorHAnsi" w:hAnsiTheme="majorHAnsi" w:cstheme="majorHAnsi"/>
          <w:color w:val="000000" w:themeColor="text1"/>
          <w:lang w:val="pl-PL"/>
        </w:rPr>
        <w:t xml:space="preserve"> Pocket 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uosabia </w:t>
      </w:r>
      <w:r w:rsidRPr="00E91FFF">
        <w:rPr>
          <w:rFonts w:asciiTheme="majorHAnsi" w:hAnsiTheme="majorHAnsi" w:cstheme="majorHAnsi"/>
          <w:color w:val="000000" w:themeColor="text1"/>
          <w:lang w:val="pl-PL"/>
        </w:rPr>
        <w:t>prawdziw</w:t>
      </w:r>
      <w:r w:rsidR="008C7DFF">
        <w:rPr>
          <w:rFonts w:asciiTheme="majorHAnsi" w:hAnsiTheme="majorHAnsi" w:cstheme="majorHAnsi"/>
          <w:color w:val="000000" w:themeColor="text1"/>
          <w:lang w:val="pl-PL"/>
        </w:rPr>
        <w:t>i</w:t>
      </w:r>
      <w:r w:rsidRPr="00E91FFF">
        <w:rPr>
          <w:rFonts w:asciiTheme="majorHAnsi" w:hAnsiTheme="majorHAnsi" w:cstheme="majorHAnsi"/>
          <w:color w:val="000000" w:themeColor="text1"/>
          <w:lang w:val="pl-PL"/>
        </w:rPr>
        <w:t xml:space="preserve">e 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„dziewczyński” świat zamknięty w 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 xml:space="preserve">małych, </w:t>
      </w:r>
      <w:r>
        <w:rPr>
          <w:rFonts w:asciiTheme="majorHAnsi" w:hAnsiTheme="majorHAnsi" w:cstheme="majorHAnsi"/>
          <w:color w:val="000000" w:themeColor="text1"/>
          <w:lang w:val="pl-PL"/>
        </w:rPr>
        <w:t>barwnych</w:t>
      </w:r>
      <w:r w:rsidRPr="009607C2">
        <w:rPr>
          <w:rFonts w:asciiTheme="majorHAnsi" w:hAnsiTheme="majorHAnsi" w:cstheme="majorHAnsi"/>
          <w:color w:val="000000" w:themeColor="text1"/>
          <w:lang w:val="pl-PL"/>
        </w:rPr>
        <w:t xml:space="preserve"> pudełeczka</w:t>
      </w:r>
      <w:r>
        <w:rPr>
          <w:rFonts w:asciiTheme="majorHAnsi" w:hAnsiTheme="majorHAnsi" w:cstheme="majorHAnsi"/>
          <w:color w:val="000000" w:themeColor="text1"/>
          <w:lang w:val="pl-PL"/>
        </w:rPr>
        <w:t>ch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 xml:space="preserve">Nieduże 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 xml:space="preserve">zestawy z uchwytem </w:t>
      </w:r>
      <w:r>
        <w:rPr>
          <w:rFonts w:asciiTheme="majorHAnsi" w:hAnsiTheme="majorHAnsi" w:cstheme="majorHAnsi"/>
          <w:color w:val="000000" w:themeColor="text1"/>
          <w:lang w:val="pl-PL"/>
        </w:rPr>
        <w:t>pozwalaj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>ą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zabrać zabawkę na lekcje,</w:t>
      </w:r>
      <w:r w:rsidRPr="009607C2">
        <w:rPr>
          <w:rFonts w:asciiTheme="majorHAnsi" w:hAnsiTheme="majorHAnsi" w:cstheme="majorHAnsi"/>
          <w:color w:val="000000" w:themeColor="text1"/>
          <w:lang w:val="pl-PL"/>
        </w:rPr>
        <w:t xml:space="preserve"> na plac zabaw</w:t>
      </w:r>
      <w:r>
        <w:rPr>
          <w:rFonts w:asciiTheme="majorHAnsi" w:hAnsiTheme="majorHAnsi" w:cstheme="majorHAnsi"/>
          <w:color w:val="000000" w:themeColor="text1"/>
          <w:lang w:val="pl-PL"/>
        </w:rPr>
        <w:t>,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 xml:space="preserve"> czy</w:t>
      </w:r>
      <w:r w:rsidRPr="00E91FFF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pl-PL"/>
        </w:rPr>
        <w:t>szkolną wycieczkę</w:t>
      </w:r>
      <w:r w:rsidRPr="00E91FFF">
        <w:rPr>
          <w:rFonts w:asciiTheme="majorHAnsi" w:hAnsiTheme="majorHAnsi" w:cstheme="majorHAnsi"/>
          <w:color w:val="000000" w:themeColor="text1"/>
          <w:lang w:val="pl-PL"/>
        </w:rPr>
        <w:t>.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Dzięki </w:t>
      </w:r>
      <w:r w:rsidR="007A0CFD">
        <w:rPr>
          <w:rFonts w:asciiTheme="majorHAnsi" w:hAnsiTheme="majorHAnsi" w:cstheme="majorHAnsi"/>
          <w:color w:val="000000" w:themeColor="text1"/>
          <w:lang w:val="pl-PL"/>
        </w:rPr>
        <w:t>czemu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uczennice 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 xml:space="preserve">podczas przerw lub 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chwil</w:t>
      </w:r>
      <w:r w:rsidR="00E751E2">
        <w:rPr>
          <w:rFonts w:asciiTheme="majorHAnsi" w:hAnsiTheme="majorHAnsi" w:cstheme="majorHAnsi"/>
          <w:color w:val="000000" w:themeColor="text1"/>
          <w:lang w:val="pl-PL"/>
        </w:rPr>
        <w:t xml:space="preserve"> spędzan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 xml:space="preserve">ych 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>w szkolnej świetlicy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mogą 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>skorzystać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>ze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wsparci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>a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0860EF">
        <w:rPr>
          <w:rFonts w:asciiTheme="majorHAnsi" w:hAnsiTheme="majorHAnsi" w:cstheme="majorHAnsi"/>
          <w:color w:val="000000" w:themeColor="text1"/>
          <w:lang w:val="pl-PL"/>
        </w:rPr>
        <w:t>maleńkiej</w:t>
      </w:r>
      <w:r w:rsidR="00856FA9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B0B11">
        <w:rPr>
          <w:rFonts w:asciiTheme="majorHAnsi" w:hAnsiTheme="majorHAnsi" w:cstheme="majorHAnsi"/>
          <w:color w:val="000000" w:themeColor="text1"/>
          <w:lang w:val="pl-PL"/>
        </w:rPr>
        <w:t>przyjaciółk</w:t>
      </w:r>
      <w:r w:rsidR="003C5F47">
        <w:rPr>
          <w:rFonts w:asciiTheme="majorHAnsi" w:hAnsiTheme="majorHAnsi" w:cstheme="majorHAnsi"/>
          <w:color w:val="000000" w:themeColor="text1"/>
          <w:lang w:val="pl-PL"/>
        </w:rPr>
        <w:t>i</w:t>
      </w:r>
      <w:r w:rsidR="000860EF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>oraz zaangażować koleżanki do wspólnej zabawy. Mogą razem odkrywać wielki</w:t>
      </w:r>
      <w:r w:rsidR="006A2742" w:rsidRPr="007B5411">
        <w:rPr>
          <w:rFonts w:asciiTheme="majorHAnsi" w:hAnsiTheme="majorHAnsi" w:cstheme="majorHAnsi"/>
          <w:color w:val="000000" w:themeColor="text1"/>
          <w:lang w:val="pl-PL"/>
        </w:rPr>
        <w:t xml:space="preserve"> świat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 xml:space="preserve">, przeżywać </w:t>
      </w:r>
      <w:r w:rsidR="00536858">
        <w:rPr>
          <w:rFonts w:asciiTheme="majorHAnsi" w:hAnsiTheme="majorHAnsi" w:cstheme="majorHAnsi"/>
          <w:color w:val="000000" w:themeColor="text1"/>
          <w:lang w:val="pl-PL"/>
        </w:rPr>
        <w:t>niezwykł</w:t>
      </w:r>
      <w:r w:rsidR="00BB0B11">
        <w:rPr>
          <w:rFonts w:asciiTheme="majorHAnsi" w:hAnsiTheme="majorHAnsi" w:cstheme="majorHAnsi"/>
          <w:color w:val="000000" w:themeColor="text1"/>
          <w:lang w:val="pl-PL"/>
        </w:rPr>
        <w:t>e</w:t>
      </w:r>
      <w:r w:rsidR="00536858">
        <w:rPr>
          <w:rFonts w:asciiTheme="majorHAnsi" w:hAnsiTheme="majorHAnsi" w:cstheme="majorHAnsi"/>
          <w:color w:val="000000" w:themeColor="text1"/>
          <w:lang w:val="pl-PL"/>
        </w:rPr>
        <w:t xml:space="preserve"> przyg</w:t>
      </w:r>
      <w:r w:rsidR="00BB0B11">
        <w:rPr>
          <w:rFonts w:asciiTheme="majorHAnsi" w:hAnsiTheme="majorHAnsi" w:cstheme="majorHAnsi"/>
          <w:color w:val="000000" w:themeColor="text1"/>
          <w:lang w:val="pl-PL"/>
        </w:rPr>
        <w:t>ody</w:t>
      </w:r>
      <w:r w:rsidR="006A2742">
        <w:rPr>
          <w:rFonts w:asciiTheme="majorHAnsi" w:hAnsiTheme="majorHAnsi" w:cstheme="majorHAnsi"/>
          <w:color w:val="000000" w:themeColor="text1"/>
          <w:lang w:val="pl-PL"/>
        </w:rPr>
        <w:t xml:space="preserve"> i uczyć się przyjaźni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. Te</w:t>
      </w:r>
      <w:r w:rsidR="00E751E2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c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>hwile</w:t>
      </w:r>
      <w:r w:rsidR="008C7DFF">
        <w:rPr>
          <w:rFonts w:asciiTheme="majorHAnsi" w:hAnsiTheme="majorHAnsi" w:cstheme="majorHAnsi"/>
          <w:color w:val="000000" w:themeColor="text1"/>
          <w:lang w:val="pl-PL"/>
        </w:rPr>
        <w:t>,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spędzone </w:t>
      </w:r>
      <w:r w:rsidR="00E751E2">
        <w:rPr>
          <w:rFonts w:asciiTheme="majorHAnsi" w:hAnsiTheme="majorHAnsi" w:cstheme="majorHAnsi"/>
          <w:color w:val="000000" w:themeColor="text1"/>
          <w:lang w:val="pl-PL"/>
        </w:rPr>
        <w:br/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>na spontanicznej</w:t>
      </w:r>
      <w:r w:rsidR="00E751E2">
        <w:rPr>
          <w:rFonts w:asciiTheme="majorHAnsi" w:hAnsiTheme="majorHAnsi" w:cstheme="majorHAnsi"/>
          <w:color w:val="000000" w:themeColor="text1"/>
          <w:lang w:val="pl-PL"/>
        </w:rPr>
        <w:t xml:space="preserve"> aktywności</w:t>
      </w:r>
      <w:r w:rsidR="008C7DFF">
        <w:rPr>
          <w:rFonts w:asciiTheme="majorHAnsi" w:hAnsiTheme="majorHAnsi" w:cstheme="majorHAnsi"/>
          <w:color w:val="000000" w:themeColor="text1"/>
          <w:lang w:val="pl-PL"/>
        </w:rPr>
        <w:t xml:space="preserve">, 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 xml:space="preserve">dają 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>dziewczynkom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 xml:space="preserve"> szansę na poznanie</w:t>
      </w:r>
      <w:r w:rsidR="00E751E2">
        <w:rPr>
          <w:rFonts w:asciiTheme="majorHAnsi" w:hAnsiTheme="majorHAnsi" w:cstheme="majorHAnsi"/>
          <w:color w:val="000000" w:themeColor="text1"/>
          <w:lang w:val="pl-PL"/>
        </w:rPr>
        <w:t xml:space="preserve"> moc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y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7A0CFD" w:rsidRPr="00E751E2">
        <w:rPr>
          <w:rFonts w:asciiTheme="majorHAnsi" w:hAnsiTheme="majorHAnsi" w:cstheme="majorHAnsi"/>
          <w:color w:val="000000" w:themeColor="text1"/>
          <w:lang w:val="pl-PL"/>
        </w:rPr>
        <w:t>działania,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ale przede wszystkim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rozwijają 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 xml:space="preserve">ich </w:t>
      </w:r>
      <w:r w:rsidR="00E751E2" w:rsidRPr="00E751E2">
        <w:rPr>
          <w:rFonts w:asciiTheme="majorHAnsi" w:hAnsiTheme="majorHAnsi" w:cstheme="majorHAnsi"/>
          <w:color w:val="000000" w:themeColor="text1"/>
          <w:lang w:val="pl-PL"/>
        </w:rPr>
        <w:t>kreatywność.</w:t>
      </w:r>
    </w:p>
    <w:p w14:paraId="22F0A105" w14:textId="5E06D8E1" w:rsidR="009E478D" w:rsidRDefault="009E478D" w:rsidP="006A0D49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14:paraId="1947A416" w14:textId="5A2E3AEF" w:rsidR="004154B7" w:rsidRPr="004154B7" w:rsidRDefault="004154B7" w:rsidP="006A0D49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  <w:r w:rsidRPr="004154B7">
        <w:rPr>
          <w:rFonts w:asciiTheme="majorHAnsi" w:hAnsiTheme="majorHAnsi" w:cstheme="majorHAnsi"/>
          <w:b/>
          <w:color w:val="000000" w:themeColor="text1"/>
          <w:lang w:val="pl-PL"/>
        </w:rPr>
        <w:t>Wielki powrót Polly Pocket!</w:t>
      </w:r>
    </w:p>
    <w:p w14:paraId="15160B24" w14:textId="42538ED1" w:rsidR="00B52F9F" w:rsidRPr="00547923" w:rsidRDefault="00FA3579" w:rsidP="00B52F9F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  <w:r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Obecnie </w:t>
      </w:r>
      <w:proofErr w:type="spellStart"/>
      <w:r w:rsidR="00953521"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>Polly</w:t>
      </w:r>
      <w:proofErr w:type="spellEnd"/>
      <w:r w:rsidR="00953521"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Pocket</w:t>
      </w:r>
      <w:r w:rsidR="006D595B">
        <w:rPr>
          <w:rStyle w:val="s2"/>
          <w:rFonts w:asciiTheme="majorHAnsi" w:hAnsiTheme="majorHAnsi" w:cstheme="majorHAnsi"/>
          <w:lang w:val="pl-PL"/>
        </w:rPr>
        <w:t xml:space="preserve"> </w:t>
      </w:r>
      <w:r w:rsidR="006A2742">
        <w:rPr>
          <w:rFonts w:asciiTheme="majorHAnsi" w:eastAsia="Times New Roman" w:hAnsiTheme="majorHAnsi" w:cstheme="majorHAnsi"/>
          <w:color w:val="000000"/>
          <w:lang w:val="pl-PL" w:eastAsia="pl-PL"/>
        </w:rPr>
        <w:t>-</w:t>
      </w:r>
      <w:r w:rsidR="00953521"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5E443C">
        <w:rPr>
          <w:rFonts w:asciiTheme="majorHAnsi" w:eastAsia="Times New Roman" w:hAnsiTheme="majorHAnsi" w:cstheme="majorHAnsi"/>
          <w:color w:val="000000"/>
          <w:lang w:val="pl-PL" w:eastAsia="pl-PL"/>
        </w:rPr>
        <w:t>zabawka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z historią</w:t>
      </w:r>
      <w:r w:rsidR="006A2742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, </w:t>
      </w:r>
      <w:r w:rsidR="003C5626">
        <w:rPr>
          <w:rFonts w:asciiTheme="majorHAnsi" w:eastAsia="Times New Roman" w:hAnsiTheme="majorHAnsi" w:cstheme="majorHAnsi"/>
          <w:color w:val="000000"/>
          <w:lang w:val="pl-PL" w:eastAsia="pl-PL"/>
        </w:rPr>
        <w:t>którą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3C5626">
        <w:rPr>
          <w:rFonts w:asciiTheme="majorHAnsi" w:eastAsia="Times New Roman" w:hAnsiTheme="majorHAnsi" w:cstheme="majorHAnsi"/>
          <w:color w:val="000000"/>
          <w:lang w:val="pl-PL" w:eastAsia="pl-PL"/>
        </w:rPr>
        <w:t>z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nają i kochają </w:t>
      </w:r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zarówno 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mamy </w:t>
      </w:r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jak </w:t>
      </w:r>
      <w:r w:rsidR="003C5F47">
        <w:rPr>
          <w:rFonts w:asciiTheme="majorHAnsi" w:eastAsia="Times New Roman" w:hAnsiTheme="majorHAnsi" w:cstheme="majorHAnsi"/>
          <w:color w:val="000000"/>
          <w:lang w:val="pl-PL" w:eastAsia="pl-PL"/>
        </w:rPr>
        <w:t>i dziewczynki</w:t>
      </w:r>
      <w:r w:rsidR="007A0CFD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6D595B">
        <w:rPr>
          <w:rFonts w:asciiTheme="majorHAnsi" w:eastAsia="Times New Roman" w:hAnsiTheme="majorHAnsi" w:cstheme="majorHAnsi"/>
          <w:color w:val="000000"/>
          <w:lang w:val="pl-PL" w:eastAsia="pl-PL"/>
        </w:rPr>
        <w:br/>
      </w:r>
      <w:r w:rsidR="008C7DFF">
        <w:rPr>
          <w:rFonts w:asciiTheme="majorHAnsi" w:eastAsia="Times New Roman" w:hAnsiTheme="majorHAnsi" w:cstheme="majorHAnsi"/>
          <w:color w:val="000000"/>
          <w:lang w:val="pl-PL" w:eastAsia="pl-PL"/>
        </w:rPr>
        <w:t>–</w:t>
      </w:r>
      <w:r w:rsidR="007A0CFD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przeżywa swój wielki </w:t>
      </w:r>
      <w:proofErr w:type="spellStart"/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>come</w:t>
      </w:r>
      <w:proofErr w:type="spellEnd"/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proofErr w:type="spellStart"/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>back</w:t>
      </w:r>
      <w:proofErr w:type="spellEnd"/>
      <w:r>
        <w:rPr>
          <w:rFonts w:asciiTheme="majorHAnsi" w:eastAsia="Times New Roman" w:hAnsiTheme="majorHAnsi" w:cstheme="majorHAnsi"/>
          <w:color w:val="000000"/>
          <w:lang w:val="pl-PL" w:eastAsia="pl-PL"/>
        </w:rPr>
        <w:t>.</w:t>
      </w:r>
      <w:r w:rsidR="007A65DE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>Laleczki są dostępne w kilku</w:t>
      </w:r>
      <w:r w:rsidR="007A0CFD">
        <w:rPr>
          <w:rFonts w:asciiTheme="majorHAnsi" w:eastAsia="Times New Roman" w:hAnsiTheme="majorHAnsi" w:cstheme="majorHAnsi"/>
          <w:color w:val="000000"/>
          <w:lang w:val="pl-PL" w:eastAsia="pl-PL"/>
        </w:rPr>
        <w:t>,</w:t>
      </w:r>
      <w:r w:rsidR="001669E4" w:rsidRPr="00E91FFF"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 zupełnie nowych zestaw</w:t>
      </w:r>
      <w:r>
        <w:rPr>
          <w:rFonts w:asciiTheme="majorHAnsi" w:eastAsia="Times New Roman" w:hAnsiTheme="majorHAnsi" w:cstheme="majorHAnsi"/>
          <w:color w:val="000000"/>
          <w:lang w:val="pl-PL" w:eastAsia="pl-PL"/>
        </w:rPr>
        <w:t xml:space="preserve">ach, które podczas zabawy stają się dla dziewczynek 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>narzędzie</w:t>
      </w:r>
      <w:r>
        <w:rPr>
          <w:rFonts w:asciiTheme="majorHAnsi" w:hAnsiTheme="majorHAnsi" w:cstheme="majorHAnsi"/>
          <w:color w:val="000000" w:themeColor="text1"/>
          <w:lang w:val="pl-PL"/>
        </w:rPr>
        <w:t>m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do zaspokajania naturalnej potrzeby poznawania 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br/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 xml:space="preserve">i rozumienia otaczającego świata i samych siebie. 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Dzięki </w:t>
      </w:r>
      <w:r w:rsidR="007A0CFD">
        <w:rPr>
          <w:rFonts w:asciiTheme="majorHAnsi" w:hAnsiTheme="majorHAnsi" w:cstheme="majorHAnsi"/>
          <w:color w:val="000000" w:themeColor="text1"/>
          <w:lang w:val="pl-PL"/>
        </w:rPr>
        <w:t>zabawie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mogą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>wyraża</w:t>
      </w:r>
      <w:r>
        <w:rPr>
          <w:rFonts w:asciiTheme="majorHAnsi" w:hAnsiTheme="majorHAnsi" w:cstheme="majorHAnsi"/>
          <w:color w:val="000000" w:themeColor="text1"/>
          <w:lang w:val="pl-PL"/>
        </w:rPr>
        <w:t>ć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 xml:space="preserve"> uczucia, pragnienia </w:t>
      </w:r>
      <w:r>
        <w:rPr>
          <w:rFonts w:asciiTheme="majorHAnsi" w:hAnsiTheme="majorHAnsi" w:cstheme="majorHAnsi"/>
          <w:color w:val="000000" w:themeColor="text1"/>
          <w:lang w:val="pl-PL"/>
        </w:rPr>
        <w:br/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 xml:space="preserve">i marzenia, poznają świat realny oraz uczą się tworzyć swoje pierwsze więzi międzyludzkie. 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>Dziewczynki p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 xml:space="preserve">otrzebują do tego 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jednak 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>towarzystwa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>,</w:t>
      </w:r>
      <w:r w:rsidR="00547923">
        <w:rPr>
          <w:rFonts w:asciiTheme="majorHAnsi" w:hAnsiTheme="majorHAnsi" w:cstheme="majorHAnsi"/>
          <w:color w:val="000000" w:themeColor="text1"/>
          <w:lang w:val="pl-PL"/>
        </w:rPr>
        <w:t xml:space="preserve"> zarówno</w:t>
      </w:r>
      <w:r w:rsidR="00B52F9F">
        <w:rPr>
          <w:rFonts w:asciiTheme="majorHAnsi" w:hAnsiTheme="majorHAnsi" w:cstheme="majorHAnsi"/>
          <w:color w:val="000000" w:themeColor="text1"/>
          <w:lang w:val="pl-PL"/>
        </w:rPr>
        <w:t xml:space="preserve"> tych prawdziwych jak i zabawkowych przyjaciółek</w:t>
      </w:r>
      <w:r w:rsidR="00B52F9F" w:rsidRPr="00E751E2">
        <w:rPr>
          <w:rFonts w:asciiTheme="majorHAnsi" w:hAnsiTheme="majorHAnsi" w:cstheme="majorHAnsi"/>
          <w:color w:val="000000" w:themeColor="text1"/>
          <w:lang w:val="pl-PL"/>
        </w:rPr>
        <w:t>.</w:t>
      </w:r>
    </w:p>
    <w:p w14:paraId="759F62B4" w14:textId="3C88830B" w:rsidR="00FA3579" w:rsidRPr="00FA3579" w:rsidRDefault="00FA3579" w:rsidP="00AE1304">
      <w:pPr>
        <w:spacing w:after="120"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 w:themeColor="text1"/>
          <w:lang w:val="pl-PL"/>
        </w:rPr>
        <w:br/>
      </w:r>
      <w:r w:rsidR="00AE1304" w:rsidRPr="00AE1304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>O</w:t>
      </w: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Pr="00FA3579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>Polly Pocket™</w:t>
      </w:r>
    </w:p>
    <w:p w14:paraId="65D3CBB4" w14:textId="5D37BC2B" w:rsidR="005E443C" w:rsidRPr="00FA3579" w:rsidRDefault="001669E4" w:rsidP="005E44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FA3579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>Polly Pocket™</w:t>
      </w:r>
      <w:r w:rsidR="005E443C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 xml:space="preserve"> - </w:t>
      </w:r>
      <w:r w:rsidR="005E443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to pogodna</w:t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, ciekawa świata i niezwykle odważna dziewczynka, </w:t>
      </w:r>
      <w:r w:rsidR="005E443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bohaterka animowanej serii filmów o tym samym tytule i ukochana</w:t>
      </w:r>
      <w:r w:rsidR="00BF422E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,</w:t>
      </w:r>
      <w:r w:rsidR="005E443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od lat </w:t>
      </w:r>
      <w:r w:rsidR="00D518DE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90-tych XX wieku</w:t>
      </w:r>
      <w:r w:rsidR="00BF422E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, zabawka dziewczynek</w:t>
      </w:r>
      <w:r w:rsidR="005E443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. </w:t>
      </w:r>
      <w:r w:rsidR="008C5E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Polly</w:t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odziedziczyła </w:t>
      </w:r>
      <w:r w:rsidR="008C5E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po babci </w:t>
      </w:r>
      <w:r w:rsidR="005E443C" w:rsidRPr="00FA3579">
        <w:rPr>
          <w:rFonts w:asciiTheme="majorHAnsi" w:hAnsiTheme="majorHAnsi" w:cstheme="majorHAnsi"/>
          <w:bCs/>
          <w:color w:val="000000" w:themeColor="text1"/>
          <w:sz w:val="20"/>
          <w:szCs w:val="20"/>
          <w:lang w:val="pl-PL"/>
        </w:rPr>
        <w:t>magiczny</w:t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5E443C" w:rsidRPr="00FA3579">
        <w:rPr>
          <w:rFonts w:asciiTheme="majorHAnsi" w:hAnsiTheme="majorHAnsi" w:cstheme="majorHAnsi"/>
          <w:bCs/>
          <w:color w:val="000000" w:themeColor="text1"/>
          <w:sz w:val="20"/>
          <w:szCs w:val="20"/>
          <w:lang w:val="pl-PL"/>
        </w:rPr>
        <w:t>medalion</w:t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– a wraz z nim zaklętą w jego środku </w:t>
      </w:r>
      <w:r w:rsidR="005E443C" w:rsidRPr="00FA3579">
        <w:rPr>
          <w:rFonts w:asciiTheme="majorHAnsi" w:hAnsiTheme="majorHAnsi" w:cstheme="majorHAnsi"/>
          <w:bCs/>
          <w:color w:val="000000" w:themeColor="text1"/>
          <w:sz w:val="20"/>
          <w:szCs w:val="20"/>
          <w:lang w:val="pl-PL"/>
        </w:rPr>
        <w:t>MINIMOC</w:t>
      </w:r>
      <w:r w:rsidR="005E443C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! Dzięki niej Polly może zmniejszać się do miniaturowego rozmiaru, a jej świat i przygody stają się większe niż kiedykolwiek!</w:t>
      </w:r>
    </w:p>
    <w:p w14:paraId="0A2AD487" w14:textId="4980FDBE" w:rsidR="00210CB5" w:rsidRPr="006D595B" w:rsidRDefault="00FA3579" w:rsidP="00210CB5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10"/>
          <w:szCs w:val="10"/>
          <w:lang w:val="pl-PL"/>
        </w:rPr>
      </w:pPr>
      <w:r>
        <w:rPr>
          <w:rFonts w:asciiTheme="majorHAnsi" w:hAnsiTheme="majorHAnsi" w:cstheme="majorHAnsi"/>
          <w:noProof/>
          <w:color w:val="000000" w:themeColor="text1"/>
          <w:lang w:val="pl-PL"/>
        </w:rPr>
        <w:drawing>
          <wp:anchor distT="0" distB="0" distL="114300" distR="114300" simplePos="0" relativeHeight="251662336" behindDoc="1" locked="0" layoutInCell="1" allowOverlap="1" wp14:anchorId="303FF6DF" wp14:editId="60394104">
            <wp:simplePos x="0" y="0"/>
            <wp:positionH relativeFrom="margin">
              <wp:posOffset>-44450</wp:posOffset>
            </wp:positionH>
            <wp:positionV relativeFrom="paragraph">
              <wp:posOffset>129752</wp:posOffset>
            </wp:positionV>
            <wp:extent cx="1162050" cy="1267460"/>
            <wp:effectExtent l="0" t="0" r="635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424A4" w14:textId="3180204A" w:rsidR="00990513" w:rsidRDefault="006D595B" w:rsidP="006D595B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A823C" wp14:editId="6C0D2B60">
            <wp:simplePos x="0" y="0"/>
            <wp:positionH relativeFrom="margin">
              <wp:posOffset>4485005</wp:posOffset>
            </wp:positionH>
            <wp:positionV relativeFrom="paragraph">
              <wp:posOffset>435610</wp:posOffset>
            </wp:positionV>
            <wp:extent cx="1339850" cy="1096645"/>
            <wp:effectExtent l="0" t="0" r="6350" b="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K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ieszonkowe, najmniejsze zestawy </w:t>
      </w:r>
      <w:proofErr w:type="spellStart"/>
      <w:r w:rsidR="00AE1304" w:rsidRP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Polly</w:t>
      </w:r>
      <w:proofErr w:type="spellEnd"/>
      <w:r w:rsidR="00AE1304" w:rsidRP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Pocket™</w:t>
      </w:r>
      <w:r w:rsidR="00AE1304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składają się zazwyczaj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z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jed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nego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motyw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u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tematyczn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ego</w:t>
      </w:r>
      <w:r w:rsidR="001E5261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,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np. </w:t>
      </w:r>
      <w:r w:rsidR="008313C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urodzinowe przyjęcie</w:t>
      </w:r>
      <w:r w:rsidR="008C5E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- </w:t>
      </w:r>
      <w:r w:rsidR="008313C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pokoik zabaw czy salka nauki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, dw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óch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niespodzian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ek,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maleńk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iej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lalk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i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oraz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trz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ech </w:t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akcesori</w:t>
      </w:r>
      <w:r w:rsidR="00AE130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ów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210CB5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do zabawy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547923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tak</w:t>
      </w:r>
      <w:r w:rsidR="0054792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ic</w:t>
      </w:r>
      <w:r w:rsidR="00547923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h</w:t>
      </w:r>
      <w:r w:rsidR="00FA3579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jak</w:t>
      </w:r>
      <w:r w:rsidR="008313C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gitara, mikrofon, skrzynia skarbów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8313C4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czy deskorolka.</w:t>
      </w:r>
    </w:p>
    <w:p w14:paraId="68A01401" w14:textId="3522FDA0" w:rsidR="00637487" w:rsidRPr="00FA3579" w:rsidRDefault="00FA3579" w:rsidP="006D595B">
      <w:pPr>
        <w:spacing w:before="6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Większe zestawy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Polly</w:t>
      </w:r>
      <w:proofErr w:type="spellEnd"/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Pocket™ kryj</w:t>
      </w: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ą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w sobie jeden motyw</w:t>
      </w:r>
      <w:r w:rsidR="009905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tematyczny,</w:t>
      </w:r>
      <w:r w:rsidR="00582B8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1E5261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np. cukiernia-restauracja dla lalek, kula śnieżna czy zabawa na plaży</w:t>
      </w:r>
      <w:r w:rsidR="008C5E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. Kryją także 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sekretne okienka </w:t>
      </w:r>
      <w:r w:rsidR="006D595B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lub drzwiczki</w:t>
      </w: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, maleńkie laleczki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i </w:t>
      </w: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zróżnicowane </w:t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akcesoria </w:t>
      </w:r>
      <w:r w:rsidR="006D595B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637487"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do zabawy</w:t>
      </w:r>
      <w:r w:rsidRPr="00FA3579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, takie jak </w:t>
      </w:r>
      <w:r w:rsidR="001E5261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zimowe akcesoria, saneczki, deska snowboardowa, skute</w:t>
      </w:r>
      <w:r w:rsidR="006D595B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r</w:t>
      </w:r>
      <w:r w:rsidR="001E5261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="006D595B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  <w:r w:rsidR="008C5E1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czy </w:t>
      </w:r>
      <w:r w:rsidR="001E5261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mikrofon.</w:t>
      </w:r>
    </w:p>
    <w:p w14:paraId="169986FB" w14:textId="30747312" w:rsidR="00622063" w:rsidRDefault="00622063" w:rsidP="006D595B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14:paraId="71769E40" w14:textId="1966573C" w:rsidR="00592A7B" w:rsidRDefault="00592A7B" w:rsidP="00592A7B">
      <w:pPr>
        <w:spacing w:line="360" w:lineRule="auto"/>
        <w:ind w:left="-284" w:right="-278"/>
        <w:jc w:val="center"/>
        <w:rPr>
          <w:rFonts w:asciiTheme="majorHAnsi" w:eastAsia="Calibri" w:hAnsiTheme="majorHAnsi" w:cstheme="majorHAnsi"/>
          <w:lang w:val="pl-PL"/>
        </w:rPr>
      </w:pPr>
      <w:r>
        <w:rPr>
          <w:rFonts w:asciiTheme="majorHAnsi" w:eastAsia="Calibri" w:hAnsiTheme="majorHAnsi" w:cstheme="majorHAnsi"/>
          <w:lang w:val="pl-PL"/>
        </w:rPr>
        <w:lastRenderedPageBreak/>
        <w:t>*****</w:t>
      </w:r>
    </w:p>
    <w:p w14:paraId="0BC02061" w14:textId="77777777" w:rsidR="00592A7B" w:rsidRDefault="00592A7B" w:rsidP="00E43781">
      <w:pPr>
        <w:spacing w:line="240" w:lineRule="auto"/>
        <w:ind w:right="-6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D31570">
        <w:rPr>
          <w:rFonts w:asciiTheme="majorHAnsi" w:hAnsiTheme="majorHAnsi" w:cstheme="majorHAnsi"/>
          <w:b/>
          <w:sz w:val="20"/>
          <w:szCs w:val="20"/>
          <w:lang w:val="it-IT"/>
        </w:rPr>
        <w:t>O firmie Mattel:</w:t>
      </w:r>
    </w:p>
    <w:p w14:paraId="7BAC861B" w14:textId="50CCF184" w:rsidR="00E43781" w:rsidRDefault="00592A7B" w:rsidP="00E43781">
      <w:pPr>
        <w:spacing w:line="240" w:lineRule="auto"/>
        <w:ind w:right="-6"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r w:rsidRPr="00D31570">
        <w:rPr>
          <w:rStyle w:val="s2"/>
          <w:rFonts w:asciiTheme="majorHAnsi" w:hAnsiTheme="majorHAnsi" w:cstheme="majorHAnsi"/>
          <w:sz w:val="20"/>
          <w:szCs w:val="20"/>
          <w:lang w:val="pl-PL"/>
        </w:rPr>
        <w:t>Mattel to światow</w:t>
      </w:r>
      <w:r w:rsidR="00FA3579">
        <w:rPr>
          <w:rStyle w:val="s2"/>
          <w:rFonts w:asciiTheme="majorHAnsi" w:hAnsiTheme="majorHAnsi" w:cstheme="majorHAnsi"/>
          <w:sz w:val="20"/>
          <w:szCs w:val="20"/>
          <w:lang w:val="pl-PL"/>
        </w:rPr>
        <w:t>y</w:t>
      </w:r>
      <w:r w:rsidRPr="00D31570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przedsiębiorstwo oferujące produkty edukacyjne i zabawki, inspirujące kolejne pokolenia dzieci do tego, by tworzyły lepsze jutro. Kultowe marki Mattel, takie jak American Girl®, Barbie®, Fisher-Price®, Hot Wheels® oraz Thomas &amp; Friends</w:t>
      </w:r>
      <w:r w:rsidR="006A0D49" w:rsidRPr="00D31570">
        <w:rPr>
          <w:rStyle w:val="s2"/>
          <w:rFonts w:asciiTheme="majorHAnsi" w:hAnsiTheme="majorHAnsi" w:cstheme="majorHAnsi"/>
          <w:sz w:val="20"/>
          <w:szCs w:val="20"/>
          <w:lang w:val="pl-PL"/>
        </w:rPr>
        <w:t>™</w:t>
      </w:r>
      <w:r w:rsidRPr="00D31570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oferują zabawę, treści i doświadczenia, które pomagają dzieciom w pełni wykorzystać ich potencjał. Mattel tworzy też inspirujące i innowacyjne produkty we współpracy z wiodącymi firmami w dziedzinie rozrywki i technologii oraz innymi partnerami. Obecnie Mattel zatrudnia blisko 32 000 pracowników w 40 krajach i sprzedaje produkty w ponad 150 krajach na całym świecie. </w:t>
      </w:r>
    </w:p>
    <w:p w14:paraId="21126DC6" w14:textId="6E40037B" w:rsidR="00592A7B" w:rsidRPr="00592A7B" w:rsidRDefault="00592A7B" w:rsidP="00E43781">
      <w:pPr>
        <w:spacing w:line="240" w:lineRule="auto"/>
        <w:ind w:right="-6"/>
        <w:jc w:val="both"/>
        <w:rPr>
          <w:rFonts w:ascii="Calibri" w:hAnsi="Calibri" w:cs="Calibri"/>
          <w:color w:val="000000" w:themeColor="text1"/>
          <w:lang w:val="pl-PL"/>
        </w:rPr>
      </w:pPr>
      <w:r w:rsidRPr="00D31570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D31570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10" w:history="1">
        <w:r w:rsidRPr="00D31570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D31570">
        <w:rPr>
          <w:rFonts w:asciiTheme="majorHAnsi" w:hAnsiTheme="majorHAnsi" w:cstheme="majorHAnsi"/>
          <w:sz w:val="20"/>
          <w:szCs w:val="20"/>
          <w:lang w:val="pl-PL"/>
        </w:rPr>
        <w:t>.</w:t>
      </w:r>
    </w:p>
    <w:sectPr w:rsidR="00592A7B" w:rsidRPr="00592A7B" w:rsidSect="001B412A"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C920" w14:textId="77777777" w:rsidR="004B1F91" w:rsidRDefault="004B1F91">
      <w:pPr>
        <w:spacing w:line="240" w:lineRule="auto"/>
      </w:pPr>
      <w:r>
        <w:separator/>
      </w:r>
    </w:p>
  </w:endnote>
  <w:endnote w:type="continuationSeparator" w:id="0">
    <w:p w14:paraId="07A82CC9" w14:textId="77777777" w:rsidR="004B1F91" w:rsidRDefault="004B1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4C36" w14:textId="2ED1E388" w:rsidR="006D595B" w:rsidRPr="006D595B" w:rsidRDefault="006D595B" w:rsidP="006D595B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67F8128B" wp14:editId="32EC5050">
          <wp:extent cx="438912" cy="27697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7BBA" w14:textId="1D72CDDC" w:rsidR="006D595B" w:rsidRPr="006D595B" w:rsidRDefault="006D595B" w:rsidP="006D595B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3446CF18" wp14:editId="1B838EA2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5205" w14:textId="77777777" w:rsidR="004B1F91" w:rsidRDefault="004B1F91">
      <w:pPr>
        <w:spacing w:line="240" w:lineRule="auto"/>
      </w:pPr>
      <w:r>
        <w:separator/>
      </w:r>
    </w:p>
  </w:footnote>
  <w:footnote w:type="continuationSeparator" w:id="0">
    <w:p w14:paraId="2EA58CFC" w14:textId="77777777" w:rsidR="004B1F91" w:rsidRDefault="004B1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94B" w14:textId="12E12862" w:rsidR="00052E41" w:rsidRDefault="006D595B" w:rsidP="006D595B">
    <w:pPr>
      <w:pStyle w:val="Nagwek"/>
    </w:pPr>
    <w:r>
      <w:rPr>
        <w:noProof/>
      </w:rPr>
      <w:drawing>
        <wp:inline distT="0" distB="0" distL="0" distR="0" wp14:anchorId="3DB156FE" wp14:editId="57632DCE">
          <wp:extent cx="920750" cy="6633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ly_pocket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06" cy="67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0265B"/>
    <w:rsid w:val="0001554A"/>
    <w:rsid w:val="00026109"/>
    <w:rsid w:val="000354ED"/>
    <w:rsid w:val="00052E41"/>
    <w:rsid w:val="00063AAF"/>
    <w:rsid w:val="00067F9D"/>
    <w:rsid w:val="00084436"/>
    <w:rsid w:val="000860EF"/>
    <w:rsid w:val="00097786"/>
    <w:rsid w:val="000A5146"/>
    <w:rsid w:val="000B0AB1"/>
    <w:rsid w:val="000B2882"/>
    <w:rsid w:val="000C5BB3"/>
    <w:rsid w:val="000D4628"/>
    <w:rsid w:val="000E198B"/>
    <w:rsid w:val="000F3EF3"/>
    <w:rsid w:val="001005B1"/>
    <w:rsid w:val="00101E75"/>
    <w:rsid w:val="00106B6B"/>
    <w:rsid w:val="00111AF9"/>
    <w:rsid w:val="00111AFD"/>
    <w:rsid w:val="00114B1A"/>
    <w:rsid w:val="00131A7C"/>
    <w:rsid w:val="001328BF"/>
    <w:rsid w:val="001364C1"/>
    <w:rsid w:val="00141FBD"/>
    <w:rsid w:val="001669E4"/>
    <w:rsid w:val="00167660"/>
    <w:rsid w:val="00171511"/>
    <w:rsid w:val="0017452F"/>
    <w:rsid w:val="00180BDC"/>
    <w:rsid w:val="001843DB"/>
    <w:rsid w:val="00184508"/>
    <w:rsid w:val="00186D43"/>
    <w:rsid w:val="001B412A"/>
    <w:rsid w:val="001E5261"/>
    <w:rsid w:val="002053E8"/>
    <w:rsid w:val="002062E6"/>
    <w:rsid w:val="00210CB5"/>
    <w:rsid w:val="00212CD3"/>
    <w:rsid w:val="002142A4"/>
    <w:rsid w:val="002302B6"/>
    <w:rsid w:val="00231BA0"/>
    <w:rsid w:val="00235B05"/>
    <w:rsid w:val="00245F34"/>
    <w:rsid w:val="00250ECB"/>
    <w:rsid w:val="00253F42"/>
    <w:rsid w:val="00254125"/>
    <w:rsid w:val="00255256"/>
    <w:rsid w:val="00265F59"/>
    <w:rsid w:val="00276D1E"/>
    <w:rsid w:val="0028308B"/>
    <w:rsid w:val="002964EA"/>
    <w:rsid w:val="00297241"/>
    <w:rsid w:val="002B2DA9"/>
    <w:rsid w:val="002C4322"/>
    <w:rsid w:val="002D4632"/>
    <w:rsid w:val="002D481B"/>
    <w:rsid w:val="002E4F48"/>
    <w:rsid w:val="00301084"/>
    <w:rsid w:val="0033723C"/>
    <w:rsid w:val="00344F87"/>
    <w:rsid w:val="00346E1B"/>
    <w:rsid w:val="003551F7"/>
    <w:rsid w:val="003617EB"/>
    <w:rsid w:val="00370602"/>
    <w:rsid w:val="00372295"/>
    <w:rsid w:val="00373108"/>
    <w:rsid w:val="00380052"/>
    <w:rsid w:val="00381DB6"/>
    <w:rsid w:val="00387ED0"/>
    <w:rsid w:val="00394526"/>
    <w:rsid w:val="003A2DE0"/>
    <w:rsid w:val="003C39BD"/>
    <w:rsid w:val="003C4735"/>
    <w:rsid w:val="003C5626"/>
    <w:rsid w:val="003C5F47"/>
    <w:rsid w:val="003D5D64"/>
    <w:rsid w:val="003E1837"/>
    <w:rsid w:val="003E223F"/>
    <w:rsid w:val="003F5271"/>
    <w:rsid w:val="003F61AE"/>
    <w:rsid w:val="004154B7"/>
    <w:rsid w:val="00422F6C"/>
    <w:rsid w:val="00423475"/>
    <w:rsid w:val="00426B8E"/>
    <w:rsid w:val="00443082"/>
    <w:rsid w:val="00453B11"/>
    <w:rsid w:val="00456BB5"/>
    <w:rsid w:val="00472E82"/>
    <w:rsid w:val="00481B26"/>
    <w:rsid w:val="004A70C2"/>
    <w:rsid w:val="004A7A3F"/>
    <w:rsid w:val="004B1F91"/>
    <w:rsid w:val="004B3B00"/>
    <w:rsid w:val="004C01F4"/>
    <w:rsid w:val="004C06FD"/>
    <w:rsid w:val="004C27D0"/>
    <w:rsid w:val="004C611D"/>
    <w:rsid w:val="004F00CA"/>
    <w:rsid w:val="00516FFC"/>
    <w:rsid w:val="00523DA4"/>
    <w:rsid w:val="00523F72"/>
    <w:rsid w:val="00536525"/>
    <w:rsid w:val="00536858"/>
    <w:rsid w:val="00547923"/>
    <w:rsid w:val="005622E6"/>
    <w:rsid w:val="00573063"/>
    <w:rsid w:val="005743E4"/>
    <w:rsid w:val="00581B59"/>
    <w:rsid w:val="00582B8C"/>
    <w:rsid w:val="00592A7B"/>
    <w:rsid w:val="005A653B"/>
    <w:rsid w:val="005C2005"/>
    <w:rsid w:val="005E443C"/>
    <w:rsid w:val="005F5E03"/>
    <w:rsid w:val="0060038D"/>
    <w:rsid w:val="006009D1"/>
    <w:rsid w:val="00612161"/>
    <w:rsid w:val="00622063"/>
    <w:rsid w:val="00623137"/>
    <w:rsid w:val="00624196"/>
    <w:rsid w:val="0063295D"/>
    <w:rsid w:val="0063494D"/>
    <w:rsid w:val="00637487"/>
    <w:rsid w:val="00665C77"/>
    <w:rsid w:val="00665D39"/>
    <w:rsid w:val="00667520"/>
    <w:rsid w:val="00676523"/>
    <w:rsid w:val="00680E3C"/>
    <w:rsid w:val="0068422C"/>
    <w:rsid w:val="006846AB"/>
    <w:rsid w:val="00697C23"/>
    <w:rsid w:val="006A01F1"/>
    <w:rsid w:val="006A0D49"/>
    <w:rsid w:val="006A2742"/>
    <w:rsid w:val="006C672A"/>
    <w:rsid w:val="006D37E5"/>
    <w:rsid w:val="006D595B"/>
    <w:rsid w:val="006E5161"/>
    <w:rsid w:val="00703369"/>
    <w:rsid w:val="007034F0"/>
    <w:rsid w:val="00717FD7"/>
    <w:rsid w:val="007263F6"/>
    <w:rsid w:val="00737645"/>
    <w:rsid w:val="00747670"/>
    <w:rsid w:val="00754B6C"/>
    <w:rsid w:val="00763EA8"/>
    <w:rsid w:val="00776002"/>
    <w:rsid w:val="007808B5"/>
    <w:rsid w:val="007836BD"/>
    <w:rsid w:val="007843F8"/>
    <w:rsid w:val="007860C8"/>
    <w:rsid w:val="00787EF7"/>
    <w:rsid w:val="007905D1"/>
    <w:rsid w:val="007978BB"/>
    <w:rsid w:val="007A0CFD"/>
    <w:rsid w:val="007A33B5"/>
    <w:rsid w:val="007A39D3"/>
    <w:rsid w:val="007A65DE"/>
    <w:rsid w:val="007B2A50"/>
    <w:rsid w:val="007B6AF5"/>
    <w:rsid w:val="007C02AC"/>
    <w:rsid w:val="007C52DF"/>
    <w:rsid w:val="007F0895"/>
    <w:rsid w:val="0080378B"/>
    <w:rsid w:val="0080768C"/>
    <w:rsid w:val="0081163B"/>
    <w:rsid w:val="00820AD8"/>
    <w:rsid w:val="00827559"/>
    <w:rsid w:val="00830B41"/>
    <w:rsid w:val="008313C4"/>
    <w:rsid w:val="00845BB0"/>
    <w:rsid w:val="008508CD"/>
    <w:rsid w:val="00856FA9"/>
    <w:rsid w:val="0085780A"/>
    <w:rsid w:val="00897A04"/>
    <w:rsid w:val="008B4ACE"/>
    <w:rsid w:val="008C0D8A"/>
    <w:rsid w:val="008C5E13"/>
    <w:rsid w:val="008C7215"/>
    <w:rsid w:val="008C7DFF"/>
    <w:rsid w:val="008D22AD"/>
    <w:rsid w:val="008D61C1"/>
    <w:rsid w:val="008E57E9"/>
    <w:rsid w:val="00923D86"/>
    <w:rsid w:val="0094468D"/>
    <w:rsid w:val="00953521"/>
    <w:rsid w:val="009602DB"/>
    <w:rsid w:val="009640A6"/>
    <w:rsid w:val="0096551F"/>
    <w:rsid w:val="0096589B"/>
    <w:rsid w:val="00972EF0"/>
    <w:rsid w:val="00990513"/>
    <w:rsid w:val="00991325"/>
    <w:rsid w:val="0099451C"/>
    <w:rsid w:val="009950C3"/>
    <w:rsid w:val="009B0D79"/>
    <w:rsid w:val="009B47B4"/>
    <w:rsid w:val="009B69C6"/>
    <w:rsid w:val="009E478D"/>
    <w:rsid w:val="009F1DE6"/>
    <w:rsid w:val="009F2132"/>
    <w:rsid w:val="009F7EDD"/>
    <w:rsid w:val="00A332DF"/>
    <w:rsid w:val="00A370D1"/>
    <w:rsid w:val="00A452F4"/>
    <w:rsid w:val="00A529AB"/>
    <w:rsid w:val="00A54F24"/>
    <w:rsid w:val="00A54FF3"/>
    <w:rsid w:val="00A5765B"/>
    <w:rsid w:val="00A6528D"/>
    <w:rsid w:val="00A7400B"/>
    <w:rsid w:val="00A90D27"/>
    <w:rsid w:val="00AA3A32"/>
    <w:rsid w:val="00AA5601"/>
    <w:rsid w:val="00AB30B2"/>
    <w:rsid w:val="00AB607A"/>
    <w:rsid w:val="00AD7514"/>
    <w:rsid w:val="00AD7782"/>
    <w:rsid w:val="00AE1304"/>
    <w:rsid w:val="00AE4174"/>
    <w:rsid w:val="00AE4E6B"/>
    <w:rsid w:val="00AF7D61"/>
    <w:rsid w:val="00B02486"/>
    <w:rsid w:val="00B06E18"/>
    <w:rsid w:val="00B14E77"/>
    <w:rsid w:val="00B20BD6"/>
    <w:rsid w:val="00B23143"/>
    <w:rsid w:val="00B25312"/>
    <w:rsid w:val="00B25B80"/>
    <w:rsid w:val="00B40993"/>
    <w:rsid w:val="00B52F9F"/>
    <w:rsid w:val="00B54B48"/>
    <w:rsid w:val="00B5790E"/>
    <w:rsid w:val="00B61F75"/>
    <w:rsid w:val="00B80BD0"/>
    <w:rsid w:val="00B86BAA"/>
    <w:rsid w:val="00B939DA"/>
    <w:rsid w:val="00BB0B11"/>
    <w:rsid w:val="00BC0624"/>
    <w:rsid w:val="00BC18B7"/>
    <w:rsid w:val="00BC273E"/>
    <w:rsid w:val="00BD5F83"/>
    <w:rsid w:val="00BE4565"/>
    <w:rsid w:val="00BE54AB"/>
    <w:rsid w:val="00BF0705"/>
    <w:rsid w:val="00BF1E4C"/>
    <w:rsid w:val="00BF422E"/>
    <w:rsid w:val="00C0314C"/>
    <w:rsid w:val="00C10F1A"/>
    <w:rsid w:val="00C13D41"/>
    <w:rsid w:val="00C22133"/>
    <w:rsid w:val="00C22C5D"/>
    <w:rsid w:val="00C257BD"/>
    <w:rsid w:val="00C302BC"/>
    <w:rsid w:val="00C3086F"/>
    <w:rsid w:val="00C30DC2"/>
    <w:rsid w:val="00C419D5"/>
    <w:rsid w:val="00C47EB3"/>
    <w:rsid w:val="00C76DE8"/>
    <w:rsid w:val="00C85983"/>
    <w:rsid w:val="00C87555"/>
    <w:rsid w:val="00C87665"/>
    <w:rsid w:val="00C90FC9"/>
    <w:rsid w:val="00C92E6D"/>
    <w:rsid w:val="00CA2649"/>
    <w:rsid w:val="00CA65DA"/>
    <w:rsid w:val="00CB6229"/>
    <w:rsid w:val="00CC2D18"/>
    <w:rsid w:val="00CC43F1"/>
    <w:rsid w:val="00CC58E6"/>
    <w:rsid w:val="00CC6AB1"/>
    <w:rsid w:val="00CD4B3F"/>
    <w:rsid w:val="00CE4715"/>
    <w:rsid w:val="00CF0EC4"/>
    <w:rsid w:val="00CF2955"/>
    <w:rsid w:val="00CF473E"/>
    <w:rsid w:val="00D04CBF"/>
    <w:rsid w:val="00D05A96"/>
    <w:rsid w:val="00D07303"/>
    <w:rsid w:val="00D126B0"/>
    <w:rsid w:val="00D1429A"/>
    <w:rsid w:val="00D22705"/>
    <w:rsid w:val="00D23DBA"/>
    <w:rsid w:val="00D264E1"/>
    <w:rsid w:val="00D31570"/>
    <w:rsid w:val="00D37799"/>
    <w:rsid w:val="00D37EF1"/>
    <w:rsid w:val="00D432F0"/>
    <w:rsid w:val="00D50D70"/>
    <w:rsid w:val="00D518DE"/>
    <w:rsid w:val="00D671B9"/>
    <w:rsid w:val="00D7270D"/>
    <w:rsid w:val="00D8010D"/>
    <w:rsid w:val="00DA0856"/>
    <w:rsid w:val="00DA0F8D"/>
    <w:rsid w:val="00DA6500"/>
    <w:rsid w:val="00DB33CC"/>
    <w:rsid w:val="00DB34DD"/>
    <w:rsid w:val="00DD40CF"/>
    <w:rsid w:val="00DE45B7"/>
    <w:rsid w:val="00DF5D98"/>
    <w:rsid w:val="00E01C78"/>
    <w:rsid w:val="00E4292A"/>
    <w:rsid w:val="00E43781"/>
    <w:rsid w:val="00E45781"/>
    <w:rsid w:val="00E54F6A"/>
    <w:rsid w:val="00E55DD6"/>
    <w:rsid w:val="00E620B0"/>
    <w:rsid w:val="00E751E2"/>
    <w:rsid w:val="00E76A95"/>
    <w:rsid w:val="00E91FFF"/>
    <w:rsid w:val="00EA28DC"/>
    <w:rsid w:val="00EA57A6"/>
    <w:rsid w:val="00EA62FF"/>
    <w:rsid w:val="00EC79CB"/>
    <w:rsid w:val="00ED351C"/>
    <w:rsid w:val="00ED6109"/>
    <w:rsid w:val="00EE14AF"/>
    <w:rsid w:val="00EE430E"/>
    <w:rsid w:val="00F007E7"/>
    <w:rsid w:val="00F01126"/>
    <w:rsid w:val="00F02782"/>
    <w:rsid w:val="00F10587"/>
    <w:rsid w:val="00F14E98"/>
    <w:rsid w:val="00F171B7"/>
    <w:rsid w:val="00F234D4"/>
    <w:rsid w:val="00F25DEA"/>
    <w:rsid w:val="00F3052F"/>
    <w:rsid w:val="00F42653"/>
    <w:rsid w:val="00F44983"/>
    <w:rsid w:val="00F62F54"/>
    <w:rsid w:val="00F663A6"/>
    <w:rsid w:val="00F66CD9"/>
    <w:rsid w:val="00F67415"/>
    <w:rsid w:val="00FA3579"/>
    <w:rsid w:val="00FA4C26"/>
    <w:rsid w:val="00FB1B7F"/>
    <w:rsid w:val="00FC7B38"/>
    <w:rsid w:val="00FD2335"/>
    <w:rsid w:val="00FD3904"/>
    <w:rsid w:val="00FD619A"/>
    <w:rsid w:val="00FE552D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51C"/>
  <w15:docId w15:val="{D39BB906-76EB-4A3C-8431-3AEB7A8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  <w:pPr>
      <w:spacing w:line="240" w:lineRule="auto"/>
    </w:pPr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43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E4"/>
  </w:style>
  <w:style w:type="paragraph" w:styleId="Stopka">
    <w:name w:val="footer"/>
    <w:basedOn w:val="Normalny"/>
    <w:link w:val="StopkaZnak"/>
    <w:uiPriority w:val="99"/>
    <w:unhideWhenUsed/>
    <w:rsid w:val="005743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E4"/>
  </w:style>
  <w:style w:type="paragraph" w:styleId="Zwykytekst">
    <w:name w:val="Plain Text"/>
    <w:basedOn w:val="Normalny"/>
    <w:link w:val="ZwykytekstZnak"/>
    <w:uiPriority w:val="99"/>
    <w:unhideWhenUsed/>
    <w:rsid w:val="00CF473E"/>
    <w:pPr>
      <w:spacing w:line="240" w:lineRule="auto"/>
    </w:pPr>
    <w:rPr>
      <w:rFonts w:ascii="Calibri" w:eastAsiaTheme="minorHAnsi" w:hAnsi="Calibr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473E"/>
    <w:rPr>
      <w:rFonts w:ascii="Calibri" w:eastAsiaTheme="minorHAnsi" w:hAnsi="Calibri" w:cstheme="minorBidi"/>
      <w:szCs w:val="21"/>
      <w:lang w:val="pl-PL"/>
    </w:rPr>
  </w:style>
  <w:style w:type="character" w:styleId="Pogrubienie">
    <w:name w:val="Strong"/>
    <w:basedOn w:val="Domylnaczcionkaakapitu"/>
    <w:uiPriority w:val="22"/>
    <w:qFormat/>
    <w:rsid w:val="00136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111111"/>
            <w:bottom w:val="none" w:sz="0" w:space="0" w:color="auto"/>
            <w:right w:val="none" w:sz="0" w:space="0" w:color="auto"/>
          </w:divBdr>
        </w:div>
      </w:divsChild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407-091D-4672-8AAB-BD6DF5E9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Kieszonkowa przyjaciółka dziewczynek</vt:lpstr>
      <vt:lpstr>Barbie Świętuje 60 lat inspirowania  dziewczynek</vt:lpstr>
    </vt:vector>
  </TitlesOfParts>
  <Manager/>
  <Company>ConTrust Communication</Company>
  <LinksUpToDate>false</LinksUpToDate>
  <CharactersWithSpaces>3967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Kieszonkowa przyjaciółka dziewczynek</dc:title>
  <dc:subject>informacja prasowa</dc:subject>
  <dc:creator>M.Hayder</dc:creator>
  <cp:keywords>Polly Pocket, Mattel, ConTrust Communication</cp:keywords>
  <dc:description/>
  <cp:lastModifiedBy>M.Hayder</cp:lastModifiedBy>
  <cp:revision>4</cp:revision>
  <cp:lastPrinted>2019-05-09T13:25:00Z</cp:lastPrinted>
  <dcterms:created xsi:type="dcterms:W3CDTF">2019-05-21T07:43:00Z</dcterms:created>
  <dcterms:modified xsi:type="dcterms:W3CDTF">2019-05-21T07:59:00Z</dcterms:modified>
  <cp:category/>
</cp:coreProperties>
</file>