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575" w14:textId="28351721" w:rsidR="0000338E" w:rsidRPr="00FC1353" w:rsidRDefault="0000338E" w:rsidP="0000338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w:drawing>
          <wp:inline distT="0" distB="0" distL="0" distR="0" wp14:anchorId="6D187584" wp14:editId="3EA70344">
            <wp:extent cx="1457325" cy="742950"/>
            <wp:effectExtent l="0" t="0" r="9525" b="0"/>
            <wp:docPr id="3" name="Obraz 3" descr="logo_antal_gray_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al_gray_stat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pl-PL"/>
        </w:rPr>
        <w:drawing>
          <wp:inline distT="0" distB="0" distL="0" distR="0" wp14:anchorId="5E614376" wp14:editId="2AA21307">
            <wp:extent cx="2324100" cy="485775"/>
            <wp:effectExtent l="0" t="0" r="0" b="9525"/>
            <wp:docPr id="2" name="Obraz 2" descr="CW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F7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noProof/>
          <w:lang w:eastAsia="pl-PL"/>
        </w:rPr>
        <w:drawing>
          <wp:inline distT="0" distB="0" distL="0" distR="0" wp14:anchorId="5465DF1B" wp14:editId="0EC8E453">
            <wp:extent cx="1647825" cy="295275"/>
            <wp:effectExtent l="0" t="0" r="9525" b="9525"/>
            <wp:docPr id="1" name="Obraz 1" descr="logo_Vastint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astint1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1526" w14:textId="77777777" w:rsidR="0000338E" w:rsidRPr="005A2A6E" w:rsidRDefault="20C9D1CC" w:rsidP="005A2A6E">
      <w:pPr>
        <w:jc w:val="right"/>
        <w:rPr>
          <w:sz w:val="24"/>
          <w:szCs w:val="24"/>
        </w:rPr>
      </w:pPr>
      <w:r w:rsidRPr="005A2A6E">
        <w:rPr>
          <w:sz w:val="24"/>
          <w:szCs w:val="24"/>
        </w:rPr>
        <w:t>Informacja prasowa,</w:t>
      </w:r>
    </w:p>
    <w:p w14:paraId="31773664" w14:textId="098DDAB8" w:rsidR="20C9D1CC" w:rsidRPr="005A2A6E" w:rsidRDefault="20C9D1CC" w:rsidP="005A2A6E">
      <w:pPr>
        <w:jc w:val="right"/>
        <w:rPr>
          <w:sz w:val="24"/>
          <w:szCs w:val="24"/>
        </w:rPr>
      </w:pPr>
      <w:r w:rsidRPr="005A2A6E">
        <w:rPr>
          <w:sz w:val="24"/>
          <w:szCs w:val="24"/>
        </w:rPr>
        <w:t>Warszawa 21.05.2019</w:t>
      </w:r>
    </w:p>
    <w:p w14:paraId="23C247FF" w14:textId="77777777" w:rsidR="00BB4F38" w:rsidRPr="006A6AF3" w:rsidRDefault="00C054EB" w:rsidP="00BB4F38">
      <w:pPr>
        <w:jc w:val="center"/>
        <w:rPr>
          <w:rFonts w:cstheme="minorHAnsi"/>
          <w:b/>
          <w:sz w:val="24"/>
          <w:szCs w:val="24"/>
        </w:rPr>
      </w:pPr>
      <w:r w:rsidRPr="006A6AF3">
        <w:rPr>
          <w:rFonts w:cstheme="minorHAnsi"/>
          <w:b/>
          <w:sz w:val="24"/>
          <w:szCs w:val="24"/>
        </w:rPr>
        <w:t>W</w:t>
      </w:r>
      <w:r w:rsidR="00BB4F38" w:rsidRPr="006A6AF3">
        <w:rPr>
          <w:rFonts w:cstheme="minorHAnsi"/>
          <w:b/>
          <w:sz w:val="24"/>
          <w:szCs w:val="24"/>
        </w:rPr>
        <w:t>yniki badania potencjału inwestycyjnego polskich miast</w:t>
      </w:r>
    </w:p>
    <w:p w14:paraId="6F50CA51" w14:textId="20899EAB" w:rsidR="00EC7945" w:rsidRPr="00BD3D9E" w:rsidRDefault="00A35F73" w:rsidP="00EC7945">
      <w:pPr>
        <w:spacing w:after="0"/>
        <w:jc w:val="center"/>
        <w:rPr>
          <w:rFonts w:cstheme="minorHAnsi"/>
          <w:b/>
          <w:color w:val="660066"/>
          <w:sz w:val="30"/>
          <w:szCs w:val="30"/>
        </w:rPr>
      </w:pPr>
      <w:r w:rsidRPr="00BD3D9E">
        <w:rPr>
          <w:rFonts w:cstheme="minorHAnsi"/>
          <w:b/>
          <w:color w:val="660066"/>
          <w:sz w:val="30"/>
          <w:szCs w:val="30"/>
        </w:rPr>
        <w:t>8</w:t>
      </w:r>
      <w:r w:rsidR="00BB4F38" w:rsidRPr="00BD3D9E">
        <w:rPr>
          <w:rFonts w:cstheme="minorHAnsi"/>
          <w:b/>
          <w:color w:val="660066"/>
          <w:sz w:val="30"/>
          <w:szCs w:val="30"/>
        </w:rPr>
        <w:t xml:space="preserve"> polskich miast, które cieszą się </w:t>
      </w:r>
    </w:p>
    <w:p w14:paraId="096E669D" w14:textId="77777777" w:rsidR="001A7AE6" w:rsidRPr="00BD3D9E" w:rsidRDefault="00BB4F38" w:rsidP="00EC7945">
      <w:pPr>
        <w:spacing w:after="0"/>
        <w:jc w:val="center"/>
        <w:rPr>
          <w:rFonts w:cstheme="minorHAnsi"/>
          <w:b/>
          <w:color w:val="660066"/>
          <w:sz w:val="30"/>
          <w:szCs w:val="30"/>
        </w:rPr>
      </w:pPr>
      <w:r w:rsidRPr="00BD3D9E">
        <w:rPr>
          <w:rFonts w:cstheme="minorHAnsi"/>
          <w:b/>
          <w:color w:val="660066"/>
          <w:sz w:val="30"/>
          <w:szCs w:val="30"/>
        </w:rPr>
        <w:t>najwięks</w:t>
      </w:r>
      <w:r w:rsidR="00C5706C" w:rsidRPr="00BD3D9E">
        <w:rPr>
          <w:rFonts w:cstheme="minorHAnsi"/>
          <w:b/>
          <w:color w:val="660066"/>
          <w:sz w:val="30"/>
          <w:szCs w:val="30"/>
        </w:rPr>
        <w:t>zym zainteresowaniem inwestorów</w:t>
      </w:r>
      <w:r w:rsidR="00C054EB" w:rsidRPr="00BD3D9E">
        <w:rPr>
          <w:rFonts w:cstheme="minorHAnsi"/>
          <w:b/>
          <w:color w:val="660066"/>
          <w:sz w:val="30"/>
          <w:szCs w:val="30"/>
        </w:rPr>
        <w:t xml:space="preserve"> </w:t>
      </w:r>
    </w:p>
    <w:p w14:paraId="6B6338C6" w14:textId="77777777" w:rsidR="00EC7945" w:rsidRPr="006A6AF3" w:rsidRDefault="00EC7945" w:rsidP="00EC7945">
      <w:pPr>
        <w:spacing w:after="0"/>
        <w:jc w:val="center"/>
        <w:rPr>
          <w:rFonts w:cstheme="minorHAnsi"/>
          <w:b/>
          <w:sz w:val="30"/>
          <w:szCs w:val="30"/>
        </w:rPr>
      </w:pPr>
    </w:p>
    <w:p w14:paraId="5885F66B" w14:textId="300C8B6B" w:rsidR="00C054EB" w:rsidRPr="006A6AF3" w:rsidRDefault="00696745" w:rsidP="00C054EB">
      <w:pPr>
        <w:jc w:val="both"/>
        <w:rPr>
          <w:rFonts w:cstheme="minorHAnsi"/>
          <w:b/>
        </w:rPr>
      </w:pPr>
      <w:r w:rsidRPr="006A6AF3">
        <w:rPr>
          <w:rFonts w:cstheme="minorHAnsi"/>
          <w:b/>
        </w:rPr>
        <w:t>Warszawa, Wrocław, Poznań, Łódź, Trójmiasto, Kraków, Szczecin, Lublin</w:t>
      </w:r>
      <w:r w:rsidR="00503C62">
        <w:rPr>
          <w:rFonts w:cstheme="minorHAnsi"/>
          <w:b/>
        </w:rPr>
        <w:t xml:space="preserve"> </w:t>
      </w:r>
      <w:r w:rsidRPr="006A6AF3">
        <w:rPr>
          <w:rFonts w:cstheme="minorHAnsi"/>
          <w:b/>
        </w:rPr>
        <w:t>– to miasta poddane analizie w badaniu Antal – Business Environment Assesment Study</w:t>
      </w:r>
      <w:r w:rsidR="0029635E" w:rsidRPr="006A6AF3">
        <w:rPr>
          <w:rFonts w:cstheme="minorHAnsi"/>
          <w:b/>
        </w:rPr>
        <w:t xml:space="preserve">. </w:t>
      </w:r>
      <w:r w:rsidR="00C054EB" w:rsidRPr="006A6AF3">
        <w:rPr>
          <w:rFonts w:cstheme="minorHAnsi"/>
          <w:b/>
        </w:rPr>
        <w:t xml:space="preserve">Rozwój inwestycyjny polskich </w:t>
      </w:r>
      <w:r w:rsidR="003C2A36">
        <w:rPr>
          <w:rFonts w:cstheme="minorHAnsi"/>
          <w:b/>
        </w:rPr>
        <w:t>aglomeracji</w:t>
      </w:r>
      <w:r w:rsidR="003C2A36" w:rsidRPr="006A6AF3">
        <w:rPr>
          <w:rFonts w:cstheme="minorHAnsi"/>
          <w:b/>
        </w:rPr>
        <w:t xml:space="preserve"> </w:t>
      </w:r>
      <w:r w:rsidR="00C054EB" w:rsidRPr="006A6AF3">
        <w:rPr>
          <w:rFonts w:cstheme="minorHAnsi"/>
          <w:b/>
        </w:rPr>
        <w:t xml:space="preserve">w głównej mierze jest kształtowany przez </w:t>
      </w:r>
      <w:r w:rsidR="008375CB">
        <w:rPr>
          <w:rFonts w:cstheme="minorHAnsi"/>
          <w:b/>
        </w:rPr>
        <w:t>potencja</w:t>
      </w:r>
      <w:r w:rsidR="00CC530D">
        <w:rPr>
          <w:rFonts w:cstheme="minorHAnsi"/>
          <w:b/>
        </w:rPr>
        <w:t>ł</w:t>
      </w:r>
      <w:r w:rsidR="00AF46A3">
        <w:rPr>
          <w:rFonts w:cstheme="minorHAnsi"/>
          <w:b/>
        </w:rPr>
        <w:t xml:space="preserve"> </w:t>
      </w:r>
      <w:r w:rsidR="00C054EB" w:rsidRPr="006A6AF3">
        <w:rPr>
          <w:rFonts w:cstheme="minorHAnsi"/>
          <w:b/>
        </w:rPr>
        <w:t xml:space="preserve">zatrudnienia, </w:t>
      </w:r>
      <w:r w:rsidR="00AF46A3">
        <w:rPr>
          <w:rFonts w:cstheme="minorHAnsi"/>
          <w:b/>
        </w:rPr>
        <w:t xml:space="preserve">infrastrukturę </w:t>
      </w:r>
      <w:r w:rsidR="00C054EB" w:rsidRPr="006A6AF3">
        <w:rPr>
          <w:rFonts w:cstheme="minorHAnsi"/>
          <w:b/>
        </w:rPr>
        <w:t>i dostępność p</w:t>
      </w:r>
      <w:r w:rsidR="00360C25">
        <w:rPr>
          <w:rFonts w:cstheme="minorHAnsi"/>
          <w:b/>
        </w:rPr>
        <w:t>owierzchni</w:t>
      </w:r>
      <w:r w:rsidR="00C054EB" w:rsidRPr="006A6AF3">
        <w:rPr>
          <w:rFonts w:cstheme="minorHAnsi"/>
          <w:b/>
        </w:rPr>
        <w:t xml:space="preserve"> biurowych, a także rozwój lokalnego biznesu. Jak w zestawieniu wypadają </w:t>
      </w:r>
      <w:r w:rsidR="003617A5">
        <w:rPr>
          <w:rFonts w:cstheme="minorHAnsi"/>
          <w:b/>
        </w:rPr>
        <w:t xml:space="preserve">poszczególne </w:t>
      </w:r>
      <w:r w:rsidR="009F65A6">
        <w:rPr>
          <w:rFonts w:cstheme="minorHAnsi"/>
          <w:b/>
        </w:rPr>
        <w:t>miasta</w:t>
      </w:r>
      <w:r w:rsidR="003617A5">
        <w:rPr>
          <w:rFonts w:cstheme="minorHAnsi"/>
          <w:b/>
        </w:rPr>
        <w:t>?</w:t>
      </w:r>
    </w:p>
    <w:p w14:paraId="0610EDD9" w14:textId="77777777" w:rsidR="003A6769" w:rsidRDefault="00C054EB" w:rsidP="00532713">
      <w:pPr>
        <w:jc w:val="both"/>
        <w:rPr>
          <w:rFonts w:ascii="Calibri" w:eastAsia="Calibri" w:hAnsi="Calibri" w:cs="Calibri"/>
        </w:rPr>
      </w:pPr>
      <w:r w:rsidRPr="00360C25">
        <w:t>Antal jako ekspert rynku pracy, Cushman &amp; Wakefield</w:t>
      </w:r>
      <w:r w:rsidR="002F0F99" w:rsidRPr="00360C25">
        <w:t xml:space="preserve"> </w:t>
      </w:r>
      <w:r w:rsidR="00D04F8D" w:rsidRPr="00360C25">
        <w:t xml:space="preserve">i </w:t>
      </w:r>
      <w:r w:rsidR="003C1932" w:rsidRPr="00360C25">
        <w:t>Vastint</w:t>
      </w:r>
      <w:r w:rsidRPr="00360C25">
        <w:t xml:space="preserve"> czuwające merytorycznie nad informacjami odnośnie infrastruktury</w:t>
      </w:r>
      <w:r w:rsidR="003C1932" w:rsidRPr="00360C25">
        <w:t xml:space="preserve"> i nieruchomości</w:t>
      </w:r>
      <w:r w:rsidR="00EA67F9">
        <w:t xml:space="preserve"> </w:t>
      </w:r>
      <w:r w:rsidR="003C1932" w:rsidRPr="00360C25">
        <w:t xml:space="preserve">– opracowali </w:t>
      </w:r>
      <w:r w:rsidR="55EFDB2C" w:rsidRPr="00532713">
        <w:rPr>
          <w:rFonts w:ascii="Calibri" w:eastAsia="Calibri" w:hAnsi="Calibri" w:cs="Calibri"/>
        </w:rPr>
        <w:t xml:space="preserve">drugą edycję cyklu </w:t>
      </w:r>
      <w:r w:rsidR="55EFDB2C" w:rsidRPr="00864F2D">
        <w:rPr>
          <w:rFonts w:ascii="Calibri" w:eastAsia="Calibri" w:hAnsi="Calibri" w:cs="Calibri"/>
        </w:rPr>
        <w:t>raportów</w:t>
      </w:r>
      <w:r w:rsidR="55EFDB2C" w:rsidRPr="00360C25">
        <w:t xml:space="preserve"> </w:t>
      </w:r>
      <w:r w:rsidR="76B5B782" w:rsidRPr="00360C25">
        <w:t>BEAS</w:t>
      </w:r>
      <w:r w:rsidR="52BAE08E" w:rsidRPr="00360C25">
        <w:t>, które przedstawia</w:t>
      </w:r>
      <w:r w:rsidR="02F86C2F" w:rsidRPr="00360C25">
        <w:t>j</w:t>
      </w:r>
      <w:r w:rsidR="2C08530E" w:rsidRPr="00360C25">
        <w:t>ą</w:t>
      </w:r>
      <w:r w:rsidR="52BAE08E" w:rsidRPr="00360C25">
        <w:t xml:space="preserve"> </w:t>
      </w:r>
      <w:r w:rsidR="76B5B782" w:rsidRPr="55EFDB2C">
        <w:t>sz</w:t>
      </w:r>
      <w:r w:rsidR="533FA906" w:rsidRPr="00864F2D">
        <w:rPr>
          <w:rFonts w:ascii="Calibri" w:eastAsia="Calibri" w:hAnsi="Calibri" w:cs="Calibri"/>
        </w:rPr>
        <w:t>eroką i kompleksową ocenę biznesową</w:t>
      </w:r>
      <w:r w:rsidR="4E6B2460" w:rsidRPr="00864F2D">
        <w:rPr>
          <w:rFonts w:ascii="Calibri" w:eastAsia="Calibri" w:hAnsi="Calibri" w:cs="Calibri"/>
        </w:rPr>
        <w:t xml:space="preserve"> oraz są</w:t>
      </w:r>
      <w:r w:rsidR="1E915016" w:rsidRPr="00864F2D">
        <w:rPr>
          <w:rFonts w:ascii="Calibri" w:eastAsia="Calibri" w:hAnsi="Calibri" w:cs="Calibri"/>
        </w:rPr>
        <w:t xml:space="preserve"> wzbo</w:t>
      </w:r>
      <w:r w:rsidR="65329B0E" w:rsidRPr="00864F2D">
        <w:rPr>
          <w:rFonts w:ascii="Calibri" w:eastAsia="Calibri" w:hAnsi="Calibri" w:cs="Calibri"/>
        </w:rPr>
        <w:t>g</w:t>
      </w:r>
      <w:r w:rsidR="1E915016" w:rsidRPr="00864F2D">
        <w:rPr>
          <w:rFonts w:ascii="Calibri" w:eastAsia="Calibri" w:hAnsi="Calibri" w:cs="Calibri"/>
        </w:rPr>
        <w:t xml:space="preserve">acone o </w:t>
      </w:r>
      <w:r w:rsidR="533FA906" w:rsidRPr="00864F2D">
        <w:rPr>
          <w:rFonts w:ascii="Calibri" w:eastAsia="Calibri" w:hAnsi="Calibri" w:cs="Calibri"/>
        </w:rPr>
        <w:t xml:space="preserve">twarde dane rynkowe dotyczące potencjału inwestycyjnego w </w:t>
      </w:r>
      <w:r w:rsidR="00360C25">
        <w:rPr>
          <w:rFonts w:ascii="Calibri" w:eastAsia="Calibri" w:hAnsi="Calibri" w:cs="Calibri"/>
        </w:rPr>
        <w:t>ośmiu</w:t>
      </w:r>
      <w:r w:rsidR="533FA906" w:rsidRPr="00864F2D">
        <w:rPr>
          <w:rFonts w:ascii="Calibri" w:eastAsia="Calibri" w:hAnsi="Calibri" w:cs="Calibri"/>
        </w:rPr>
        <w:t xml:space="preserve"> polskich miastach</w:t>
      </w:r>
      <w:r w:rsidR="003B3B16" w:rsidRPr="00864F2D">
        <w:rPr>
          <w:rFonts w:ascii="Calibri" w:eastAsia="Calibri" w:hAnsi="Calibri" w:cs="Calibri"/>
        </w:rPr>
        <w:t xml:space="preserve">. </w:t>
      </w:r>
    </w:p>
    <w:p w14:paraId="2F70B49A" w14:textId="159B91D0" w:rsidR="05B5C478" w:rsidRDefault="002B795C" w:rsidP="005A2A6E">
      <w:pPr>
        <w:jc w:val="both"/>
      </w:pPr>
      <w:r>
        <w:t>Raport</w:t>
      </w:r>
      <w:r w:rsidR="00D84FA4">
        <w:t>y</w:t>
      </w:r>
      <w:r>
        <w:t xml:space="preserve"> powstał</w:t>
      </w:r>
      <w:r w:rsidR="00D84FA4">
        <w:t>y</w:t>
      </w:r>
      <w:r>
        <w:t xml:space="preserve"> w oparciu o subiektywną ocenę </w:t>
      </w:r>
      <w:r w:rsidRPr="00543F8D">
        <w:t>decydentów w firmach obecnych w Polsce</w:t>
      </w:r>
      <w:r>
        <w:t xml:space="preserve">, </w:t>
      </w:r>
      <w:r w:rsidRPr="00393F77">
        <w:t>zajmujących stanowiska prezesów, członków zarządów oraz dyrektorów departamentów. W badaniu analizie poddano osiem czynników, które wpływają na atrakcyjność miast i zachęcają do inwestycji. Są to m.in.: infrastruktura, wskaźniki rynku pracy, potencjał eduk</w:t>
      </w:r>
      <w:r w:rsidRPr="005A2A6E">
        <w:t xml:space="preserve">acyjny, ocena lokalizacji jako miejsca do życia czy wsparcie administracji publicznej. </w:t>
      </w:r>
      <w:r>
        <w:t>R</w:t>
      </w:r>
      <w:r w:rsidRPr="00864F2D">
        <w:t>espondentów poproszono o ewaluację otoczenia biznesowego w miastach, w k</w:t>
      </w:r>
      <w:r>
        <w:t>tórych funkcjonują w skali 1-10</w:t>
      </w:r>
      <w:r w:rsidRPr="00864F2D">
        <w:t>.</w:t>
      </w:r>
      <w:r>
        <w:t xml:space="preserve"> Dodatkowo raport został wzbogacony o twarde dane z rynku (koszty życia, stawki nieruchomości biurowych, wynagrodzenia oferowane przez pracodawców), </w:t>
      </w:r>
      <w:r w:rsidR="05B5C478" w:rsidRPr="005A2A6E">
        <w:rPr>
          <w:rFonts w:ascii="Calibri" w:eastAsia="Calibri" w:hAnsi="Calibri" w:cs="Calibri"/>
        </w:rPr>
        <w:t>dostarczone m.in przez: Antal, Cushman &amp; Wakefield, Vastint, ABSL, GUS, NBP.</w:t>
      </w:r>
    </w:p>
    <w:p w14:paraId="75246271" w14:textId="010122D0" w:rsidR="00251E97" w:rsidRDefault="00714EAE">
      <w:pPr>
        <w:jc w:val="both"/>
        <w:rPr>
          <w:b/>
          <w:bCs/>
        </w:rPr>
      </w:pPr>
      <w:r w:rsidRPr="00393F77">
        <w:rPr>
          <w:i/>
          <w:iCs/>
        </w:rPr>
        <w:t xml:space="preserve">– Otoczenie biznesowe firmy w wysokim stopniu wpływa na dynamikę rozwoju organizacji. Elementy takie jak infrastruktura czy potencjał powierzchni biurowej bezpośrednio przekładają się na wskaźniki efektywności </w:t>
      </w:r>
      <w:r w:rsidRPr="005A2A6E">
        <w:rPr>
          <w:i/>
          <w:iCs/>
        </w:rPr>
        <w:t xml:space="preserve">finansowej. </w:t>
      </w:r>
      <w:r w:rsidR="00D04F8D" w:rsidRPr="005A2A6E">
        <w:rPr>
          <w:i/>
          <w:iCs/>
        </w:rPr>
        <w:t>Równie</w:t>
      </w:r>
      <w:r w:rsidRPr="005A2A6E">
        <w:rPr>
          <w:i/>
          <w:iCs/>
        </w:rPr>
        <w:t xml:space="preserve"> ważny jest potencjał kapitału ludzkiego w regionie, wysoka konkurencyjność, dobrze rozwinięte środowisko biznesowe, </w:t>
      </w:r>
      <w:r w:rsidR="00B1778C" w:rsidRPr="005A2A6E">
        <w:rPr>
          <w:i/>
          <w:iCs/>
        </w:rPr>
        <w:t xml:space="preserve">a także </w:t>
      </w:r>
      <w:r w:rsidRPr="005A2A6E">
        <w:rPr>
          <w:i/>
          <w:iCs/>
        </w:rPr>
        <w:t>innowacyjne rozwiązania i produkty</w:t>
      </w:r>
      <w:r w:rsidR="00B1778C" w:rsidRPr="005A2A6E">
        <w:rPr>
          <w:i/>
          <w:iCs/>
        </w:rPr>
        <w:t xml:space="preserve">. </w:t>
      </w:r>
      <w:r w:rsidRPr="005A2A6E">
        <w:rPr>
          <w:i/>
          <w:iCs/>
        </w:rPr>
        <w:t xml:space="preserve">Wszystkie te czynniki tworzą zupełnie nową rzeczywistość inwestycyjną, którą przedstawiamy w </w:t>
      </w:r>
      <w:r w:rsidR="00D04F8D" w:rsidRPr="005A2A6E">
        <w:rPr>
          <w:i/>
          <w:iCs/>
        </w:rPr>
        <w:t>8 raportach potencjału inwestycyjnego polskich miast</w:t>
      </w:r>
      <w:r w:rsidRPr="005A2A6E">
        <w:rPr>
          <w:i/>
          <w:iCs/>
        </w:rPr>
        <w:t xml:space="preserve"> – </w:t>
      </w:r>
      <w:r w:rsidR="75778425" w:rsidRPr="005A2A6E">
        <w:t>po</w:t>
      </w:r>
      <w:r w:rsidR="26A1EFE2" w:rsidRPr="005A2A6E">
        <w:t xml:space="preserve">dkreślił </w:t>
      </w:r>
      <w:r w:rsidRPr="005A2A6E">
        <w:rPr>
          <w:b/>
          <w:bCs/>
        </w:rPr>
        <w:t>Artur Skiba, prezes Antal i wiceprezes Stowarzyszenia Agencji Zatrudnienia.</w:t>
      </w:r>
    </w:p>
    <w:p w14:paraId="5A178194" w14:textId="77777777" w:rsidR="00AB6B9B" w:rsidRDefault="00AB6B9B" w:rsidP="00AB6B9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AB6B9B">
        <w:rPr>
          <w:bCs/>
        </w:rPr>
        <w:t>Mocną stroną i najlepiej ocenianym czynnikiem, zachęcającym do inwestycji jest</w:t>
      </w:r>
      <w:r w:rsidRPr="00AB6B9B">
        <w:rPr>
          <w:b/>
          <w:bCs/>
        </w:rPr>
        <w:t xml:space="preserve"> potencjał edukacyjny, rozumiany jako dostępność przyszłych pracowników.</w:t>
      </w:r>
    </w:p>
    <w:p w14:paraId="53FEB29C" w14:textId="3F36F093" w:rsidR="00AB6B9B" w:rsidRPr="00AB6B9B" w:rsidRDefault="00AB6B9B" w:rsidP="00AB6B9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AB6B9B">
        <w:rPr>
          <w:bCs/>
        </w:rPr>
        <w:t xml:space="preserve"> Najgorzej oceniane w polskich aglomeracjach jest </w:t>
      </w:r>
      <w:r w:rsidRPr="00AB6B9B">
        <w:rPr>
          <w:b/>
          <w:bCs/>
        </w:rPr>
        <w:t>wsparcie administracji publicznej.</w:t>
      </w:r>
    </w:p>
    <w:p w14:paraId="7455E093" w14:textId="77777777" w:rsidR="009C69FB" w:rsidRPr="00BD3D9E" w:rsidRDefault="009C69FB" w:rsidP="008047B5">
      <w:pPr>
        <w:jc w:val="center"/>
        <w:rPr>
          <w:rFonts w:cstheme="minorHAnsi"/>
          <w:b/>
          <w:color w:val="660066"/>
          <w:sz w:val="26"/>
          <w:szCs w:val="26"/>
        </w:rPr>
      </w:pPr>
      <w:r w:rsidRPr="00BD3D9E">
        <w:rPr>
          <w:rFonts w:cstheme="minorHAnsi"/>
          <w:b/>
          <w:color w:val="660066"/>
          <w:sz w:val="26"/>
          <w:szCs w:val="26"/>
        </w:rPr>
        <w:t>Nieruchomości</w:t>
      </w:r>
    </w:p>
    <w:p w14:paraId="4E30975A" w14:textId="4A98B3BA" w:rsidR="00BE00D9" w:rsidRDefault="00B71DB6" w:rsidP="008047B5">
      <w:pPr>
        <w:rPr>
          <w:rFonts w:cstheme="minorHAnsi"/>
          <w:b/>
          <w:sz w:val="26"/>
          <w:szCs w:val="26"/>
        </w:rPr>
      </w:pPr>
      <w:r w:rsidRPr="00393F77">
        <w:rPr>
          <w:b/>
          <w:bCs/>
          <w:sz w:val="26"/>
          <w:szCs w:val="26"/>
        </w:rPr>
        <w:t>Oryginalne biuro</w:t>
      </w:r>
      <w:r w:rsidR="00DC08C5" w:rsidRPr="00393F77">
        <w:rPr>
          <w:b/>
          <w:bCs/>
          <w:sz w:val="26"/>
          <w:szCs w:val="26"/>
        </w:rPr>
        <w:t xml:space="preserve"> i</w:t>
      </w:r>
      <w:r w:rsidRPr="005A2A6E">
        <w:rPr>
          <w:b/>
          <w:bCs/>
          <w:sz w:val="26"/>
          <w:szCs w:val="26"/>
        </w:rPr>
        <w:t xml:space="preserve"> atrakcyjna cena, czyli siła polskich nieruchomości </w:t>
      </w:r>
    </w:p>
    <w:p w14:paraId="28C11E56" w14:textId="18373C41" w:rsidR="0058202E" w:rsidRDefault="008047B5" w:rsidP="0058202E">
      <w:pPr>
        <w:jc w:val="both"/>
      </w:pPr>
      <w:r>
        <w:lastRenderedPageBreak/>
        <w:t>Analizując wskaźnik atrakcyjności nieruchomości w poszczególnych miasta ocenie poddano: dojazd do biura</w:t>
      </w:r>
      <w:r w:rsidR="001A0E41">
        <w:t xml:space="preserve"> </w:t>
      </w:r>
      <w:r>
        <w:t>komunikacją publiczną, jakość dostępnej powierzchni biurowej, dostępność przestrzeni biurowej, jakość usług dodatkowych znajdujących się w budynku lub w bezpośrednim sąsiedztwie, a także atrakcyjność cen powierzchni biurowej.</w:t>
      </w:r>
      <w:r w:rsidR="0058202E">
        <w:t xml:space="preserve"> W zależności od rodzaju inwestycji, warto wybrać miasto, które może pochwalić się najwyższym wskaźnikiem istotnej dla biznesu oceny.</w:t>
      </w:r>
      <w:r w:rsidR="00914639" w:rsidRPr="00914639">
        <w:t xml:space="preserve"> </w:t>
      </w:r>
      <w:r w:rsidR="00532713">
        <w:t xml:space="preserve">Dla jednych będzie to korzystna </w:t>
      </w:r>
      <w:r w:rsidR="00710C18">
        <w:t xml:space="preserve">stawka, dla innych kreatywne wnętrza. </w:t>
      </w:r>
    </w:p>
    <w:p w14:paraId="0D5FCD4C" w14:textId="675B4597" w:rsidR="00C3603A" w:rsidRPr="0058202E" w:rsidRDefault="00C3603A" w:rsidP="006E494D">
      <w:pPr>
        <w:jc w:val="both"/>
        <w:rPr>
          <w:b/>
        </w:rPr>
      </w:pPr>
      <w:r w:rsidRPr="0058202E">
        <w:rPr>
          <w:b/>
        </w:rPr>
        <w:t xml:space="preserve">Liderzy w kategorii </w:t>
      </w:r>
      <w:r w:rsidR="00F561CF">
        <w:rPr>
          <w:b/>
        </w:rPr>
        <w:t>„</w:t>
      </w:r>
      <w:r w:rsidRPr="0058202E">
        <w:rPr>
          <w:b/>
        </w:rPr>
        <w:t>Nieruchomości</w:t>
      </w:r>
      <w:r w:rsidR="00F561CF">
        <w:rPr>
          <w:b/>
        </w:rPr>
        <w:t>”</w:t>
      </w:r>
      <w:r w:rsidRPr="0058202E">
        <w:rPr>
          <w:b/>
        </w:rPr>
        <w:t>:</w:t>
      </w:r>
    </w:p>
    <w:p w14:paraId="626C6790" w14:textId="0FDE332B" w:rsidR="00E74F80" w:rsidRDefault="00E74F80" w:rsidP="00E74F80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Lublin – </w:t>
      </w:r>
      <w:r>
        <w:t xml:space="preserve">7,8 </w:t>
      </w:r>
      <w:r w:rsidRPr="00E74F80">
        <w:t>pkt. w 10-stopniowej skali</w:t>
      </w:r>
    </w:p>
    <w:p w14:paraId="7ED2D526" w14:textId="5A5DADE5" w:rsidR="00E74F80" w:rsidRDefault="00E74F80" w:rsidP="0058202E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Trójmiasto – </w:t>
      </w:r>
      <w:r>
        <w:t>7,4 pkt. w 10-stopniowej skali</w:t>
      </w:r>
    </w:p>
    <w:p w14:paraId="2F53969B" w14:textId="56E509A6" w:rsidR="00C3603A" w:rsidRDefault="00E74F80" w:rsidP="00E74F80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Pr="00E74F80">
        <w:rPr>
          <w:b/>
        </w:rPr>
        <w:t xml:space="preserve">Kraków </w:t>
      </w:r>
      <w:r>
        <w:t>– 7,2 pkt. w 10-stopniowej skali</w:t>
      </w:r>
    </w:p>
    <w:p w14:paraId="4264E603" w14:textId="3DF3BACD" w:rsidR="126C4949" w:rsidRPr="005A2A6E" w:rsidRDefault="00B26888" w:rsidP="005A2A6E">
      <w:pPr>
        <w:jc w:val="both"/>
        <w:rPr>
          <w:i/>
          <w:iCs/>
          <w:color w:val="000000" w:themeColor="text1"/>
        </w:rPr>
      </w:pPr>
      <w:r w:rsidRPr="00393F77">
        <w:rPr>
          <w:i/>
          <w:iCs/>
          <w:color w:val="000000" w:themeColor="text1"/>
        </w:rPr>
        <w:t>-</w:t>
      </w:r>
      <w:r w:rsidR="004C7214" w:rsidRPr="005A2A6E">
        <w:rPr>
          <w:i/>
          <w:iCs/>
          <w:color w:val="000000" w:themeColor="text1"/>
        </w:rPr>
        <w:t xml:space="preserve"> Lublin po raz kolejny potwierdził swoją silną pozycję wśród najbardziej atrakcyjnych</w:t>
      </w:r>
      <w:r w:rsidR="007E4E7B" w:rsidRPr="005A2A6E">
        <w:rPr>
          <w:i/>
          <w:iCs/>
          <w:color w:val="000000" w:themeColor="text1"/>
        </w:rPr>
        <w:t>,</w:t>
      </w:r>
      <w:r w:rsidR="004C7214" w:rsidRPr="005A2A6E">
        <w:rPr>
          <w:i/>
          <w:iCs/>
          <w:color w:val="000000" w:themeColor="text1"/>
        </w:rPr>
        <w:t xml:space="preserve"> </w:t>
      </w:r>
      <w:r w:rsidR="007E4E7B" w:rsidRPr="005A2A6E">
        <w:rPr>
          <w:i/>
          <w:iCs/>
          <w:color w:val="000000" w:themeColor="text1"/>
        </w:rPr>
        <w:t xml:space="preserve">pod względem inwestycyjnym, </w:t>
      </w:r>
      <w:r w:rsidR="004C7214" w:rsidRPr="005A2A6E">
        <w:rPr>
          <w:i/>
          <w:iCs/>
          <w:color w:val="000000" w:themeColor="text1"/>
        </w:rPr>
        <w:t xml:space="preserve">miast w Polsce. Jest </w:t>
      </w:r>
      <w:r w:rsidR="007E4E7B" w:rsidRPr="005A2A6E">
        <w:rPr>
          <w:i/>
          <w:iCs/>
          <w:color w:val="000000" w:themeColor="text1"/>
        </w:rPr>
        <w:t xml:space="preserve">to niewątpliwie </w:t>
      </w:r>
      <w:r w:rsidR="004C7214" w:rsidRPr="005A2A6E">
        <w:rPr>
          <w:i/>
          <w:iCs/>
          <w:color w:val="000000" w:themeColor="text1"/>
        </w:rPr>
        <w:t xml:space="preserve">doskonały </w:t>
      </w:r>
      <w:r w:rsidR="007E4E7B" w:rsidRPr="005A2A6E">
        <w:rPr>
          <w:i/>
          <w:iCs/>
          <w:color w:val="000000" w:themeColor="text1"/>
        </w:rPr>
        <w:t xml:space="preserve">wybór </w:t>
      </w:r>
      <w:r w:rsidR="004C7214" w:rsidRPr="005A2A6E">
        <w:rPr>
          <w:i/>
          <w:iCs/>
          <w:color w:val="000000" w:themeColor="text1"/>
        </w:rPr>
        <w:t xml:space="preserve">dla firm poszukujących oszczędności z tytułu kosztów operacyjnych, które w Lublinie są o ok. 20%-30% niższe niż w Polsce Centralnej czy Zachodniej. Dla potencjalnych inwestorów ważne są jednak nie tylko względy finansowe, ale także otoczenie </w:t>
      </w:r>
      <w:r w:rsidR="007E4E7B" w:rsidRPr="005A2A6E">
        <w:rPr>
          <w:i/>
          <w:iCs/>
          <w:color w:val="000000" w:themeColor="text1"/>
        </w:rPr>
        <w:t xml:space="preserve">biznesowe, </w:t>
      </w:r>
      <w:r w:rsidR="004C7214" w:rsidRPr="005A2A6E">
        <w:rPr>
          <w:i/>
          <w:iCs/>
          <w:color w:val="000000" w:themeColor="text1"/>
        </w:rPr>
        <w:t xml:space="preserve">jakość </w:t>
      </w:r>
      <w:r w:rsidR="007E4E7B" w:rsidRPr="005A2A6E">
        <w:rPr>
          <w:i/>
          <w:iCs/>
          <w:color w:val="000000" w:themeColor="text1"/>
        </w:rPr>
        <w:t xml:space="preserve">budynków biurowych oraz </w:t>
      </w:r>
      <w:r w:rsidR="004C7214" w:rsidRPr="005A2A6E">
        <w:rPr>
          <w:i/>
          <w:iCs/>
          <w:color w:val="000000" w:themeColor="text1"/>
        </w:rPr>
        <w:t>dostępność do udogodnień poprawiających jakość życia mieszkańców</w:t>
      </w:r>
      <w:r w:rsidR="007E4E7B" w:rsidRPr="005A2A6E">
        <w:rPr>
          <w:i/>
          <w:iCs/>
          <w:color w:val="000000" w:themeColor="text1"/>
        </w:rPr>
        <w:t xml:space="preserve"> – </w:t>
      </w:r>
      <w:r w:rsidR="004C7214" w:rsidRPr="005A2A6E">
        <w:rPr>
          <w:i/>
          <w:iCs/>
          <w:color w:val="000000" w:themeColor="text1"/>
        </w:rPr>
        <w:t xml:space="preserve">w Lublinie są </w:t>
      </w:r>
      <w:r w:rsidR="007E4E7B" w:rsidRPr="005A2A6E">
        <w:rPr>
          <w:i/>
          <w:iCs/>
          <w:color w:val="000000" w:themeColor="text1"/>
        </w:rPr>
        <w:t xml:space="preserve">one </w:t>
      </w:r>
      <w:r w:rsidR="004C7214" w:rsidRPr="005A2A6E">
        <w:rPr>
          <w:i/>
          <w:iCs/>
          <w:color w:val="000000" w:themeColor="text1"/>
        </w:rPr>
        <w:t>na najwyższym poziomie</w:t>
      </w:r>
      <w:r w:rsidRPr="005A2A6E">
        <w:rPr>
          <w:i/>
          <w:iCs/>
          <w:color w:val="000000" w:themeColor="text1"/>
        </w:rPr>
        <w:t xml:space="preserve"> </w:t>
      </w:r>
      <w:r w:rsidR="001D698F" w:rsidRPr="005A2A6E">
        <w:rPr>
          <w:i/>
          <w:iCs/>
          <w:color w:val="000000" w:themeColor="text1"/>
        </w:rPr>
        <w:t xml:space="preserve">– powiedziała </w:t>
      </w:r>
      <w:r w:rsidR="001D698F" w:rsidRPr="005A2A6E">
        <w:rPr>
          <w:b/>
          <w:bCs/>
          <w:i/>
          <w:iCs/>
          <w:color w:val="000000" w:themeColor="text1"/>
        </w:rPr>
        <w:t>Agnieszka Gułaś,</w:t>
      </w:r>
      <w:r w:rsidR="0009681B" w:rsidRPr="005A2A6E">
        <w:rPr>
          <w:b/>
          <w:bCs/>
          <w:i/>
          <w:iCs/>
          <w:color w:val="000000" w:themeColor="text1"/>
        </w:rPr>
        <w:t xml:space="preserve"> Negocjator w </w:t>
      </w:r>
      <w:r w:rsidR="009C18DD" w:rsidRPr="005A2A6E">
        <w:rPr>
          <w:b/>
          <w:bCs/>
          <w:i/>
          <w:iCs/>
          <w:color w:val="000000" w:themeColor="text1"/>
        </w:rPr>
        <w:t>D</w:t>
      </w:r>
      <w:r w:rsidR="0009681B" w:rsidRPr="005A2A6E">
        <w:rPr>
          <w:b/>
          <w:bCs/>
          <w:i/>
          <w:iCs/>
          <w:color w:val="000000" w:themeColor="text1"/>
        </w:rPr>
        <w:t xml:space="preserve">ziale </w:t>
      </w:r>
      <w:r w:rsidR="009C18DD" w:rsidRPr="005A2A6E">
        <w:rPr>
          <w:b/>
          <w:bCs/>
          <w:i/>
          <w:iCs/>
          <w:color w:val="000000" w:themeColor="text1"/>
        </w:rPr>
        <w:t>P</w:t>
      </w:r>
      <w:r w:rsidR="0009681B" w:rsidRPr="005A2A6E">
        <w:rPr>
          <w:b/>
          <w:bCs/>
          <w:i/>
          <w:iCs/>
          <w:color w:val="000000" w:themeColor="text1"/>
        </w:rPr>
        <w:t xml:space="preserve">owierzchni </w:t>
      </w:r>
      <w:r w:rsidR="009C18DD" w:rsidRPr="005A2A6E">
        <w:rPr>
          <w:b/>
          <w:bCs/>
          <w:i/>
          <w:iCs/>
          <w:color w:val="000000" w:themeColor="text1"/>
        </w:rPr>
        <w:t>B</w:t>
      </w:r>
      <w:r w:rsidR="0009681B" w:rsidRPr="005A2A6E">
        <w:rPr>
          <w:b/>
          <w:bCs/>
          <w:i/>
          <w:iCs/>
          <w:color w:val="000000" w:themeColor="text1"/>
        </w:rPr>
        <w:t xml:space="preserve">iurowych, </w:t>
      </w:r>
      <w:r w:rsidR="001D698F" w:rsidRPr="005A2A6E">
        <w:rPr>
          <w:b/>
          <w:bCs/>
          <w:i/>
          <w:iCs/>
          <w:color w:val="000000" w:themeColor="text1"/>
        </w:rPr>
        <w:t>Cushman &amp; Wakefield.</w:t>
      </w:r>
      <w:r w:rsidR="001D698F" w:rsidRPr="005A2A6E">
        <w:rPr>
          <w:i/>
          <w:iCs/>
          <w:color w:val="000000" w:themeColor="text1"/>
        </w:rPr>
        <w:t xml:space="preserve"> </w:t>
      </w:r>
    </w:p>
    <w:p w14:paraId="0CAA2792" w14:textId="6C4D4815" w:rsidR="52998F30" w:rsidRDefault="52998F30" w:rsidP="005A2A6E">
      <w:pPr>
        <w:jc w:val="both"/>
      </w:pPr>
      <w:r>
        <w:t xml:space="preserve">Istotną determinantą decyzji inwestycyjnych jest wypadkowa ceny i jakości danej nieruchomości biurowej. Stawki za wynajem przestrzeni w badanych miastach wahają się od 13,30 EUR za mkw. miesięcznie w Szczecinie, przez 14,75 EUR/m2/miesięcznie we Wrocławiu, po nawet 23,75 EUR w Warszawie. </w:t>
      </w:r>
    </w:p>
    <w:p w14:paraId="480CB4E1" w14:textId="4A520D62" w:rsidR="75778425" w:rsidRPr="005A2A6E" w:rsidRDefault="52998F30" w:rsidP="005A2A6E">
      <w:pPr>
        <w:jc w:val="both"/>
        <w:rPr>
          <w:rFonts w:ascii="Calibri" w:eastAsia="Calibri" w:hAnsi="Calibri" w:cs="Calibri"/>
        </w:rPr>
      </w:pPr>
      <w:r w:rsidRPr="005A2A6E">
        <w:rPr>
          <w:rFonts w:ascii="Calibri" w:eastAsia="Calibri" w:hAnsi="Calibri" w:cs="Calibri"/>
        </w:rPr>
        <w:t xml:space="preserve">– </w:t>
      </w:r>
      <w:r w:rsidRPr="005A2A6E">
        <w:rPr>
          <w:rFonts w:ascii="Calibri" w:eastAsia="Calibri" w:hAnsi="Calibri" w:cs="Calibri"/>
          <w:i/>
          <w:iCs/>
        </w:rPr>
        <w:t>Prognozy dla rynku biurowego pozostają nadal wyjątkowo pozytywne. Wielkość podaży nowoczesnej przestrzeni biurowej w Warszawie i głównych miastach regionalnych szacowna na ok. 10 milionów m²</w:t>
      </w:r>
      <w:r w:rsidR="0DAEBD46" w:rsidRPr="005A2A6E">
        <w:rPr>
          <w:rFonts w:ascii="Calibri" w:eastAsia="Calibri" w:hAnsi="Calibri" w:cs="Calibri"/>
          <w:i/>
          <w:iCs/>
        </w:rPr>
        <w:t xml:space="preserve">, </w:t>
      </w:r>
      <w:r w:rsidRPr="005A2A6E">
        <w:rPr>
          <w:rFonts w:ascii="Calibri" w:eastAsia="Calibri" w:hAnsi="Calibri" w:cs="Calibri"/>
          <w:i/>
          <w:iCs/>
        </w:rPr>
        <w:t>plasuje Polskę na pozycji lidera w regionie CEE oraz w czołówce rankingu najdynamiczniej rozwijających się ryków w Europie. Warto zwrócić uwagę, że popyt na powierzchnie biurowe w wiodących miastach regionalnych jest obecnie na fali wznoszącej. Kluczowym najemcą są firmy sektora nowoczesnych usług dla biznesu. W ubiegłym roku branża BPO, SSC, IT i R&amp;D odpowiadała za blisko 60% całego zarejestrowanego w ubiegłym roku popytu na lokalnych rynkach biurowych (poza Warszawą) oraz 30% w całej Polsce –</w:t>
      </w:r>
      <w:r w:rsidR="75778425" w:rsidRPr="005A2A6E">
        <w:rPr>
          <w:rFonts w:ascii="Calibri" w:eastAsia="Calibri" w:hAnsi="Calibri" w:cs="Calibri"/>
          <w:i/>
          <w:iCs/>
        </w:rPr>
        <w:t xml:space="preserve"> wyjaśnił </w:t>
      </w:r>
      <w:r w:rsidR="75778425" w:rsidRPr="005A2A6E">
        <w:rPr>
          <w:rFonts w:ascii="Calibri" w:eastAsia="Calibri" w:hAnsi="Calibri" w:cs="Calibri"/>
          <w:b/>
          <w:bCs/>
        </w:rPr>
        <w:t>Radosław Kostka, Acquisition Manager, Vastint Poland.</w:t>
      </w:r>
    </w:p>
    <w:p w14:paraId="717975F5" w14:textId="77777777" w:rsidR="00C3603A" w:rsidRPr="00BD3D9E" w:rsidRDefault="005E2D9C" w:rsidP="0058202E">
      <w:pPr>
        <w:jc w:val="center"/>
        <w:rPr>
          <w:rFonts w:cstheme="minorHAnsi"/>
          <w:b/>
          <w:color w:val="660066"/>
          <w:sz w:val="26"/>
          <w:szCs w:val="26"/>
        </w:rPr>
      </w:pPr>
      <w:r w:rsidRPr="00BD3D9E">
        <w:rPr>
          <w:rFonts w:cstheme="minorHAnsi"/>
          <w:b/>
          <w:color w:val="660066"/>
          <w:sz w:val="26"/>
          <w:szCs w:val="26"/>
        </w:rPr>
        <w:t>Infrastruktura</w:t>
      </w:r>
    </w:p>
    <w:p w14:paraId="609E1E07" w14:textId="5991BFCE" w:rsidR="004F75EB" w:rsidRDefault="00C3603A" w:rsidP="008047B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Wygodne i szybkie połączenia kluczowe dla inwestora </w:t>
      </w:r>
    </w:p>
    <w:p w14:paraId="1BAE4CA8" w14:textId="752E4A37" w:rsidR="00D630EE" w:rsidRPr="0030153A" w:rsidRDefault="00D630EE" w:rsidP="00914639">
      <w:pPr>
        <w:jc w:val="both"/>
        <w:rPr>
          <w:rFonts w:cstheme="minorHAnsi"/>
        </w:rPr>
      </w:pPr>
      <w:r w:rsidRPr="00D630EE">
        <w:rPr>
          <w:rFonts w:cstheme="minorHAnsi"/>
        </w:rPr>
        <w:t xml:space="preserve">Polska dynamicznie rozwija infrastrukturę </w:t>
      </w:r>
      <w:r w:rsidR="00D04F8D">
        <w:rPr>
          <w:rFonts w:cstheme="minorHAnsi"/>
        </w:rPr>
        <w:t xml:space="preserve">zarówno </w:t>
      </w:r>
      <w:r w:rsidRPr="00D630EE">
        <w:rPr>
          <w:rFonts w:cstheme="minorHAnsi"/>
        </w:rPr>
        <w:t>transportową, drogową, kolejową, lotniczą</w:t>
      </w:r>
      <w:r>
        <w:rPr>
          <w:rFonts w:cstheme="minorHAnsi"/>
        </w:rPr>
        <w:t xml:space="preserve"> jak i morską – co istotnie wpływa na </w:t>
      </w:r>
      <w:r w:rsidR="00D04F8D">
        <w:rPr>
          <w:rFonts w:cstheme="minorHAnsi"/>
        </w:rPr>
        <w:t xml:space="preserve">wzrost </w:t>
      </w:r>
      <w:r>
        <w:rPr>
          <w:rFonts w:cstheme="minorHAnsi"/>
        </w:rPr>
        <w:t>zainteresowani</w:t>
      </w:r>
      <w:r w:rsidR="00D04F8D">
        <w:rPr>
          <w:rFonts w:cstheme="minorHAnsi"/>
        </w:rPr>
        <w:t>a</w:t>
      </w:r>
      <w:r>
        <w:rPr>
          <w:rFonts w:cstheme="minorHAnsi"/>
        </w:rPr>
        <w:t xml:space="preserve"> potencjalnych inwestorów</w:t>
      </w:r>
      <w:r w:rsidR="00914639">
        <w:rPr>
          <w:rFonts w:cstheme="minorHAnsi"/>
        </w:rPr>
        <w:t xml:space="preserve">. Przykładowo ważnym atutem Trójmiasta, który szczególnie </w:t>
      </w:r>
      <w:r w:rsidR="00914639" w:rsidRPr="00D630EE">
        <w:rPr>
          <w:rFonts w:cstheme="minorHAnsi"/>
        </w:rPr>
        <w:t xml:space="preserve">wyróżnia </w:t>
      </w:r>
      <w:r w:rsidR="00914639">
        <w:rPr>
          <w:rFonts w:cstheme="minorHAnsi"/>
        </w:rPr>
        <w:t>aglomerację</w:t>
      </w:r>
      <w:r w:rsidR="00914639" w:rsidRPr="00D630EE">
        <w:rPr>
          <w:rFonts w:cstheme="minorHAnsi"/>
        </w:rPr>
        <w:t xml:space="preserve"> w porównaniu do pozostałych ośrodków miejskich w </w:t>
      </w:r>
      <w:r w:rsidR="00914639">
        <w:rPr>
          <w:rFonts w:cstheme="minorHAnsi"/>
        </w:rPr>
        <w:t xml:space="preserve">kraju, </w:t>
      </w:r>
      <w:r w:rsidRPr="00D630EE">
        <w:rPr>
          <w:rFonts w:cstheme="minorHAnsi"/>
        </w:rPr>
        <w:t>jest bezpośrednia dostępność do największego w Polsce portu morskieg</w:t>
      </w:r>
      <w:r w:rsidR="00914639">
        <w:rPr>
          <w:rFonts w:cstheme="minorHAnsi"/>
        </w:rPr>
        <w:t>o. W innych lokalizacjach siłą będzie infrastruktura komunikacyjna, np. w Warszawie. Warto zwrócić uwagę również na Łódź, która mimo tego, że nie mieści się w pierwszej trójce liderów w kategorii nieruchomości, jednocześnie posiada najwyższe noty dla transportu drogowego, rozumianego jako transfer międzymiastowy (8,6 pkt. w 10-stopniowej skali) oraz</w:t>
      </w:r>
      <w:r w:rsidR="002F2315">
        <w:rPr>
          <w:rFonts w:cstheme="minorHAnsi"/>
        </w:rPr>
        <w:t xml:space="preserve"> dla</w:t>
      </w:r>
      <w:r w:rsidR="00914639">
        <w:rPr>
          <w:rFonts w:cstheme="minorHAnsi"/>
        </w:rPr>
        <w:t xml:space="preserve"> transportu kolejowego (7,9 pkt.).</w:t>
      </w:r>
    </w:p>
    <w:p w14:paraId="5AB5EEB5" w14:textId="09364332" w:rsidR="00E71876" w:rsidRPr="008047B5" w:rsidRDefault="00C3603A" w:rsidP="00EF1A69">
      <w:pPr>
        <w:jc w:val="both"/>
        <w:rPr>
          <w:b/>
        </w:rPr>
      </w:pPr>
      <w:r>
        <w:rPr>
          <w:b/>
        </w:rPr>
        <w:t xml:space="preserve">Liderzy w kategorii </w:t>
      </w:r>
      <w:r w:rsidR="00E5343E">
        <w:rPr>
          <w:b/>
        </w:rPr>
        <w:t>„</w:t>
      </w:r>
      <w:r>
        <w:rPr>
          <w:b/>
        </w:rPr>
        <w:t>Infrastruktura</w:t>
      </w:r>
      <w:r w:rsidR="00E5343E">
        <w:rPr>
          <w:b/>
        </w:rPr>
        <w:t>”</w:t>
      </w:r>
      <w:r>
        <w:rPr>
          <w:b/>
        </w:rPr>
        <w:t xml:space="preserve">: </w:t>
      </w:r>
    </w:p>
    <w:p w14:paraId="012D1965" w14:textId="278E126C" w:rsidR="00E71876" w:rsidRDefault="00E71876" w:rsidP="000355BF">
      <w:pPr>
        <w:spacing w:after="0"/>
        <w:jc w:val="both"/>
      </w:pPr>
      <w:r w:rsidRPr="008047B5">
        <w:rPr>
          <w:b/>
        </w:rPr>
        <w:lastRenderedPageBreak/>
        <w:t>1.</w:t>
      </w:r>
      <w:r w:rsidR="00306E23" w:rsidRPr="008047B5">
        <w:rPr>
          <w:b/>
        </w:rPr>
        <w:t>Warszawa i Trójmiasto –</w:t>
      </w:r>
      <w:r w:rsidR="00306E23">
        <w:t xml:space="preserve"> 7,4 pkt. w 10-stopniowej skali</w:t>
      </w:r>
    </w:p>
    <w:p w14:paraId="373D01B7" w14:textId="77777777" w:rsidR="008047B5" w:rsidRDefault="00306E23" w:rsidP="000355BF">
      <w:pPr>
        <w:spacing w:after="0"/>
        <w:jc w:val="both"/>
      </w:pPr>
      <w:r w:rsidRPr="008047B5">
        <w:rPr>
          <w:b/>
        </w:rPr>
        <w:t>2. Kraków</w:t>
      </w:r>
      <w:r>
        <w:t xml:space="preserve"> – 7,2 pkt. w 10-stopniowej skali </w:t>
      </w:r>
    </w:p>
    <w:p w14:paraId="418EEE64" w14:textId="48D84A4F" w:rsidR="16369254" w:rsidRPr="005A2A6E" w:rsidRDefault="00306E23" w:rsidP="005A2A6E">
      <w:pPr>
        <w:spacing w:after="0"/>
        <w:jc w:val="both"/>
        <w:rPr>
          <w:b/>
          <w:bCs/>
          <w:sz w:val="26"/>
          <w:szCs w:val="26"/>
        </w:rPr>
      </w:pPr>
      <w:r w:rsidRPr="00393F77">
        <w:rPr>
          <w:b/>
          <w:bCs/>
        </w:rPr>
        <w:t>3. Poznań</w:t>
      </w:r>
      <w:r>
        <w:t xml:space="preserve"> – 7,1 pkt. w 10-stopniowej skali </w:t>
      </w:r>
    </w:p>
    <w:p w14:paraId="1443C799" w14:textId="53D7E839" w:rsidR="126C4949" w:rsidRDefault="126C4949" w:rsidP="005A2A6E">
      <w:pPr>
        <w:spacing w:after="0"/>
        <w:jc w:val="both"/>
      </w:pPr>
    </w:p>
    <w:p w14:paraId="2DFEC418" w14:textId="77777777" w:rsidR="00E242DB" w:rsidRDefault="00E242DB" w:rsidP="00E242DB">
      <w:pPr>
        <w:jc w:val="both"/>
        <w:rPr>
          <w:rFonts w:cstheme="minorHAnsi"/>
          <w:b/>
          <w:sz w:val="26"/>
          <w:szCs w:val="26"/>
        </w:rPr>
      </w:pPr>
      <w:r w:rsidRPr="004F4624">
        <w:rPr>
          <w:rFonts w:cstheme="minorHAnsi"/>
          <w:b/>
          <w:sz w:val="26"/>
          <w:szCs w:val="26"/>
        </w:rPr>
        <w:t xml:space="preserve">Potencjał biznesowy </w:t>
      </w:r>
    </w:p>
    <w:p w14:paraId="5C19BA2E" w14:textId="123184B0" w:rsidR="47E0631C" w:rsidRDefault="007B11BF" w:rsidP="005A2A6E">
      <w:pPr>
        <w:jc w:val="both"/>
      </w:pPr>
      <w:r w:rsidRPr="00393F77">
        <w:t>Dobre warunki do rozwoju biznesu to czynnik kluczowy zarówno dla lokalnych przedsiębiorców, jak i zewnętrznych inwestorów. Atrakcyjność Polski potwierdzają najnowsze dane Narodowego Banku Polskiego, który w 2018 roku odnotował 20% wzrost transakcji inwesty</w:t>
      </w:r>
      <w:r w:rsidRPr="005A2A6E">
        <w:t xml:space="preserve">cji zagranicznych </w:t>
      </w:r>
      <w:r w:rsidR="005E0437" w:rsidRPr="005A2A6E">
        <w:t>względem roku 2017. Przewagą naszego kraju jest przede wszystkim wysok</w:t>
      </w:r>
      <w:r w:rsidR="00654D58" w:rsidRPr="005A2A6E">
        <w:t xml:space="preserve">a </w:t>
      </w:r>
      <w:r w:rsidR="005E0437" w:rsidRPr="005A2A6E">
        <w:t>jakość kadr, dostępność poddostawców, a co za tym idzie – rozwinięta infrastruktura biznesowa. Badany w raporcie</w:t>
      </w:r>
      <w:r w:rsidR="005E0437" w:rsidRPr="005E043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E0437">
        <w:rPr>
          <w:rFonts w:ascii="Calibri" w:hAnsi="Calibri" w:cs="Calibri"/>
          <w:color w:val="000000"/>
          <w:shd w:val="clear" w:color="auto" w:fill="FFFFFF"/>
        </w:rPr>
        <w:t xml:space="preserve">wskaźnik potencjału biznesowego miast oznacza </w:t>
      </w:r>
      <w:r w:rsidR="005E0437" w:rsidRPr="00393F77">
        <w:t>nasycen</w:t>
      </w:r>
      <w:r w:rsidR="005E0437" w:rsidRPr="005A2A6E">
        <w:t xml:space="preserve">ie rynku firmami konkurencyjnymi (gdzie 0 oznacza brak konkurencji, a 10 - praktycznie wszystkie firmy konkurencyjne są obecne w lokalizacji). </w:t>
      </w:r>
      <w:r w:rsidR="00A757BE" w:rsidRPr="005A2A6E">
        <w:t>Warto zaznaczyć, że</w:t>
      </w:r>
      <w:r w:rsidR="60F9082C" w:rsidRPr="005A2A6E">
        <w:t xml:space="preserve"> </w:t>
      </w:r>
      <w:r w:rsidR="00A757BE" w:rsidRPr="005A2A6E">
        <w:t>tam</w:t>
      </w:r>
      <w:r w:rsidR="32F6AC1D" w:rsidRPr="005A2A6E">
        <w:t>,</w:t>
      </w:r>
      <w:r w:rsidR="00A757BE" w:rsidRPr="005A2A6E">
        <w:t xml:space="preserve"> gdzie wskaźnik konkurencji jest nadal niski, tam inwestorzy mają większe możliwości ekspansji rynkowej.</w:t>
      </w:r>
    </w:p>
    <w:p w14:paraId="1C155853" w14:textId="77777777" w:rsidR="00BF4B21" w:rsidRPr="005A2A6E" w:rsidRDefault="00E242DB">
      <w:pPr>
        <w:jc w:val="both"/>
        <w:rPr>
          <w:b/>
          <w:bCs/>
          <w:sz w:val="26"/>
          <w:szCs w:val="26"/>
        </w:rPr>
      </w:pPr>
      <w:r w:rsidRPr="00393F77">
        <w:rPr>
          <w:b/>
          <w:bCs/>
        </w:rPr>
        <w:t>Liderzy w kategorii „Potencjał biznesowy”:</w:t>
      </w:r>
      <w:r w:rsidR="00BF4B21" w:rsidRPr="005A2A6E">
        <w:rPr>
          <w:b/>
          <w:bCs/>
          <w:sz w:val="26"/>
          <w:szCs w:val="26"/>
        </w:rPr>
        <w:t xml:space="preserve"> </w:t>
      </w:r>
    </w:p>
    <w:p w14:paraId="1135547E" w14:textId="53BB0D6B" w:rsidR="008B5AEC" w:rsidRDefault="008B5AEC" w:rsidP="008B5AEC">
      <w:pPr>
        <w:spacing w:after="0"/>
        <w:jc w:val="both"/>
      </w:pPr>
      <w:r w:rsidRPr="008047B5">
        <w:rPr>
          <w:b/>
        </w:rPr>
        <w:t>1.</w:t>
      </w:r>
      <w:r>
        <w:rPr>
          <w:b/>
        </w:rPr>
        <w:t xml:space="preserve"> Wrocław </w:t>
      </w:r>
      <w:r w:rsidRPr="008047B5">
        <w:rPr>
          <w:b/>
        </w:rPr>
        <w:t>–</w:t>
      </w:r>
      <w:r>
        <w:t xml:space="preserve"> 7,8 pkt. w 10-stopniowej skali</w:t>
      </w:r>
    </w:p>
    <w:p w14:paraId="45F71E92" w14:textId="3A737384" w:rsidR="008B5AEC" w:rsidRDefault="008B5AEC" w:rsidP="008B5AEC">
      <w:pPr>
        <w:spacing w:after="0"/>
        <w:jc w:val="both"/>
      </w:pPr>
      <w:r>
        <w:rPr>
          <w:b/>
        </w:rPr>
        <w:t>2. Warszawa</w:t>
      </w:r>
      <w:r>
        <w:t xml:space="preserve"> – 7,6 pkt. w 10-stopniowej skali </w:t>
      </w:r>
    </w:p>
    <w:p w14:paraId="0940ADDD" w14:textId="190218D8" w:rsidR="744F2B69" w:rsidRPr="005A2A6E" w:rsidRDefault="008B5AEC" w:rsidP="005A2A6E">
      <w:pPr>
        <w:spacing w:after="0"/>
        <w:jc w:val="both"/>
        <w:rPr>
          <w:b/>
          <w:bCs/>
          <w:color w:val="660066"/>
          <w:sz w:val="26"/>
          <w:szCs w:val="26"/>
        </w:rPr>
      </w:pPr>
      <w:r w:rsidRPr="00393F77">
        <w:rPr>
          <w:b/>
          <w:bCs/>
        </w:rPr>
        <w:t xml:space="preserve">3. Kraków </w:t>
      </w:r>
      <w:r>
        <w:t xml:space="preserve">– 7,3 pkt. w 10-stopniowej skali </w:t>
      </w:r>
    </w:p>
    <w:p w14:paraId="15BE8208" w14:textId="2A50FFC9" w:rsidR="4E61AAFC" w:rsidRDefault="4E61AAFC" w:rsidP="005A2A6E">
      <w:pPr>
        <w:spacing w:after="0"/>
        <w:jc w:val="both"/>
      </w:pPr>
    </w:p>
    <w:p w14:paraId="0F084173" w14:textId="77777777" w:rsidR="00BF4B21" w:rsidRPr="00BD3D9E" w:rsidRDefault="00BF4B21" w:rsidP="00BF4B21">
      <w:pPr>
        <w:jc w:val="center"/>
        <w:rPr>
          <w:rFonts w:cstheme="minorHAnsi"/>
          <w:b/>
          <w:color w:val="660066"/>
          <w:sz w:val="26"/>
          <w:szCs w:val="26"/>
        </w:rPr>
      </w:pPr>
      <w:r w:rsidRPr="00BD3D9E">
        <w:rPr>
          <w:rFonts w:cstheme="minorHAnsi"/>
          <w:b/>
          <w:color w:val="660066"/>
          <w:sz w:val="26"/>
          <w:szCs w:val="26"/>
        </w:rPr>
        <w:t xml:space="preserve">Siła kapitału ludzkiego </w:t>
      </w:r>
    </w:p>
    <w:p w14:paraId="533677EC" w14:textId="4AC38536" w:rsidR="00BF4B21" w:rsidRDefault="00BF4B21" w:rsidP="002569A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</w:t>
      </w:r>
      <w:r w:rsidRPr="00BF6BA7">
        <w:rPr>
          <w:rFonts w:cstheme="minorHAnsi"/>
          <w:b/>
          <w:sz w:val="26"/>
          <w:szCs w:val="26"/>
        </w:rPr>
        <w:t xml:space="preserve">ostępność talentów </w:t>
      </w:r>
    </w:p>
    <w:p w14:paraId="19AFD0C0" w14:textId="007FE5BF" w:rsidR="00310FBC" w:rsidRDefault="00310FBC" w:rsidP="009D5E42">
      <w:pPr>
        <w:jc w:val="both"/>
      </w:pPr>
      <w:r w:rsidRPr="005A2A6E">
        <w:t xml:space="preserve">Na kondycję rynku pracy w danym regionie ma wpływ kilka czynników. </w:t>
      </w:r>
      <w:r w:rsidR="00A27AF4" w:rsidRPr="005A2A6E">
        <w:t>Potencjalni inwestorzy zwracają uwagę na</w:t>
      </w:r>
      <w:r w:rsidR="00582596" w:rsidRPr="005A2A6E">
        <w:t xml:space="preserve"> zaplecze edukacji wyższej –</w:t>
      </w:r>
      <w:r w:rsidR="0094139A" w:rsidRPr="005A2A6E">
        <w:t xml:space="preserve"> liczbę</w:t>
      </w:r>
      <w:r w:rsidR="00582596" w:rsidRPr="005A2A6E">
        <w:t xml:space="preserve"> uczelni, jakość kształcenia – a także zaplecze edukacji zawodowej. </w:t>
      </w:r>
      <w:r w:rsidR="00835ADE" w:rsidRPr="005A2A6E">
        <w:t>Szczególnie istotnym wskaźnikiem jest liczba studentów na danym kierunku, którzy stanowią potencjał edukacyjny, rozumiany jako dostępność przyszłych pracowników. Przykładowo Wrocław może pochwalić się dużym z</w:t>
      </w:r>
      <w:r w:rsidR="005E18FB" w:rsidRPr="005A2A6E">
        <w:t>asobem</w:t>
      </w:r>
      <w:r w:rsidR="00835ADE" w:rsidRPr="005A2A6E">
        <w:t xml:space="preserve"> inżynierów – 17</w:t>
      </w:r>
      <w:r w:rsidR="00E71876">
        <w:t xml:space="preserve">, </w:t>
      </w:r>
      <w:r w:rsidR="00D04F8D">
        <w:t>6</w:t>
      </w:r>
      <w:r w:rsidR="00E71876">
        <w:t xml:space="preserve"> tys.</w:t>
      </w:r>
      <w:r w:rsidR="00835ADE">
        <w:t xml:space="preserve">. W Poznaniu prym wiodą kierunki </w:t>
      </w:r>
      <w:r w:rsidR="00860E86">
        <w:t>lingwistyczne</w:t>
      </w:r>
      <w:r w:rsidR="00835ADE">
        <w:t xml:space="preserve"> </w:t>
      </w:r>
      <w:r w:rsidR="00D04F8D">
        <w:t>–</w:t>
      </w:r>
      <w:r w:rsidR="00835ADE">
        <w:t xml:space="preserve"> 25</w:t>
      </w:r>
      <w:r w:rsidR="00D04F8D">
        <w:t>,2 tys</w:t>
      </w:r>
      <w:r w:rsidR="004626AC">
        <w:t>.</w:t>
      </w:r>
      <w:r w:rsidR="00835ADE">
        <w:t xml:space="preserve"> studentów. Z kolei najwięcej pracowników IT znajdziemy w Warszawie </w:t>
      </w:r>
      <w:r w:rsidR="004626AC">
        <w:t>–</w:t>
      </w:r>
      <w:r w:rsidR="00835ADE">
        <w:t xml:space="preserve"> </w:t>
      </w:r>
      <w:r w:rsidR="004626AC">
        <w:t xml:space="preserve">ponad </w:t>
      </w:r>
      <w:r w:rsidR="00835ADE">
        <w:t>16 </w:t>
      </w:r>
      <w:r w:rsidR="004626AC">
        <w:t xml:space="preserve">tys. </w:t>
      </w:r>
      <w:r w:rsidR="00835ADE">
        <w:t xml:space="preserve">studentów. </w:t>
      </w:r>
    </w:p>
    <w:p w14:paraId="453C75BD" w14:textId="1F9F6461" w:rsidR="00B91884" w:rsidRDefault="00B91884" w:rsidP="009D5E42">
      <w:pPr>
        <w:jc w:val="both"/>
        <w:rPr>
          <w:b/>
        </w:rPr>
      </w:pPr>
      <w:r w:rsidRPr="002569A5">
        <w:rPr>
          <w:b/>
        </w:rPr>
        <w:t xml:space="preserve">Liderzy </w:t>
      </w:r>
      <w:r w:rsidR="00DC05A7">
        <w:rPr>
          <w:b/>
        </w:rPr>
        <w:t>w kategorii „</w:t>
      </w:r>
      <w:r w:rsidR="00DF7B75" w:rsidRPr="00DF7B75">
        <w:rPr>
          <w:b/>
        </w:rPr>
        <w:t>Potencjał edukacyjny, rozumiany jako dostępność przyszłych pracowników</w:t>
      </w:r>
      <w:r w:rsidR="00DF7B75">
        <w:rPr>
          <w:b/>
        </w:rPr>
        <w:t>”:</w:t>
      </w:r>
    </w:p>
    <w:p w14:paraId="2445FBD7" w14:textId="77777777" w:rsidR="002569A5" w:rsidRPr="00AD29E7" w:rsidRDefault="002569A5" w:rsidP="002569A5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Kraków – </w:t>
      </w:r>
      <w:r>
        <w:t>8,6 pkt. w 10-stopniowej skali</w:t>
      </w:r>
    </w:p>
    <w:p w14:paraId="2BDB2752" w14:textId="77777777" w:rsidR="002569A5" w:rsidRPr="00AD29E7" w:rsidRDefault="002569A5" w:rsidP="002569A5">
      <w:pPr>
        <w:pStyle w:val="Akapitzlist"/>
        <w:numPr>
          <w:ilvl w:val="0"/>
          <w:numId w:val="8"/>
        </w:numPr>
        <w:rPr>
          <w:b/>
        </w:rPr>
      </w:pPr>
      <w:r w:rsidRPr="00D066D4">
        <w:rPr>
          <w:b/>
        </w:rPr>
        <w:t xml:space="preserve">Trójmiasto i Lublin </w:t>
      </w:r>
      <w:r w:rsidRPr="00AD29E7">
        <w:t>– 7,9</w:t>
      </w:r>
      <w:r w:rsidRPr="00D066D4">
        <w:t xml:space="preserve"> </w:t>
      </w:r>
      <w:r>
        <w:t>w 10-stopniowej skali</w:t>
      </w:r>
    </w:p>
    <w:p w14:paraId="118041D2" w14:textId="47DB3B52" w:rsidR="002569A5" w:rsidRPr="00D066D4" w:rsidRDefault="002569A5" w:rsidP="002569A5">
      <w:pPr>
        <w:pStyle w:val="Akapitzlist"/>
        <w:numPr>
          <w:ilvl w:val="0"/>
          <w:numId w:val="8"/>
        </w:numPr>
      </w:pPr>
      <w:r w:rsidRPr="005A2A6E">
        <w:rPr>
          <w:b/>
          <w:bCs/>
        </w:rPr>
        <w:t xml:space="preserve">Warszawa i Wrocław </w:t>
      </w:r>
      <w:r>
        <w:t>– 7,8 w 10-stopniowej skali.</w:t>
      </w:r>
    </w:p>
    <w:p w14:paraId="632D62E1" w14:textId="77777777" w:rsidR="008047B5" w:rsidRDefault="008047B5" w:rsidP="009D5E42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Potencjał zatrudnienia</w:t>
      </w:r>
    </w:p>
    <w:p w14:paraId="7FF1FD63" w14:textId="407F8404" w:rsidR="008047B5" w:rsidRPr="001538C1" w:rsidRDefault="008047B5">
      <w:pPr>
        <w:jc w:val="both"/>
      </w:pPr>
      <w:r w:rsidRPr="005A2A6E">
        <w:t>Wskaźnik potencjału zatrudnienia pokazuje dostępność już wyszkolonej kadry w poszczególnych aglomeracjach.</w:t>
      </w:r>
      <w:r w:rsidR="00DF7B75" w:rsidRPr="005A2A6E">
        <w:t xml:space="preserve"> Jeżeli inwestycja zakłada potrzebę </w:t>
      </w:r>
      <w:r w:rsidR="001538C1" w:rsidRPr="005A2A6E">
        <w:t>zaangażowania dużej liczby</w:t>
      </w:r>
      <w:r w:rsidR="10EBBFF8" w:rsidRPr="005A2A6E">
        <w:t xml:space="preserve"> </w:t>
      </w:r>
      <w:r w:rsidR="00DF7B75" w:rsidRPr="005A2A6E">
        <w:t>inżynierów lub lingwistów, warto wziąć pod uwagę ten czynnik.</w:t>
      </w:r>
      <w:r w:rsidR="00285070" w:rsidRPr="005A2A6E">
        <w:t xml:space="preserve"> </w:t>
      </w:r>
      <w:r w:rsidR="001538C1" w:rsidRPr="005A2A6E">
        <w:t xml:space="preserve">Jak wynika z raportu, liderem pod względem wyspecjalizowanej kadry jest Lublin. Wszystko dlatego, że </w:t>
      </w:r>
      <w:r w:rsidR="00285070">
        <w:rPr>
          <w:rStyle w:val="normaltextrun"/>
          <w:rFonts w:ascii="Calibri" w:hAnsi="Calibri" w:cs="Calibri"/>
          <w:color w:val="000000"/>
          <w:shd w:val="clear" w:color="auto" w:fill="FFFFFF"/>
        </w:rPr>
        <w:t>lokalny rynek cechuje nisk</w:t>
      </w:r>
      <w:r w:rsidR="00654D58">
        <w:rPr>
          <w:rStyle w:val="normaltextrun"/>
          <w:rFonts w:ascii="Calibri" w:hAnsi="Calibri" w:cs="Calibri"/>
          <w:color w:val="000000"/>
          <w:shd w:val="clear" w:color="auto" w:fill="FFFFFF"/>
        </w:rPr>
        <w:t>ą</w:t>
      </w:r>
      <w:r w:rsidR="0028507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rotacj</w:t>
      </w:r>
      <w:r w:rsidR="00654D58">
        <w:rPr>
          <w:rStyle w:val="normaltextrun"/>
          <w:rFonts w:ascii="Calibri" w:hAnsi="Calibri" w:cs="Calibri"/>
          <w:color w:val="000000"/>
          <w:shd w:val="clear" w:color="auto" w:fill="FFFFFF"/>
        </w:rPr>
        <w:t>ą</w:t>
      </w:r>
      <w:r w:rsidR="0028507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pracowników - rodowici lublinianie niechętnie migrują w poszukiwaniu pracy. </w:t>
      </w:r>
      <w:r w:rsidR="001538C1">
        <w:rPr>
          <w:rStyle w:val="normaltextrun"/>
          <w:rFonts w:ascii="Calibri" w:hAnsi="Calibri" w:cs="Calibri"/>
          <w:color w:val="000000"/>
          <w:shd w:val="clear" w:color="auto" w:fill="FFFFFF"/>
        </w:rPr>
        <w:t>Jednocześnie c</w:t>
      </w:r>
      <w:r w:rsidR="00285070">
        <w:rPr>
          <w:rStyle w:val="normaltextrun"/>
          <w:rFonts w:ascii="Calibri" w:hAnsi="Calibri" w:cs="Calibri"/>
          <w:color w:val="000000"/>
          <w:shd w:val="clear" w:color="auto" w:fill="FFFFFF"/>
        </w:rPr>
        <w:t>o 5. mieszkaniec miasta tylko raz w życiu zmienił pracodawcę, a co 3. pracuje w tym samym miejscu całe życie.</w:t>
      </w:r>
      <w:r w:rsidR="0028507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30153A">
        <w:rPr>
          <w:rStyle w:val="eop"/>
          <w:rFonts w:ascii="Calibri" w:hAnsi="Calibri" w:cs="Calibri"/>
          <w:color w:val="000000"/>
          <w:shd w:val="clear" w:color="auto" w:fill="FFFFFF"/>
        </w:rPr>
        <w:t>Podczas gdy w Warszawie obserwujemy wyższy popyt talentów niż podaż, Lublin nadal cieszy się dostępnością wyspecjalizowanych kadr.</w:t>
      </w:r>
    </w:p>
    <w:p w14:paraId="2469308B" w14:textId="21F5B174" w:rsidR="00E5343E" w:rsidRPr="001538C1" w:rsidRDefault="00E5343E" w:rsidP="009D5E42">
      <w:pPr>
        <w:jc w:val="both"/>
        <w:rPr>
          <w:rFonts w:cstheme="minorHAnsi"/>
        </w:rPr>
      </w:pPr>
      <w:r w:rsidRPr="00AD29E7">
        <w:rPr>
          <w:b/>
        </w:rPr>
        <w:t xml:space="preserve">Liderzy </w:t>
      </w:r>
      <w:r>
        <w:rPr>
          <w:b/>
        </w:rPr>
        <w:t>w kategorii „Potencjał zatrudnienia”:</w:t>
      </w:r>
    </w:p>
    <w:p w14:paraId="25D5E244" w14:textId="36C5607F" w:rsidR="002569A5" w:rsidRPr="002569A5" w:rsidRDefault="002569A5" w:rsidP="001538C1">
      <w:pPr>
        <w:pStyle w:val="Akapitzlist"/>
        <w:numPr>
          <w:ilvl w:val="0"/>
          <w:numId w:val="9"/>
        </w:numPr>
      </w:pPr>
      <w:r w:rsidRPr="001538C1">
        <w:rPr>
          <w:b/>
        </w:rPr>
        <w:lastRenderedPageBreak/>
        <w:t>L</w:t>
      </w:r>
      <w:r w:rsidRPr="002569A5">
        <w:rPr>
          <w:b/>
        </w:rPr>
        <w:t xml:space="preserve">ublin – </w:t>
      </w:r>
      <w:r w:rsidRPr="002569A5">
        <w:t>7,4</w:t>
      </w:r>
      <w:r>
        <w:t xml:space="preserve"> </w:t>
      </w:r>
      <w:r w:rsidRPr="002569A5">
        <w:t>pkt. w 10-stopniowej skali</w:t>
      </w:r>
    </w:p>
    <w:p w14:paraId="375A26B7" w14:textId="0ACDA24F" w:rsidR="002569A5" w:rsidRPr="002569A5" w:rsidRDefault="002569A5" w:rsidP="001538C1">
      <w:pPr>
        <w:pStyle w:val="Akapitzlist"/>
        <w:numPr>
          <w:ilvl w:val="0"/>
          <w:numId w:val="9"/>
        </w:numPr>
      </w:pPr>
      <w:r w:rsidRPr="001538C1">
        <w:rPr>
          <w:b/>
        </w:rPr>
        <w:t xml:space="preserve">Warszawa </w:t>
      </w:r>
      <w:r w:rsidRPr="002569A5">
        <w:rPr>
          <w:b/>
        </w:rPr>
        <w:t xml:space="preserve">– </w:t>
      </w:r>
      <w:r w:rsidRPr="002569A5">
        <w:t>7,2</w:t>
      </w:r>
      <w:r>
        <w:t xml:space="preserve"> </w:t>
      </w:r>
      <w:r w:rsidRPr="002569A5">
        <w:t>pkt. w 10-stopniowej skali</w:t>
      </w:r>
    </w:p>
    <w:p w14:paraId="032BA126" w14:textId="35F921E7" w:rsidR="00E5343E" w:rsidRDefault="002569A5" w:rsidP="001538C1">
      <w:pPr>
        <w:pStyle w:val="Akapitzlist"/>
        <w:numPr>
          <w:ilvl w:val="0"/>
          <w:numId w:val="9"/>
        </w:numPr>
      </w:pPr>
      <w:r w:rsidRPr="002569A5">
        <w:rPr>
          <w:b/>
        </w:rPr>
        <w:t xml:space="preserve">Kraków – </w:t>
      </w:r>
      <w:r w:rsidRPr="002569A5">
        <w:t>7,0</w:t>
      </w:r>
      <w:r w:rsidRPr="001538C1">
        <w:rPr>
          <w:b/>
        </w:rPr>
        <w:t xml:space="preserve"> </w:t>
      </w:r>
      <w:r w:rsidRPr="001538C1">
        <w:t xml:space="preserve">pkt. w 10-stopniowej </w:t>
      </w:r>
      <w:r w:rsidRPr="0030153A">
        <w:t>skali</w:t>
      </w:r>
      <w:r w:rsidR="007E3471">
        <w:br/>
      </w:r>
    </w:p>
    <w:p w14:paraId="065C274A" w14:textId="56D7F5AF" w:rsidR="007E3471" w:rsidRDefault="007E3471" w:rsidP="007E3471">
      <w:pPr>
        <w:pStyle w:val="Akapitzlist"/>
        <w:jc w:val="center"/>
        <w:rPr>
          <w:b/>
        </w:rPr>
      </w:pPr>
      <w:r w:rsidRPr="007E3471">
        <w:rPr>
          <w:b/>
        </w:rPr>
        <w:t>Dostępność wykwalifikowanej kadry w Lublinie i Warszawie:</w:t>
      </w:r>
    </w:p>
    <w:p w14:paraId="185BF117" w14:textId="28238A58" w:rsidR="007E3471" w:rsidRPr="002569A5" w:rsidRDefault="007E3471" w:rsidP="007E347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767F0AD6" wp14:editId="257B59C9">
            <wp:extent cx="4456543" cy="38950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ępność wykwalifikowanej kadry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43" cy="3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6131" w14:textId="34BBE19B" w:rsidR="002569A5" w:rsidRDefault="0030153A" w:rsidP="009D5E42">
      <w:pPr>
        <w:jc w:val="both"/>
      </w:pPr>
      <w:r w:rsidRPr="299EABB3">
        <w:t xml:space="preserve">– </w:t>
      </w:r>
      <w:r w:rsidRPr="005A2A6E">
        <w:rPr>
          <w:i/>
          <w:iCs/>
        </w:rPr>
        <w:t>Szczególną rolę w budowaniu infrastruktury biznesowej polskich miast odgrywa branża nowoczesnych usług dla biznesu, która jest jedną z najszybciej rozwijających się branży w Polsce. Dlatego lokalizacje, które mogą pochwalić się dużym nasyceniem specjalistami w dziedzinie finansów, z dodatkową znajomością języków czy specjalistów IT, są częściej dostrzegani przez inwestorów. Stąd Warszawa, Kraków i Wrocław</w:t>
      </w:r>
      <w:r w:rsidR="00E74F80" w:rsidRPr="005A2A6E">
        <w:rPr>
          <w:i/>
          <w:iCs/>
        </w:rPr>
        <w:t>, posiadające ogromne zaplecze najlepszych talentów,</w:t>
      </w:r>
      <w:r w:rsidRPr="005A2A6E">
        <w:rPr>
          <w:i/>
          <w:iCs/>
        </w:rPr>
        <w:t xml:space="preserve"> skupiają </w:t>
      </w:r>
      <w:r w:rsidR="00E74F80" w:rsidRPr="005A2A6E">
        <w:rPr>
          <w:i/>
          <w:iCs/>
        </w:rPr>
        <w:t xml:space="preserve">również </w:t>
      </w:r>
      <w:r w:rsidRPr="005A2A6E">
        <w:rPr>
          <w:i/>
          <w:iCs/>
        </w:rPr>
        <w:t xml:space="preserve">niemal połowę działających w Polsce ośrodków obsługi biznesu, w których pracuje większość osób zatrudnionych w tym segmencie w naszym kraju </w:t>
      </w:r>
      <w:r>
        <w:t>– wyjaśni</w:t>
      </w:r>
      <w:r w:rsidR="299EABB3">
        <w:t>ła</w:t>
      </w:r>
      <w:r>
        <w:t xml:space="preserve"> </w:t>
      </w:r>
      <w:r w:rsidRPr="005A2A6E">
        <w:rPr>
          <w:b/>
          <w:bCs/>
        </w:rPr>
        <w:t>Karolina Korzeniewska, Account Executive CEE, Antal.</w:t>
      </w:r>
      <w:r w:rsidRPr="299EABB3">
        <w:t xml:space="preserve"> </w:t>
      </w:r>
    </w:p>
    <w:p w14:paraId="13072853" w14:textId="5BDF4F2E" w:rsidR="00BD3D9E" w:rsidRPr="0075095D" w:rsidRDefault="0075095D" w:rsidP="0075095D">
      <w:pPr>
        <w:jc w:val="center"/>
        <w:rPr>
          <w:b/>
          <w:sz w:val="26"/>
          <w:szCs w:val="26"/>
        </w:rPr>
      </w:pPr>
      <w:r w:rsidRPr="0075095D">
        <w:rPr>
          <w:b/>
          <w:color w:val="660066"/>
          <w:sz w:val="26"/>
          <w:szCs w:val="26"/>
        </w:rPr>
        <w:t>Walka ze smogiem, Smart &amp; Eco Cities, czyli gdzie żyje się najlepiej</w:t>
      </w:r>
    </w:p>
    <w:p w14:paraId="458008D3" w14:textId="64932ABC" w:rsidR="0075095D" w:rsidRDefault="0075095D" w:rsidP="0075095D">
      <w:pPr>
        <w:rPr>
          <w:b/>
        </w:rPr>
      </w:pPr>
      <w:r w:rsidRPr="0075095D">
        <w:rPr>
          <w:b/>
        </w:rPr>
        <w:t xml:space="preserve">Ocena lokalizacji jako miejsca do życia </w:t>
      </w:r>
    </w:p>
    <w:p w14:paraId="0DBD2BF7" w14:textId="26CAC95B" w:rsidR="003D57D3" w:rsidRDefault="007B1C3C" w:rsidP="009D5E42">
      <w:pPr>
        <w:jc w:val="both"/>
      </w:pPr>
      <w:r>
        <w:t>Kapitał ludzki stanowi jeden z najważniejszych czynników wyboru lokalizacji inwestycyjnych. Dlatego coraz ważniejsze stają się potrzeby pracowników w kontekście</w:t>
      </w:r>
      <w:r w:rsidR="00B90BED">
        <w:t xml:space="preserve"> kosztów życia,</w:t>
      </w:r>
      <w:r>
        <w:t xml:space="preserve"> wygody i miejsca</w:t>
      </w:r>
      <w:r w:rsidR="004718BA">
        <w:t xml:space="preserve">, </w:t>
      </w:r>
      <w:r>
        <w:t xml:space="preserve">w którym będą chcieli pozostać. Dziś </w:t>
      </w:r>
      <w:r w:rsidR="00B90BED">
        <w:t xml:space="preserve">oferta kulturalna czy oferta handlowa, stają </w:t>
      </w:r>
      <w:r>
        <w:t xml:space="preserve">się również czynnikami rozwoju biznesowego </w:t>
      </w:r>
      <w:r w:rsidR="00F5540E">
        <w:t>danej aglomeracji</w:t>
      </w:r>
      <w:r>
        <w:t xml:space="preserve">. </w:t>
      </w:r>
      <w:r w:rsidR="004718BA">
        <w:t xml:space="preserve">Miasta organizują eco kampanie, walczą ze smogiem i konsekwentnie dążą do </w:t>
      </w:r>
      <w:r w:rsidR="00327852">
        <w:t xml:space="preserve">osiągnięcia </w:t>
      </w:r>
      <w:r w:rsidR="004718BA">
        <w:t xml:space="preserve">poziomu światowych Smart Cities. </w:t>
      </w:r>
      <w:r w:rsidR="00327852">
        <w:t xml:space="preserve">Wyścig ten niezmiennie od kilku lat wygrywa Trójmiasto, które zdobywa równie wysokie pozycje w międzynarodowych rankingach </w:t>
      </w:r>
      <w:r w:rsidR="00327852" w:rsidRPr="00327852">
        <w:t>wyprzedzając m.in. Lizbonę, Paryż i Rzym.</w:t>
      </w:r>
    </w:p>
    <w:p w14:paraId="011979B9" w14:textId="77777777" w:rsidR="004B1CF6" w:rsidRDefault="004B1CF6" w:rsidP="009D5E42">
      <w:pPr>
        <w:jc w:val="both"/>
      </w:pPr>
      <w:r w:rsidRPr="004B1CF6">
        <w:rPr>
          <w:b/>
        </w:rPr>
        <w:t xml:space="preserve">Pierwszy opublikowany raport dotyczy Warszawy i jest dostępny pod linkiem: </w:t>
      </w:r>
    </w:p>
    <w:p w14:paraId="149B055A" w14:textId="495F716B" w:rsidR="004B1CF6" w:rsidRDefault="004B1CF6" w:rsidP="009D5E42">
      <w:pPr>
        <w:jc w:val="both"/>
      </w:pPr>
      <w:hyperlink r:id="rId13" w:history="1">
        <w:r w:rsidRPr="006C3036">
          <w:rPr>
            <w:rStyle w:val="Hipercze"/>
          </w:rPr>
          <w:t>https://antal.pl/wiedza/raport/potencjal-inwestycyjny-warszawy-beas?fbclid=IwAR21iuACJaaPxiHxkgFDNLLzrpItvNqimuxn3a-IZch3smethsdtZYYvOpc</w:t>
        </w:r>
      </w:hyperlink>
      <w:r>
        <w:t xml:space="preserve"> </w:t>
      </w:r>
    </w:p>
    <w:p w14:paraId="1F2A5AC8" w14:textId="36E972D0" w:rsidR="004B1CF6" w:rsidRDefault="004B1CF6" w:rsidP="009D5E42">
      <w:pPr>
        <w:jc w:val="both"/>
      </w:pPr>
      <w:r>
        <w:t>Pozostałe raporty będą publikowane według zaplanowanego kalendarium dla poszczególnych miast.</w:t>
      </w:r>
      <w:bookmarkStart w:id="0" w:name="_GoBack"/>
      <w:bookmarkEnd w:id="0"/>
    </w:p>
    <w:p w14:paraId="2D4C4F77" w14:textId="63914C90" w:rsidR="003D57D3" w:rsidRPr="003D57D3" w:rsidRDefault="003D57D3" w:rsidP="009D5E42">
      <w:pPr>
        <w:jc w:val="both"/>
        <w:rPr>
          <w:b/>
        </w:rPr>
      </w:pPr>
      <w:r w:rsidRPr="003D57D3">
        <w:rPr>
          <w:b/>
        </w:rPr>
        <w:t>***</w:t>
      </w:r>
    </w:p>
    <w:p w14:paraId="681F1F6F" w14:textId="02465266" w:rsidR="002F2315" w:rsidRDefault="003D57D3" w:rsidP="00BF4B21">
      <w:pPr>
        <w:jc w:val="both"/>
        <w:rPr>
          <w:b/>
        </w:rPr>
      </w:pPr>
      <w:r w:rsidRPr="003D57D3">
        <w:rPr>
          <w:b/>
        </w:rPr>
        <w:t xml:space="preserve">O raporcie </w:t>
      </w:r>
    </w:p>
    <w:p w14:paraId="6EA39A85" w14:textId="1A659547" w:rsidR="003D57D3" w:rsidRPr="003D57D3" w:rsidRDefault="003D57D3" w:rsidP="00222655">
      <w:pPr>
        <w:jc w:val="both"/>
        <w:rPr>
          <w:sz w:val="18"/>
          <w:szCs w:val="18"/>
        </w:rPr>
      </w:pPr>
      <w:r w:rsidRPr="00D23B39">
        <w:rPr>
          <w:b/>
          <w:sz w:val="18"/>
          <w:szCs w:val="18"/>
        </w:rPr>
        <w:t>Badanie Antal Business Environment Assessment Study</w:t>
      </w:r>
      <w:r w:rsidRPr="003D57D3">
        <w:rPr>
          <w:sz w:val="18"/>
          <w:szCs w:val="18"/>
        </w:rPr>
        <w:t xml:space="preserve"> </w:t>
      </w:r>
      <w:r w:rsidR="00D23B39">
        <w:rPr>
          <w:sz w:val="18"/>
          <w:szCs w:val="18"/>
        </w:rPr>
        <w:t xml:space="preserve">zostało </w:t>
      </w:r>
      <w:r w:rsidRPr="003D57D3">
        <w:rPr>
          <w:sz w:val="18"/>
          <w:szCs w:val="18"/>
        </w:rPr>
        <w:t>prowadzone w latach 2017-2019 na próbie 588 decydentów w firmach obecnych w Polsce, zajmujących stanowiska prezesów, członków zarządów oraz dyrektorów departamentów. Badanie było prowadzone metodą CATI oraz CAWI.</w:t>
      </w:r>
      <w:r w:rsidR="00222655">
        <w:rPr>
          <w:sz w:val="18"/>
          <w:szCs w:val="18"/>
        </w:rPr>
        <w:t xml:space="preserve"> </w:t>
      </w:r>
      <w:r w:rsidR="00222655" w:rsidRPr="00222655">
        <w:rPr>
          <w:sz w:val="18"/>
          <w:szCs w:val="18"/>
        </w:rPr>
        <w:t>R</w:t>
      </w:r>
      <w:r w:rsidR="00505492">
        <w:rPr>
          <w:sz w:val="18"/>
          <w:szCs w:val="18"/>
        </w:rPr>
        <w:t xml:space="preserve">aport został uzupełniony danymi: </w:t>
      </w:r>
      <w:r w:rsidR="00505492" w:rsidRPr="00505492">
        <w:rPr>
          <w:sz w:val="18"/>
          <w:szCs w:val="18"/>
        </w:rPr>
        <w:t>Antal, Cushman &amp; Wakefield, Vastint, ABSL, GUS, NBP.</w:t>
      </w:r>
    </w:p>
    <w:p w14:paraId="34EA7721" w14:textId="227EE4E4" w:rsidR="003D57D3" w:rsidRDefault="003D57D3" w:rsidP="00BF4B21">
      <w:pPr>
        <w:jc w:val="both"/>
        <w:rPr>
          <w:b/>
        </w:rPr>
      </w:pPr>
      <w:r>
        <w:rPr>
          <w:b/>
        </w:rPr>
        <w:t>O Antal</w:t>
      </w:r>
    </w:p>
    <w:p w14:paraId="159E3ABB" w14:textId="723FD0BA" w:rsidR="003D57D3" w:rsidRPr="003D57D3" w:rsidRDefault="003D57D3" w:rsidP="00BF4B21">
      <w:pPr>
        <w:jc w:val="both"/>
        <w:rPr>
          <w:sz w:val="18"/>
          <w:szCs w:val="18"/>
        </w:rPr>
      </w:pPr>
      <w:r w:rsidRPr="003D57D3">
        <w:rPr>
          <w:b/>
          <w:sz w:val="18"/>
          <w:szCs w:val="18"/>
        </w:rPr>
        <w:t xml:space="preserve">Antal </w:t>
      </w:r>
      <w:r w:rsidRPr="003D57D3">
        <w:rPr>
          <w:sz w:val="18"/>
          <w:szCs w:val="18"/>
        </w:rPr>
        <w:t>jest liderem rekrutacji specjalistów i menedżerów oraz doradztwa HR. Marka jest obecna w Polsce od 1996 roku. Biura w Warszawie, Wrocławiu, Krakowie, Poznaniu oraz Gdańsku prowadzą projekty w Polsce i za granicą, dla największych globalnych oraz lokalnych przedsiębiorstw ze wszystkich sektorów gospodarki. Jako jedna z pierwszych firm rekrutacyjnych na polskim rynku wprowadziliśmy macierzowy podział zespołów, dzięki czemu nasi konsultanci specjalizują się zarówno w rekrutacji w zakresie sektora, jak i stanowiska. Obecnie w Antal działa 10 dywizji rekrutacyjnych oraz zespoły doradzające firmom w zakresie oceny i rozwoju pracowników, employer brandingu oraz analiz rynkowych. W tym roku uruchomiono również dwie innowacyjne usługi: platformę dla freelancerów – REX oraz Agencję Pracy Robotów.</w:t>
      </w:r>
    </w:p>
    <w:p w14:paraId="024AB51E" w14:textId="7AF033FD" w:rsidR="003D57D3" w:rsidRPr="00AB6B9B" w:rsidRDefault="003D57D3" w:rsidP="00BF4B21">
      <w:pPr>
        <w:jc w:val="both"/>
        <w:rPr>
          <w:b/>
        </w:rPr>
      </w:pPr>
      <w:r w:rsidRPr="00AB6B9B">
        <w:rPr>
          <w:b/>
        </w:rPr>
        <w:t xml:space="preserve">Partnerzy strategiczni </w:t>
      </w:r>
    </w:p>
    <w:p w14:paraId="3D8DAA64" w14:textId="417E0916" w:rsidR="003D57D3" w:rsidRPr="00AB6B9B" w:rsidRDefault="00EF3610" w:rsidP="003D57D3">
      <w:pPr>
        <w:pBdr>
          <w:bottom w:val="dotted" w:sz="24" w:space="1" w:color="auto"/>
        </w:pBdr>
        <w:jc w:val="both"/>
        <w:rPr>
          <w:b/>
        </w:rPr>
      </w:pPr>
      <w:r w:rsidRPr="00AB6B9B">
        <w:rPr>
          <w:b/>
        </w:rPr>
        <w:t xml:space="preserve">O </w:t>
      </w:r>
      <w:r w:rsidR="003D57D3" w:rsidRPr="00AB6B9B">
        <w:rPr>
          <w:b/>
        </w:rPr>
        <w:t>Cushman &amp; Wakefield</w:t>
      </w:r>
    </w:p>
    <w:p w14:paraId="406C4FE8" w14:textId="77777777" w:rsidR="006A42EA" w:rsidRPr="00F01359" w:rsidRDefault="006A42EA" w:rsidP="006A42EA">
      <w:pPr>
        <w:jc w:val="both"/>
        <w:rPr>
          <w:sz w:val="18"/>
          <w:szCs w:val="18"/>
        </w:rPr>
      </w:pPr>
      <w:r w:rsidRPr="00EF3610">
        <w:rPr>
          <w:b/>
          <w:sz w:val="18"/>
          <w:szCs w:val="18"/>
        </w:rPr>
        <w:t>Cushman &amp; Wakefield (</w:t>
      </w:r>
      <w:r w:rsidRPr="00F01359">
        <w:rPr>
          <w:sz w:val="18"/>
          <w:szCs w:val="18"/>
        </w:rPr>
        <w:t>NYSE: CWK) jest wiodącą na świecie firmą doradczą świadczącą usługi na rzecz najemców i właścicieli nieruchomości komercyjnych. Cushman &amp; Wakefield należy do grupy największych firm doradczych na rynku nieruchomości, zatrudnia ok. 51 tysięcy pracowników w 400 biurach i 70 krajach na całym świecie. W 2018 roku jej przychody wyniosły 8,2 mld USD. Do najważniejszych usług świadczonych przez firmę należą zarządzanie nieruchomościami, obiektami i projektami, pośrednictwo w wynajmie powierzchni, obsługa transakcji na rynkach kapitałowych, wyceny i inne. Więcej informacji można uzyskać na stronie: </w:t>
      </w:r>
      <w:hyperlink r:id="rId14" w:history="1">
        <w:r w:rsidRPr="00F01359">
          <w:rPr>
            <w:rStyle w:val="Hipercze"/>
            <w:sz w:val="18"/>
            <w:szCs w:val="18"/>
          </w:rPr>
          <w:t>www.cushmanwakefield.pl</w:t>
        </w:r>
      </w:hyperlink>
      <w:r w:rsidRPr="00F01359">
        <w:rPr>
          <w:sz w:val="18"/>
          <w:szCs w:val="18"/>
        </w:rPr>
        <w:t xml:space="preserve"> lub na Twitterze: </w:t>
      </w:r>
      <w:hyperlink r:id="rId15" w:history="1">
        <w:r w:rsidRPr="00F01359">
          <w:rPr>
            <w:rStyle w:val="Hipercze"/>
            <w:sz w:val="18"/>
            <w:szCs w:val="18"/>
          </w:rPr>
          <w:t>@CushWakeCE</w:t>
        </w:r>
      </w:hyperlink>
      <w:r w:rsidRPr="00F01359">
        <w:rPr>
          <w:sz w:val="18"/>
          <w:szCs w:val="18"/>
        </w:rPr>
        <w:t>.</w:t>
      </w:r>
    </w:p>
    <w:p w14:paraId="38167C8B" w14:textId="4697C4C5" w:rsidR="004626AC" w:rsidRPr="00B26888" w:rsidRDefault="004626AC" w:rsidP="003D57D3">
      <w:pPr>
        <w:pBdr>
          <w:bottom w:val="dotted" w:sz="24" w:space="1" w:color="auto"/>
        </w:pBdr>
        <w:jc w:val="both"/>
        <w:rPr>
          <w:b/>
        </w:rPr>
      </w:pPr>
      <w:r w:rsidRPr="00B26888">
        <w:rPr>
          <w:b/>
        </w:rPr>
        <w:t>Vastint</w:t>
      </w:r>
    </w:p>
    <w:p w14:paraId="2FAA3207" w14:textId="07B5E39C" w:rsidR="0082767B" w:rsidRPr="00F01359" w:rsidRDefault="0082767B" w:rsidP="0082767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Vastint jest częścią Grupy Vastint, międzynarodowej organizacji działającej na europejskim rynku nieruchomości od 30 lat. Filary działalności to zarządzanie portfolio nieruchomości i rozwój projektów komercyjnych,  włączając projekty mieszkaniowe i sprzedaż.</w:t>
      </w:r>
    </w:p>
    <w:p w14:paraId="5F16DFBD" w14:textId="77777777" w:rsidR="00F01359" w:rsidRPr="00F01359" w:rsidRDefault="0082767B" w:rsidP="00F013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W Polsce firma prowadzi działalność od 1992 roku. Vastint Poland z powodzeniem realizuje projekty mieszkaniowe, biurowce, innowacyjne parki biznesowe i hotele w dużych miastach na terenie Polski. Inwestycje współgrają z wizerunkiem nowoczesnych firm, oferując jednocześnie funkcjonalność i przyjazne środowisku rozwiązania. </w:t>
      </w:r>
    </w:p>
    <w:p w14:paraId="5E424605" w14:textId="0B922FF4" w:rsidR="0082767B" w:rsidRPr="00F01359" w:rsidRDefault="0082767B" w:rsidP="00F013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Więcej informacji: </w:t>
      </w:r>
      <w:hyperlink r:id="rId16" w:tgtFrame="_blank" w:history="1">
        <w:r w:rsidRPr="00F01359">
          <w:rPr>
            <w:rStyle w:val="Hipercze"/>
            <w:rFonts w:asciiTheme="minorHAnsi" w:hAnsiTheme="minorHAnsi" w:cstheme="minorHAnsi"/>
            <w:color w:val="auto"/>
            <w:sz w:val="18"/>
            <w:szCs w:val="18"/>
            <w:bdr w:val="none" w:sz="0" w:space="0" w:color="auto" w:frame="1"/>
          </w:rPr>
          <w:t>www.vastint.eu</w:t>
        </w:r>
      </w:hyperlink>
    </w:p>
    <w:p w14:paraId="166BBEB5" w14:textId="4D9A519E" w:rsidR="0082767B" w:rsidRPr="00AB6B9B" w:rsidRDefault="0082767B" w:rsidP="005A2A6E">
      <w:pPr>
        <w:spacing w:line="240" w:lineRule="auto"/>
        <w:jc w:val="both"/>
        <w:rPr>
          <w:b/>
          <w:bCs/>
        </w:rPr>
      </w:pPr>
    </w:p>
    <w:p w14:paraId="3B90837A" w14:textId="7C77DA58" w:rsidR="4E61AAFC" w:rsidRPr="005A2A6E" w:rsidRDefault="4E61AAFC" w:rsidP="005A2A6E">
      <w:pPr>
        <w:spacing w:line="240" w:lineRule="auto"/>
        <w:jc w:val="right"/>
        <w:rPr>
          <w:b/>
          <w:bCs/>
        </w:rPr>
      </w:pPr>
      <w:r w:rsidRPr="005A2A6E">
        <w:rPr>
          <w:b/>
          <w:bCs/>
        </w:rPr>
        <w:t xml:space="preserve">Kontakt dla mediów: </w:t>
      </w:r>
      <w:r>
        <w:br/>
        <w:t xml:space="preserve">Karina Chowaniak </w:t>
      </w:r>
      <w:r>
        <w:br/>
        <w:t xml:space="preserve">PR Manager, Antal </w:t>
      </w:r>
      <w:r>
        <w:br/>
        <w:t xml:space="preserve">Mail: karina.chowaniak@antal.pl </w:t>
      </w:r>
      <w:r>
        <w:br/>
        <w:t>Tel.: 730 767 809</w:t>
      </w:r>
    </w:p>
    <w:sectPr w:rsidR="4E61AAFC" w:rsidRPr="005A2A6E" w:rsidSect="0039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4E61CC" w16cid:durableId="2087AC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1FEE" w14:textId="77777777" w:rsidR="00E45724" w:rsidRDefault="00E45724" w:rsidP="0030153A">
      <w:pPr>
        <w:spacing w:after="0" w:line="240" w:lineRule="auto"/>
      </w:pPr>
      <w:r>
        <w:separator/>
      </w:r>
    </w:p>
  </w:endnote>
  <w:endnote w:type="continuationSeparator" w:id="0">
    <w:p w14:paraId="42553299" w14:textId="77777777" w:rsidR="00E45724" w:rsidRDefault="00E45724" w:rsidP="0030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3CDD" w14:textId="77777777" w:rsidR="00E45724" w:rsidRDefault="00E45724" w:rsidP="0030153A">
      <w:pPr>
        <w:spacing w:after="0" w:line="240" w:lineRule="auto"/>
      </w:pPr>
      <w:r>
        <w:separator/>
      </w:r>
    </w:p>
  </w:footnote>
  <w:footnote w:type="continuationSeparator" w:id="0">
    <w:p w14:paraId="7484C5DB" w14:textId="77777777" w:rsidR="00E45724" w:rsidRDefault="00E45724" w:rsidP="0030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DCB"/>
    <w:multiLevelType w:val="hybridMultilevel"/>
    <w:tmpl w:val="3462F9CC"/>
    <w:lvl w:ilvl="0" w:tplc="958CA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B45"/>
    <w:multiLevelType w:val="hybridMultilevel"/>
    <w:tmpl w:val="D018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88C"/>
    <w:multiLevelType w:val="hybridMultilevel"/>
    <w:tmpl w:val="F5A8C400"/>
    <w:lvl w:ilvl="0" w:tplc="C704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408D"/>
    <w:multiLevelType w:val="hybridMultilevel"/>
    <w:tmpl w:val="17DA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4E0E"/>
    <w:multiLevelType w:val="hybridMultilevel"/>
    <w:tmpl w:val="484E4828"/>
    <w:lvl w:ilvl="0" w:tplc="7E0C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8B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6D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07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EA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0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E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2E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14794"/>
    <w:multiLevelType w:val="hybridMultilevel"/>
    <w:tmpl w:val="82B6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028B"/>
    <w:multiLevelType w:val="hybridMultilevel"/>
    <w:tmpl w:val="5D02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2B3C"/>
    <w:multiLevelType w:val="hybridMultilevel"/>
    <w:tmpl w:val="85F6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271F"/>
    <w:multiLevelType w:val="hybridMultilevel"/>
    <w:tmpl w:val="0E7CE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F710D"/>
    <w:multiLevelType w:val="hybridMultilevel"/>
    <w:tmpl w:val="74D4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3690"/>
    <w:multiLevelType w:val="hybridMultilevel"/>
    <w:tmpl w:val="D02CD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DF"/>
    <w:rsid w:val="0000338E"/>
    <w:rsid w:val="0001106E"/>
    <w:rsid w:val="000121C8"/>
    <w:rsid w:val="00021F68"/>
    <w:rsid w:val="000355BF"/>
    <w:rsid w:val="00037A71"/>
    <w:rsid w:val="00040F02"/>
    <w:rsid w:val="00041FEF"/>
    <w:rsid w:val="00062B64"/>
    <w:rsid w:val="00084C98"/>
    <w:rsid w:val="0009681B"/>
    <w:rsid w:val="00097EFF"/>
    <w:rsid w:val="000A05B2"/>
    <w:rsid w:val="000C6C46"/>
    <w:rsid w:val="000C7391"/>
    <w:rsid w:val="000D6864"/>
    <w:rsid w:val="00115EB6"/>
    <w:rsid w:val="001242E5"/>
    <w:rsid w:val="00136989"/>
    <w:rsid w:val="00150455"/>
    <w:rsid w:val="001538C1"/>
    <w:rsid w:val="00153C7E"/>
    <w:rsid w:val="001627A2"/>
    <w:rsid w:val="0016754D"/>
    <w:rsid w:val="00175424"/>
    <w:rsid w:val="0017782A"/>
    <w:rsid w:val="00180685"/>
    <w:rsid w:val="00182B16"/>
    <w:rsid w:val="001A0E41"/>
    <w:rsid w:val="001A47F7"/>
    <w:rsid w:val="001A7AE6"/>
    <w:rsid w:val="001B001C"/>
    <w:rsid w:val="001C7EE3"/>
    <w:rsid w:val="001D698F"/>
    <w:rsid w:val="00211762"/>
    <w:rsid w:val="00221559"/>
    <w:rsid w:val="00222655"/>
    <w:rsid w:val="00251E97"/>
    <w:rsid w:val="002569A5"/>
    <w:rsid w:val="00280447"/>
    <w:rsid w:val="00285070"/>
    <w:rsid w:val="00290757"/>
    <w:rsid w:val="0029635E"/>
    <w:rsid w:val="002A5669"/>
    <w:rsid w:val="002B204D"/>
    <w:rsid w:val="002B34C1"/>
    <w:rsid w:val="002B76E2"/>
    <w:rsid w:val="002B795C"/>
    <w:rsid w:val="002C19EA"/>
    <w:rsid w:val="002F0F99"/>
    <w:rsid w:val="002F2315"/>
    <w:rsid w:val="002F607A"/>
    <w:rsid w:val="0030153A"/>
    <w:rsid w:val="00306E23"/>
    <w:rsid w:val="00310FBC"/>
    <w:rsid w:val="003268E0"/>
    <w:rsid w:val="00327852"/>
    <w:rsid w:val="00360C25"/>
    <w:rsid w:val="003617A5"/>
    <w:rsid w:val="00365390"/>
    <w:rsid w:val="00384EAB"/>
    <w:rsid w:val="00393F77"/>
    <w:rsid w:val="00397E2E"/>
    <w:rsid w:val="003A6769"/>
    <w:rsid w:val="003B3B16"/>
    <w:rsid w:val="003C1932"/>
    <w:rsid w:val="003C2A36"/>
    <w:rsid w:val="003D57D3"/>
    <w:rsid w:val="003F0A4A"/>
    <w:rsid w:val="00432E15"/>
    <w:rsid w:val="004626AC"/>
    <w:rsid w:val="004718BA"/>
    <w:rsid w:val="00487788"/>
    <w:rsid w:val="004A349B"/>
    <w:rsid w:val="004A4F52"/>
    <w:rsid w:val="004B1CF6"/>
    <w:rsid w:val="004C0BAE"/>
    <w:rsid w:val="004C4B1E"/>
    <w:rsid w:val="004C7214"/>
    <w:rsid w:val="004D2BCB"/>
    <w:rsid w:val="004E3240"/>
    <w:rsid w:val="004F4624"/>
    <w:rsid w:val="004F75EB"/>
    <w:rsid w:val="00503C62"/>
    <w:rsid w:val="00505492"/>
    <w:rsid w:val="00532713"/>
    <w:rsid w:val="00537DCD"/>
    <w:rsid w:val="005705B1"/>
    <w:rsid w:val="0058202E"/>
    <w:rsid w:val="00582596"/>
    <w:rsid w:val="00583F6F"/>
    <w:rsid w:val="00585FA4"/>
    <w:rsid w:val="00587C5F"/>
    <w:rsid w:val="00593557"/>
    <w:rsid w:val="00596014"/>
    <w:rsid w:val="005A2A6E"/>
    <w:rsid w:val="005A4F00"/>
    <w:rsid w:val="005B70E1"/>
    <w:rsid w:val="005C1FD2"/>
    <w:rsid w:val="005D4200"/>
    <w:rsid w:val="005E0437"/>
    <w:rsid w:val="005E18FB"/>
    <w:rsid w:val="005E2D9C"/>
    <w:rsid w:val="00613424"/>
    <w:rsid w:val="00621F14"/>
    <w:rsid w:val="00627205"/>
    <w:rsid w:val="006376DE"/>
    <w:rsid w:val="00654D58"/>
    <w:rsid w:val="0066223B"/>
    <w:rsid w:val="00664574"/>
    <w:rsid w:val="006901B6"/>
    <w:rsid w:val="0069404F"/>
    <w:rsid w:val="00696745"/>
    <w:rsid w:val="006A42EA"/>
    <w:rsid w:val="006A6AF3"/>
    <w:rsid w:val="006B3321"/>
    <w:rsid w:val="006B63AC"/>
    <w:rsid w:val="006C4A3D"/>
    <w:rsid w:val="006D2497"/>
    <w:rsid w:val="006D27A5"/>
    <w:rsid w:val="006E494D"/>
    <w:rsid w:val="006E49B7"/>
    <w:rsid w:val="0070088C"/>
    <w:rsid w:val="00710B46"/>
    <w:rsid w:val="00710C18"/>
    <w:rsid w:val="00714EAE"/>
    <w:rsid w:val="0072483B"/>
    <w:rsid w:val="00741D77"/>
    <w:rsid w:val="0075095D"/>
    <w:rsid w:val="00766B8F"/>
    <w:rsid w:val="00772863"/>
    <w:rsid w:val="0077752D"/>
    <w:rsid w:val="0079694F"/>
    <w:rsid w:val="007A4855"/>
    <w:rsid w:val="007A7371"/>
    <w:rsid w:val="007B11BF"/>
    <w:rsid w:val="007B1C3C"/>
    <w:rsid w:val="007D57A6"/>
    <w:rsid w:val="007E3471"/>
    <w:rsid w:val="007E4E7B"/>
    <w:rsid w:val="007E5BBE"/>
    <w:rsid w:val="007F15BA"/>
    <w:rsid w:val="007F1BA6"/>
    <w:rsid w:val="0080266F"/>
    <w:rsid w:val="008047B5"/>
    <w:rsid w:val="00807278"/>
    <w:rsid w:val="0082767B"/>
    <w:rsid w:val="00835ADE"/>
    <w:rsid w:val="00836600"/>
    <w:rsid w:val="008375CB"/>
    <w:rsid w:val="00857713"/>
    <w:rsid w:val="00860E86"/>
    <w:rsid w:val="0086466B"/>
    <w:rsid w:val="00864F2D"/>
    <w:rsid w:val="00885C4D"/>
    <w:rsid w:val="008B5AEC"/>
    <w:rsid w:val="008C7DB4"/>
    <w:rsid w:val="00914639"/>
    <w:rsid w:val="00921D86"/>
    <w:rsid w:val="009345CA"/>
    <w:rsid w:val="009349DF"/>
    <w:rsid w:val="0094139A"/>
    <w:rsid w:val="009560F2"/>
    <w:rsid w:val="00982EA1"/>
    <w:rsid w:val="00983A9E"/>
    <w:rsid w:val="009862D0"/>
    <w:rsid w:val="009903CC"/>
    <w:rsid w:val="009A26EF"/>
    <w:rsid w:val="009A642E"/>
    <w:rsid w:val="009A6F0A"/>
    <w:rsid w:val="009B2AE5"/>
    <w:rsid w:val="009C18DD"/>
    <w:rsid w:val="009C21C4"/>
    <w:rsid w:val="009C69FB"/>
    <w:rsid w:val="009D38DD"/>
    <w:rsid w:val="009D5E42"/>
    <w:rsid w:val="009F044C"/>
    <w:rsid w:val="009F65A6"/>
    <w:rsid w:val="00A13F1E"/>
    <w:rsid w:val="00A153FF"/>
    <w:rsid w:val="00A27AF4"/>
    <w:rsid w:val="00A35F73"/>
    <w:rsid w:val="00A46664"/>
    <w:rsid w:val="00A52C61"/>
    <w:rsid w:val="00A54464"/>
    <w:rsid w:val="00A546C3"/>
    <w:rsid w:val="00A54E0A"/>
    <w:rsid w:val="00A757BE"/>
    <w:rsid w:val="00AA4B41"/>
    <w:rsid w:val="00AB46FE"/>
    <w:rsid w:val="00AB6B9B"/>
    <w:rsid w:val="00AD73F7"/>
    <w:rsid w:val="00AF3497"/>
    <w:rsid w:val="00AF46A3"/>
    <w:rsid w:val="00AF6CE5"/>
    <w:rsid w:val="00B05C8F"/>
    <w:rsid w:val="00B1778C"/>
    <w:rsid w:val="00B26888"/>
    <w:rsid w:val="00B42198"/>
    <w:rsid w:val="00B434CD"/>
    <w:rsid w:val="00B51E3E"/>
    <w:rsid w:val="00B61F17"/>
    <w:rsid w:val="00B71DB6"/>
    <w:rsid w:val="00B86B11"/>
    <w:rsid w:val="00B87159"/>
    <w:rsid w:val="00B9019F"/>
    <w:rsid w:val="00B90BED"/>
    <w:rsid w:val="00B90D83"/>
    <w:rsid w:val="00B91884"/>
    <w:rsid w:val="00BA59A7"/>
    <w:rsid w:val="00BA7120"/>
    <w:rsid w:val="00BB430C"/>
    <w:rsid w:val="00BB4F38"/>
    <w:rsid w:val="00BB7C1B"/>
    <w:rsid w:val="00BC18A8"/>
    <w:rsid w:val="00BD3D9E"/>
    <w:rsid w:val="00BE00D9"/>
    <w:rsid w:val="00BF4B21"/>
    <w:rsid w:val="00BF6BA7"/>
    <w:rsid w:val="00C054EB"/>
    <w:rsid w:val="00C072E2"/>
    <w:rsid w:val="00C20A30"/>
    <w:rsid w:val="00C30793"/>
    <w:rsid w:val="00C327CA"/>
    <w:rsid w:val="00C33408"/>
    <w:rsid w:val="00C3434F"/>
    <w:rsid w:val="00C3603A"/>
    <w:rsid w:val="00C5706C"/>
    <w:rsid w:val="00C57312"/>
    <w:rsid w:val="00C711CB"/>
    <w:rsid w:val="00C87E45"/>
    <w:rsid w:val="00CB2130"/>
    <w:rsid w:val="00CC530D"/>
    <w:rsid w:val="00CD0E98"/>
    <w:rsid w:val="00CF2555"/>
    <w:rsid w:val="00D04F8D"/>
    <w:rsid w:val="00D066D4"/>
    <w:rsid w:val="00D132C0"/>
    <w:rsid w:val="00D2330B"/>
    <w:rsid w:val="00D23B39"/>
    <w:rsid w:val="00D444CD"/>
    <w:rsid w:val="00D45B0E"/>
    <w:rsid w:val="00D46D44"/>
    <w:rsid w:val="00D61918"/>
    <w:rsid w:val="00D630EE"/>
    <w:rsid w:val="00D83A33"/>
    <w:rsid w:val="00D84FA4"/>
    <w:rsid w:val="00D95D20"/>
    <w:rsid w:val="00DB581D"/>
    <w:rsid w:val="00DC05A7"/>
    <w:rsid w:val="00DC08C5"/>
    <w:rsid w:val="00DC2235"/>
    <w:rsid w:val="00DD0B66"/>
    <w:rsid w:val="00DE308E"/>
    <w:rsid w:val="00DE7248"/>
    <w:rsid w:val="00DF4160"/>
    <w:rsid w:val="00DF4EBB"/>
    <w:rsid w:val="00DF7B75"/>
    <w:rsid w:val="00E15AD7"/>
    <w:rsid w:val="00E242DB"/>
    <w:rsid w:val="00E45724"/>
    <w:rsid w:val="00E5343E"/>
    <w:rsid w:val="00E56AB2"/>
    <w:rsid w:val="00E71876"/>
    <w:rsid w:val="00E74F80"/>
    <w:rsid w:val="00E8721B"/>
    <w:rsid w:val="00EA67F9"/>
    <w:rsid w:val="00EB6840"/>
    <w:rsid w:val="00EC64AD"/>
    <w:rsid w:val="00EC7945"/>
    <w:rsid w:val="00ED0BF7"/>
    <w:rsid w:val="00ED2E35"/>
    <w:rsid w:val="00ED7AE0"/>
    <w:rsid w:val="00EE36E2"/>
    <w:rsid w:val="00EF1A69"/>
    <w:rsid w:val="00EF3610"/>
    <w:rsid w:val="00F01359"/>
    <w:rsid w:val="00F21669"/>
    <w:rsid w:val="00F25508"/>
    <w:rsid w:val="00F41FEC"/>
    <w:rsid w:val="00F4482E"/>
    <w:rsid w:val="00F5540E"/>
    <w:rsid w:val="00F561CF"/>
    <w:rsid w:val="00F564BE"/>
    <w:rsid w:val="00F66FB2"/>
    <w:rsid w:val="00F709A8"/>
    <w:rsid w:val="00F70F5D"/>
    <w:rsid w:val="00FA0642"/>
    <w:rsid w:val="00FA75E7"/>
    <w:rsid w:val="00FB0CB5"/>
    <w:rsid w:val="00FD7351"/>
    <w:rsid w:val="00FF0AD0"/>
    <w:rsid w:val="02F86C2F"/>
    <w:rsid w:val="03967F86"/>
    <w:rsid w:val="0479319A"/>
    <w:rsid w:val="05B5C478"/>
    <w:rsid w:val="0DAEBD46"/>
    <w:rsid w:val="10EBBFF8"/>
    <w:rsid w:val="126C4949"/>
    <w:rsid w:val="12A70914"/>
    <w:rsid w:val="144201B0"/>
    <w:rsid w:val="16369254"/>
    <w:rsid w:val="1E0FC614"/>
    <w:rsid w:val="1E915016"/>
    <w:rsid w:val="20C9D1CC"/>
    <w:rsid w:val="260A468F"/>
    <w:rsid w:val="26A1EFE2"/>
    <w:rsid w:val="299EABB3"/>
    <w:rsid w:val="2BAED9B3"/>
    <w:rsid w:val="2C08530E"/>
    <w:rsid w:val="2F6E8EE4"/>
    <w:rsid w:val="32F6AC1D"/>
    <w:rsid w:val="41E2B29E"/>
    <w:rsid w:val="47E0631C"/>
    <w:rsid w:val="4B6146ED"/>
    <w:rsid w:val="4D82D774"/>
    <w:rsid w:val="4D844CBA"/>
    <w:rsid w:val="4E61AAFC"/>
    <w:rsid w:val="4E6B2460"/>
    <w:rsid w:val="4EB0F44D"/>
    <w:rsid w:val="52998F30"/>
    <w:rsid w:val="52BAE08E"/>
    <w:rsid w:val="533FA906"/>
    <w:rsid w:val="54200613"/>
    <w:rsid w:val="55EFDB2C"/>
    <w:rsid w:val="56086564"/>
    <w:rsid w:val="59F4B954"/>
    <w:rsid w:val="60F9082C"/>
    <w:rsid w:val="65329B0E"/>
    <w:rsid w:val="744F2B69"/>
    <w:rsid w:val="75778425"/>
    <w:rsid w:val="76B5B782"/>
    <w:rsid w:val="771F8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8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98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285070"/>
  </w:style>
  <w:style w:type="character" w:customStyle="1" w:styleId="eop">
    <w:name w:val="eop"/>
    <w:basedOn w:val="Domylnaczcionkaakapitu"/>
    <w:rsid w:val="002850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5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F80"/>
    <w:rPr>
      <w:vertAlign w:val="superscript"/>
    </w:rPr>
  </w:style>
  <w:style w:type="character" w:styleId="Hipercze">
    <w:name w:val="Hyperlink"/>
    <w:basedOn w:val="Domylnaczcionkaakapitu"/>
    <w:unhideWhenUsed/>
    <w:qFormat/>
    <w:rsid w:val="006A42EA"/>
    <w:rPr>
      <w:color w:val="5B9BD5" w:themeColor="accent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98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285070"/>
  </w:style>
  <w:style w:type="character" w:customStyle="1" w:styleId="eop">
    <w:name w:val="eop"/>
    <w:basedOn w:val="Domylnaczcionkaakapitu"/>
    <w:rsid w:val="002850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5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F80"/>
    <w:rPr>
      <w:vertAlign w:val="superscript"/>
    </w:rPr>
  </w:style>
  <w:style w:type="character" w:styleId="Hipercze">
    <w:name w:val="Hyperlink"/>
    <w:basedOn w:val="Domylnaczcionkaakapitu"/>
    <w:unhideWhenUsed/>
    <w:qFormat/>
    <w:rsid w:val="006A42EA"/>
    <w:rPr>
      <w:color w:val="5B9BD5" w:themeColor="accent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41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tal.pl/wiedza/raport/potencjal-inwestycyjny-warszawy-beas?fbclid=IwAR21iuACJaaPxiHxkgFDNLLzrpItvNqimuxn3a-IZch3smethsdtZYYvOp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stint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CushWakeCE" TargetMode="Externa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ushmanwakefie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1933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</dc:creator>
  <cp:keywords/>
  <dc:description/>
  <cp:lastModifiedBy>Karina Chowaniak</cp:lastModifiedBy>
  <cp:revision>39</cp:revision>
  <dcterms:created xsi:type="dcterms:W3CDTF">2019-05-16T08:54:00Z</dcterms:created>
  <dcterms:modified xsi:type="dcterms:W3CDTF">2019-05-22T10:17:00Z</dcterms:modified>
</cp:coreProperties>
</file>