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992" w:rsidRPr="00D87A50" w:rsidRDefault="000601A2" w:rsidP="0017717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ind w:right="-2304"/>
        <w:rPr>
          <w:rFonts w:ascii="Helvetica" w:hAnsi="Helvetica" w:cs="Helvetica"/>
          <w:b/>
          <w:bCs/>
          <w:color w:val="000000"/>
          <w:sz w:val="32"/>
          <w:szCs w:val="32"/>
        </w:rPr>
      </w:pPr>
      <w:proofErr w:type="spellStart"/>
      <w:r>
        <w:rPr>
          <w:rFonts w:ascii="Helvetica" w:hAnsi="Helvetica" w:cs="Helvetica"/>
          <w:b/>
          <w:bCs/>
          <w:color w:val="000000"/>
          <w:sz w:val="32"/>
          <w:szCs w:val="32"/>
        </w:rPr>
        <w:t>Spółka</w:t>
      </w:r>
      <w:proofErr w:type="spellEnd"/>
      <w:r>
        <w:rPr>
          <w:rFonts w:ascii="Helvetica" w:hAnsi="Helvetica" w:cs="Helvetica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Helvetica" w:hAnsi="Helvetica" w:cs="Helvetica"/>
          <w:b/>
          <w:bCs/>
          <w:color w:val="000000"/>
          <w:sz w:val="32"/>
          <w:szCs w:val="32"/>
        </w:rPr>
        <w:t>zależna</w:t>
      </w:r>
      <w:proofErr w:type="spellEnd"/>
      <w:r>
        <w:rPr>
          <w:rFonts w:ascii="Helvetica" w:hAnsi="Helvetica" w:cs="Helvetica"/>
          <w:b/>
          <w:bCs/>
          <w:color w:val="000000"/>
          <w:sz w:val="32"/>
          <w:szCs w:val="32"/>
        </w:rPr>
        <w:t xml:space="preserve"> RMV, </w:t>
      </w:r>
      <w:proofErr w:type="spellStart"/>
      <w:r>
        <w:rPr>
          <w:rFonts w:ascii="Helvetica" w:hAnsi="Helvetica" w:cs="Helvetica"/>
          <w:b/>
          <w:bCs/>
          <w:color w:val="000000"/>
          <w:sz w:val="32"/>
          <w:szCs w:val="32"/>
        </w:rPr>
        <w:t>fahma</w:t>
      </w:r>
      <w:proofErr w:type="spellEnd"/>
      <w:r>
        <w:rPr>
          <w:rFonts w:ascii="Helvetica" w:hAnsi="Helvetica" w:cs="Helvetica"/>
          <w:b/>
          <w:bCs/>
          <w:color w:val="000000"/>
          <w:sz w:val="32"/>
          <w:szCs w:val="32"/>
        </w:rPr>
        <w:t xml:space="preserve">, </w:t>
      </w:r>
      <w:proofErr w:type="spellStart"/>
      <w:r w:rsidR="00D56D47">
        <w:rPr>
          <w:rFonts w:ascii="Helvetica" w:hAnsi="Helvetica" w:cs="Helvetica"/>
          <w:b/>
          <w:bCs/>
          <w:color w:val="000000"/>
          <w:sz w:val="32"/>
          <w:szCs w:val="32"/>
        </w:rPr>
        <w:t>zamówiła</w:t>
      </w:r>
      <w:proofErr w:type="spellEnd"/>
      <w:r w:rsidR="00D56D47">
        <w:rPr>
          <w:rFonts w:ascii="Helvetica" w:hAnsi="Helvetica" w:cs="Helvetica"/>
          <w:b/>
          <w:bCs/>
          <w:color w:val="000000"/>
          <w:sz w:val="32"/>
          <w:szCs w:val="32"/>
        </w:rPr>
        <w:t xml:space="preserve"> w</w:t>
      </w:r>
      <w:r w:rsidR="00177174">
        <w:rPr>
          <w:rFonts w:ascii="Helvetica" w:hAnsi="Helvetica" w:cs="Helvetica"/>
          <w:b/>
          <w:bCs/>
          <w:color w:val="000000"/>
          <w:sz w:val="32"/>
          <w:szCs w:val="32"/>
        </w:rPr>
        <w:t> </w:t>
      </w:r>
      <w:proofErr w:type="spellStart"/>
      <w:r w:rsidR="00D56D47">
        <w:rPr>
          <w:rFonts w:ascii="Helvetica" w:hAnsi="Helvetica" w:cs="Helvetica"/>
          <w:b/>
          <w:bCs/>
          <w:color w:val="000000"/>
          <w:sz w:val="32"/>
          <w:szCs w:val="32"/>
        </w:rPr>
        <w:t>Alstomie</w:t>
      </w:r>
      <w:proofErr w:type="spellEnd"/>
      <w:r w:rsidR="00D56D47">
        <w:rPr>
          <w:rFonts w:ascii="Helvetica" w:hAnsi="Helvetica" w:cs="Helvetica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Helvetica" w:hAnsi="Helvetica" w:cs="Helvetica"/>
          <w:b/>
          <w:bCs/>
          <w:color w:val="000000"/>
          <w:sz w:val="32"/>
          <w:szCs w:val="32"/>
        </w:rPr>
        <w:t>największy</w:t>
      </w:r>
      <w:proofErr w:type="spellEnd"/>
      <w:r>
        <w:rPr>
          <w:rFonts w:ascii="Helvetica" w:hAnsi="Helvetica" w:cs="Helvetica"/>
          <w:b/>
          <w:bCs/>
          <w:color w:val="000000"/>
          <w:sz w:val="32"/>
          <w:szCs w:val="32"/>
        </w:rPr>
        <w:t xml:space="preserve"> na </w:t>
      </w:r>
      <w:proofErr w:type="spellStart"/>
      <w:r>
        <w:rPr>
          <w:rFonts w:ascii="Helvetica" w:hAnsi="Helvetica" w:cs="Helvetica"/>
          <w:b/>
          <w:bCs/>
          <w:color w:val="000000"/>
          <w:sz w:val="32"/>
          <w:szCs w:val="32"/>
        </w:rPr>
        <w:t>świecie</w:t>
      </w:r>
      <w:proofErr w:type="spellEnd"/>
      <w:r>
        <w:rPr>
          <w:rFonts w:ascii="Helvetica" w:hAnsi="Helvetica" w:cs="Helvetica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Helvetica" w:hAnsi="Helvetica" w:cs="Helvetica"/>
          <w:b/>
          <w:bCs/>
          <w:color w:val="000000"/>
          <w:sz w:val="32"/>
          <w:szCs w:val="32"/>
        </w:rPr>
        <w:t>tabor</w:t>
      </w:r>
      <w:proofErr w:type="spellEnd"/>
      <w:r>
        <w:rPr>
          <w:rFonts w:ascii="Helvetica" w:hAnsi="Helvetica" w:cs="Helvetica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Helvetica" w:hAnsi="Helvetica" w:cs="Helvetica"/>
          <w:b/>
          <w:bCs/>
          <w:color w:val="000000"/>
          <w:sz w:val="32"/>
          <w:szCs w:val="32"/>
        </w:rPr>
        <w:t>pociągów</w:t>
      </w:r>
      <w:proofErr w:type="spellEnd"/>
      <w:r>
        <w:rPr>
          <w:rFonts w:ascii="Helvetica" w:hAnsi="Helvetica" w:cs="Helvetica"/>
          <w:b/>
          <w:bCs/>
          <w:color w:val="000000"/>
          <w:sz w:val="32"/>
          <w:szCs w:val="32"/>
        </w:rPr>
        <w:t xml:space="preserve"> </w:t>
      </w:r>
      <w:proofErr w:type="spellStart"/>
      <w:r w:rsidR="00187409">
        <w:rPr>
          <w:rFonts w:ascii="Helvetica" w:hAnsi="Helvetica" w:cs="Helvetica"/>
          <w:b/>
          <w:bCs/>
          <w:color w:val="000000"/>
          <w:sz w:val="32"/>
          <w:szCs w:val="32"/>
        </w:rPr>
        <w:t>wodorowych</w:t>
      </w:r>
      <w:proofErr w:type="spellEnd"/>
    </w:p>
    <w:p w:rsidR="004B6397" w:rsidRPr="00D87A50" w:rsidRDefault="004B6397" w:rsidP="0017717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ind w:right="-2304"/>
        <w:rPr>
          <w:rFonts w:ascii="Helvetica" w:hAnsi="Helvetica" w:cs="Helvetica"/>
          <w:b/>
          <w:bCs/>
          <w:color w:val="000000"/>
          <w:sz w:val="20"/>
          <w:szCs w:val="20"/>
        </w:rPr>
      </w:pPr>
    </w:p>
    <w:p w:rsidR="00D87A50" w:rsidRDefault="00635F3F" w:rsidP="00177174">
      <w:pPr>
        <w:pStyle w:val="Akapitzlist"/>
        <w:widowControl w:val="0"/>
        <w:numPr>
          <w:ilvl w:val="0"/>
          <w:numId w:val="18"/>
        </w:numPr>
        <w:tabs>
          <w:tab w:val="right" w:pos="7174"/>
        </w:tabs>
        <w:autoSpaceDE w:val="0"/>
        <w:autoSpaceDN w:val="0"/>
        <w:adjustRightInd w:val="0"/>
        <w:spacing w:after="200" w:line="288" w:lineRule="auto"/>
        <w:ind w:right="-2304"/>
        <w:jc w:val="both"/>
        <w:rPr>
          <w:rFonts w:ascii="Helvetica" w:hAnsi="Helvetica" w:cs="Helvetica"/>
          <w:i/>
          <w:color w:val="000000"/>
          <w:sz w:val="20"/>
          <w:szCs w:val="20"/>
        </w:rPr>
      </w:pPr>
      <w:r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Kontrakt wart około 500 mln euro </w:t>
      </w:r>
    </w:p>
    <w:p w:rsidR="00DD4A79" w:rsidRPr="00D87A50" w:rsidRDefault="00DD4A79" w:rsidP="00177174">
      <w:pPr>
        <w:pStyle w:val="Akapitzlist"/>
        <w:widowControl w:val="0"/>
        <w:numPr>
          <w:ilvl w:val="0"/>
          <w:numId w:val="18"/>
        </w:numPr>
        <w:tabs>
          <w:tab w:val="right" w:pos="7174"/>
        </w:tabs>
        <w:autoSpaceDE w:val="0"/>
        <w:autoSpaceDN w:val="0"/>
        <w:adjustRightInd w:val="0"/>
        <w:spacing w:after="200" w:line="288" w:lineRule="auto"/>
        <w:ind w:right="-2304"/>
        <w:jc w:val="both"/>
        <w:rPr>
          <w:rFonts w:ascii="Helvetica" w:hAnsi="Helvetica" w:cs="Helvetica"/>
          <w:i/>
          <w:color w:val="000000"/>
          <w:sz w:val="20"/>
          <w:szCs w:val="20"/>
        </w:rPr>
      </w:pPr>
      <w:r>
        <w:rPr>
          <w:rFonts w:ascii="Helvetica" w:hAnsi="Helvetica" w:cs="Helvetica"/>
          <w:i/>
          <w:iCs/>
          <w:color w:val="000000"/>
          <w:sz w:val="20"/>
          <w:szCs w:val="20"/>
        </w:rPr>
        <w:t>Udział</w:t>
      </w:r>
      <w:r w:rsidR="00D56D47"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 Alstomu wynosi</w:t>
      </w:r>
      <w:r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 360 mln euro</w:t>
      </w:r>
    </w:p>
    <w:p w:rsidR="00FB3DB8" w:rsidRPr="00D87A50" w:rsidRDefault="004B6397" w:rsidP="00177174">
      <w:pPr>
        <w:pStyle w:val="Akapitzlist"/>
        <w:widowControl w:val="0"/>
        <w:numPr>
          <w:ilvl w:val="0"/>
          <w:numId w:val="18"/>
        </w:numPr>
        <w:tabs>
          <w:tab w:val="right" w:pos="9356"/>
        </w:tabs>
        <w:autoSpaceDE w:val="0"/>
        <w:autoSpaceDN w:val="0"/>
        <w:adjustRightInd w:val="0"/>
        <w:spacing w:after="200" w:line="288" w:lineRule="auto"/>
        <w:ind w:right="-2304"/>
        <w:jc w:val="both"/>
        <w:rPr>
          <w:rFonts w:ascii="Helvetica" w:hAnsi="Helvetica" w:cs="Helvetica"/>
          <w:i/>
          <w:color w:val="000000"/>
          <w:sz w:val="20"/>
          <w:szCs w:val="20"/>
        </w:rPr>
      </w:pPr>
      <w:r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Pojazdy od 2022 r. </w:t>
      </w:r>
      <w:proofErr w:type="spellStart"/>
      <w:r>
        <w:rPr>
          <w:rFonts w:ascii="Helvetica" w:hAnsi="Helvetica" w:cs="Helvetica"/>
          <w:i/>
          <w:iCs/>
          <w:color w:val="000000"/>
          <w:sz w:val="20"/>
          <w:szCs w:val="20"/>
        </w:rPr>
        <w:t>zastąpią</w:t>
      </w:r>
      <w:proofErr w:type="spellEnd"/>
      <w:r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000000"/>
          <w:sz w:val="20"/>
          <w:szCs w:val="20"/>
        </w:rPr>
        <w:t>składy</w:t>
      </w:r>
      <w:proofErr w:type="spellEnd"/>
      <w:r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000000"/>
          <w:sz w:val="20"/>
          <w:szCs w:val="20"/>
        </w:rPr>
        <w:t>spalinowe</w:t>
      </w:r>
      <w:proofErr w:type="spellEnd"/>
      <w:r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 na </w:t>
      </w:r>
      <w:proofErr w:type="spellStart"/>
      <w:r>
        <w:rPr>
          <w:rFonts w:ascii="Helvetica" w:hAnsi="Helvetica" w:cs="Helvetica"/>
          <w:i/>
          <w:iCs/>
          <w:color w:val="000000"/>
          <w:sz w:val="20"/>
          <w:szCs w:val="20"/>
        </w:rPr>
        <w:t>czterech</w:t>
      </w:r>
      <w:proofErr w:type="spellEnd"/>
      <w:r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000000"/>
          <w:sz w:val="20"/>
          <w:szCs w:val="20"/>
        </w:rPr>
        <w:t>re</w:t>
      </w:r>
      <w:r w:rsidR="00177174">
        <w:rPr>
          <w:rFonts w:ascii="Helvetica" w:hAnsi="Helvetica" w:cs="Helvetica"/>
          <w:i/>
          <w:iCs/>
          <w:color w:val="000000"/>
          <w:sz w:val="20"/>
          <w:szCs w:val="20"/>
        </w:rPr>
        <w:t>gionalnych</w:t>
      </w:r>
      <w:proofErr w:type="spellEnd"/>
      <w:r w:rsidR="00177174"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 </w:t>
      </w:r>
      <w:proofErr w:type="spellStart"/>
      <w:r w:rsidR="00177174">
        <w:rPr>
          <w:rFonts w:ascii="Helvetica" w:hAnsi="Helvetica" w:cs="Helvetica"/>
          <w:i/>
          <w:iCs/>
          <w:color w:val="000000"/>
          <w:sz w:val="20"/>
          <w:szCs w:val="20"/>
        </w:rPr>
        <w:t>liniach</w:t>
      </w:r>
      <w:proofErr w:type="spellEnd"/>
      <w:r w:rsidR="00177174"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 </w:t>
      </w:r>
      <w:proofErr w:type="spellStart"/>
      <w:r w:rsidR="00177174">
        <w:rPr>
          <w:rFonts w:ascii="Helvetica" w:hAnsi="Helvetica" w:cs="Helvetica"/>
          <w:i/>
          <w:iCs/>
          <w:color w:val="000000"/>
          <w:sz w:val="20"/>
          <w:szCs w:val="20"/>
        </w:rPr>
        <w:t>kolejowych</w:t>
      </w:r>
      <w:proofErr w:type="spellEnd"/>
      <w:r w:rsidR="00177174"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 w </w:t>
      </w:r>
      <w:proofErr w:type="spellStart"/>
      <w:r>
        <w:rPr>
          <w:rFonts w:ascii="Helvetica" w:hAnsi="Helvetica" w:cs="Helvetica"/>
          <w:i/>
          <w:iCs/>
          <w:color w:val="000000"/>
          <w:sz w:val="20"/>
          <w:szCs w:val="20"/>
        </w:rPr>
        <w:t>regionie</w:t>
      </w:r>
      <w:proofErr w:type="spellEnd"/>
      <w:r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i/>
          <w:iCs/>
          <w:color w:val="000000"/>
          <w:sz w:val="20"/>
          <w:szCs w:val="20"/>
        </w:rPr>
        <w:t>Taunusu</w:t>
      </w:r>
      <w:proofErr w:type="spellEnd"/>
      <w:r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 </w:t>
      </w:r>
    </w:p>
    <w:p w:rsidR="00D43C46" w:rsidRPr="00D87A50" w:rsidRDefault="00753A84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  <w:r w:rsidRPr="00753A84">
        <w:rPr>
          <w:rFonts w:ascii="Helvetica" w:hAnsi="Helvetica" w:cs="Helvetica"/>
          <w:b/>
          <w:color w:val="000000"/>
          <w:sz w:val="20"/>
          <w:szCs w:val="20"/>
        </w:rPr>
        <w:t xml:space="preserve">23 </w:t>
      </w:r>
      <w:proofErr w:type="spellStart"/>
      <w:r w:rsidRPr="00753A84">
        <w:rPr>
          <w:rFonts w:ascii="Helvetica" w:hAnsi="Helvetica" w:cs="Helvetica"/>
          <w:b/>
          <w:color w:val="000000"/>
          <w:sz w:val="20"/>
          <w:szCs w:val="20"/>
        </w:rPr>
        <w:t>maja</w:t>
      </w:r>
      <w:proofErr w:type="spellEnd"/>
      <w:r w:rsidRPr="00753A84">
        <w:rPr>
          <w:rFonts w:ascii="Helvetica" w:hAnsi="Helvetica" w:cs="Helvetica"/>
          <w:b/>
          <w:color w:val="000000"/>
          <w:sz w:val="20"/>
          <w:szCs w:val="20"/>
        </w:rPr>
        <w:t xml:space="preserve"> 2019 r.</w:t>
      </w:r>
      <w:r>
        <w:rPr>
          <w:rFonts w:ascii="Helvetica" w:hAnsi="Helvetica" w:cs="Helvetica"/>
          <w:color w:val="000000"/>
          <w:sz w:val="20"/>
          <w:szCs w:val="20"/>
        </w:rPr>
        <w:t xml:space="preserve"> – </w:t>
      </w:r>
      <w:proofErr w:type="spellStart"/>
      <w:r w:rsidR="00770F66">
        <w:rPr>
          <w:rFonts w:ascii="Helvetica" w:hAnsi="Helvetica" w:cs="Helvetica"/>
          <w:color w:val="000000"/>
          <w:sz w:val="20"/>
          <w:szCs w:val="20"/>
        </w:rPr>
        <w:t>Spółka</w:t>
      </w:r>
      <w:proofErr w:type="spellEnd"/>
      <w:r w:rsidR="00770F66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="00770F66">
        <w:rPr>
          <w:rFonts w:ascii="Helvetica" w:hAnsi="Helvetica" w:cs="Helvetica"/>
          <w:color w:val="000000"/>
          <w:sz w:val="20"/>
          <w:szCs w:val="20"/>
        </w:rPr>
        <w:t>zależna</w:t>
      </w:r>
      <w:proofErr w:type="spellEnd"/>
      <w:r w:rsidR="00770F66">
        <w:rPr>
          <w:rFonts w:ascii="Helvetica" w:hAnsi="Helvetica" w:cs="Helvetica"/>
          <w:color w:val="000000"/>
          <w:sz w:val="20"/>
          <w:szCs w:val="20"/>
        </w:rPr>
        <w:t xml:space="preserve"> RMV, </w:t>
      </w:r>
      <w:proofErr w:type="spellStart"/>
      <w:r w:rsidR="00770F66">
        <w:rPr>
          <w:rFonts w:ascii="Helvetica" w:hAnsi="Helvetica" w:cs="Helvetica"/>
          <w:color w:val="000000"/>
          <w:sz w:val="20"/>
          <w:szCs w:val="20"/>
        </w:rPr>
        <w:t>fahma</w:t>
      </w:r>
      <w:proofErr w:type="spellEnd"/>
      <w:r w:rsidR="00770F66">
        <w:rPr>
          <w:rFonts w:ascii="Helvetica" w:hAnsi="Helvetica" w:cs="Helvetica"/>
          <w:color w:val="000000"/>
          <w:sz w:val="20"/>
          <w:szCs w:val="20"/>
        </w:rPr>
        <w:t xml:space="preserve">, </w:t>
      </w:r>
      <w:proofErr w:type="spellStart"/>
      <w:r w:rsidR="00770F66">
        <w:rPr>
          <w:rFonts w:ascii="Helvetica" w:hAnsi="Helvetica" w:cs="Helvetica"/>
          <w:color w:val="000000"/>
          <w:sz w:val="20"/>
          <w:szCs w:val="20"/>
        </w:rPr>
        <w:t>ogłosiła</w:t>
      </w:r>
      <w:proofErr w:type="spellEnd"/>
      <w:r w:rsidR="00770F66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="00770F66">
        <w:rPr>
          <w:rFonts w:ascii="Helvetica" w:hAnsi="Helvetica" w:cs="Helvetica"/>
          <w:color w:val="000000"/>
          <w:sz w:val="20"/>
          <w:szCs w:val="20"/>
        </w:rPr>
        <w:t>przetarg</w:t>
      </w:r>
      <w:proofErr w:type="spellEnd"/>
      <w:r w:rsidR="00770F66">
        <w:rPr>
          <w:rFonts w:ascii="Helvetica" w:hAnsi="Helvetica" w:cs="Helvetica"/>
          <w:color w:val="000000"/>
          <w:sz w:val="20"/>
          <w:szCs w:val="20"/>
        </w:rPr>
        <w:t xml:space="preserve"> na </w:t>
      </w:r>
      <w:proofErr w:type="spellStart"/>
      <w:r w:rsidR="00770F66">
        <w:rPr>
          <w:rFonts w:ascii="Helvetica" w:hAnsi="Helvetica" w:cs="Helvetica"/>
          <w:color w:val="000000"/>
          <w:sz w:val="20"/>
          <w:szCs w:val="20"/>
        </w:rPr>
        <w:t>dostawę</w:t>
      </w:r>
      <w:proofErr w:type="spellEnd"/>
      <w:r w:rsidR="00770F66">
        <w:rPr>
          <w:rFonts w:ascii="Helvetica" w:hAnsi="Helvetica" w:cs="Helvetica"/>
          <w:color w:val="000000"/>
          <w:sz w:val="20"/>
          <w:szCs w:val="20"/>
        </w:rPr>
        <w:t xml:space="preserve"> 27 </w:t>
      </w:r>
      <w:proofErr w:type="spellStart"/>
      <w:r w:rsidR="00770F66">
        <w:rPr>
          <w:rFonts w:ascii="Helvetica" w:hAnsi="Helvetica" w:cs="Helvetica"/>
          <w:color w:val="000000"/>
          <w:sz w:val="20"/>
          <w:szCs w:val="20"/>
        </w:rPr>
        <w:t>pociągów</w:t>
      </w:r>
      <w:proofErr w:type="spellEnd"/>
      <w:r w:rsidR="00770F66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="00570E2A">
        <w:rPr>
          <w:rFonts w:ascii="Helvetica" w:hAnsi="Helvetica" w:cs="Helvetica"/>
          <w:color w:val="000000"/>
          <w:sz w:val="20"/>
          <w:szCs w:val="20"/>
        </w:rPr>
        <w:t>wodorowych</w:t>
      </w:r>
      <w:proofErr w:type="spellEnd"/>
      <w:r w:rsidR="00770F66">
        <w:rPr>
          <w:rFonts w:ascii="Helvetica" w:hAnsi="Helvetica" w:cs="Helvetica"/>
          <w:color w:val="000000"/>
          <w:sz w:val="20"/>
          <w:szCs w:val="20"/>
        </w:rPr>
        <w:t xml:space="preserve">. Znamy już zwycięzcę – francuski producent Alstom dostarczy pojazdy typu Coradia iLint do czasu zmiany rozkładu w 2022 r. Poza pociągami zamówienie obejmuje też dostawy wodoru, konserwację i zapewnianie rezerw mocy przez kolejne 25 lat. Alstom oferuje dostawy wodoru we współpracy z Infraserv GmbH &amp; Co. Höchst KG ze stacją tankowania zlokalizowaną na terenie parku przemysłowego Höchst. </w:t>
      </w:r>
    </w:p>
    <w:p w:rsidR="00F7111E" w:rsidRPr="00D87A50" w:rsidRDefault="00F7111E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</w:p>
    <w:p w:rsidR="000601A2" w:rsidRPr="00D56D47" w:rsidRDefault="00CC0E02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i/>
          <w:color w:val="000000"/>
          <w:sz w:val="20"/>
          <w:szCs w:val="20"/>
        </w:rPr>
      </w:pPr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„Zakup 27 pojazdów to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pionierski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projekt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w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zakresie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transportu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napędzanego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="00177174" w:rsidRPr="00177174">
        <w:rPr>
          <w:rFonts w:ascii="Helvetica" w:hAnsi="Helvetica" w:cs="Helvetica"/>
          <w:i/>
          <w:color w:val="000000"/>
          <w:sz w:val="20"/>
          <w:szCs w:val="20"/>
        </w:rPr>
        <w:t>wodorowymi</w:t>
      </w:r>
      <w:proofErr w:type="spellEnd"/>
      <w:r w:rsidR="00177174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ogniwami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paliwowymi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, z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czego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bardzo się cieszę”, stwierdził </w:t>
      </w:r>
      <w:r w:rsidRPr="00D56D47">
        <w:rPr>
          <w:rFonts w:ascii="Helvetica" w:hAnsi="Helvetica" w:cs="Helvetica"/>
          <w:b/>
          <w:bCs/>
          <w:i/>
          <w:color w:val="000000"/>
          <w:sz w:val="20"/>
          <w:szCs w:val="20"/>
        </w:rPr>
        <w:t xml:space="preserve">Enak Ferlemann, </w:t>
      </w:r>
      <w:r w:rsidRPr="00D56D47">
        <w:rPr>
          <w:rFonts w:ascii="Helvetica" w:hAnsi="Helvetica" w:cs="Helvetica"/>
          <w:i/>
          <w:color w:val="000000"/>
          <w:sz w:val="20"/>
          <w:szCs w:val="20"/>
        </w:rPr>
        <w:t>Parlamentarny Sekretarz Stanu w Federalnym Ministerstwie Transportu i Infrastruktury. „Władze federalne wspierają tę inwestycję w mobilność przyjazną dla klimatu, pokrywając 40 procent kosztów pojazdów, poniesionych dodatkowo w porównaniu z kosztami pojazdów spalinowych, jak również zapewniając dodatkowe wsparcie dla stacji tankowania wodoru.</w:t>
      </w:r>
      <w:r w:rsidRPr="00D56D47"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 </w:t>
      </w:r>
      <w:r w:rsidRPr="00D56D47">
        <w:rPr>
          <w:rFonts w:ascii="Helvetica" w:hAnsi="Helvetica" w:cs="Helvetica"/>
          <w:i/>
          <w:color w:val="000000"/>
          <w:sz w:val="20"/>
          <w:szCs w:val="20"/>
        </w:rPr>
        <w:t>Ten projekt może stanowić wzór dla niemieckiego Ministerstwa Transportu.</w:t>
      </w:r>
      <w:r w:rsidRPr="00D56D47"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 </w:t>
      </w:r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Mamy nadzieję, że wiele innych projektów w Niemczech </w:t>
      </w:r>
      <w:r w:rsidR="00D56D47">
        <w:rPr>
          <w:rFonts w:ascii="Helvetica" w:hAnsi="Helvetica" w:cs="Helvetica"/>
          <w:i/>
          <w:color w:val="000000"/>
          <w:sz w:val="20"/>
          <w:szCs w:val="20"/>
        </w:rPr>
        <w:t>skorzysta z tego</w:t>
      </w:r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przykład</w:t>
      </w:r>
      <w:r w:rsidR="00D56D47">
        <w:rPr>
          <w:rFonts w:ascii="Helvetica" w:hAnsi="Helvetica" w:cs="Helvetica"/>
          <w:i/>
          <w:color w:val="000000"/>
          <w:sz w:val="20"/>
          <w:szCs w:val="20"/>
        </w:rPr>
        <w:t>u</w:t>
      </w:r>
      <w:r w:rsidRPr="00D56D47">
        <w:rPr>
          <w:rFonts w:ascii="Helvetica" w:hAnsi="Helvetica" w:cs="Helvetica"/>
          <w:i/>
          <w:color w:val="000000"/>
          <w:sz w:val="20"/>
          <w:szCs w:val="20"/>
        </w:rPr>
        <w:t>”.</w:t>
      </w:r>
      <w:r w:rsidRPr="00D56D47"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 </w:t>
      </w:r>
    </w:p>
    <w:p w:rsidR="000601A2" w:rsidRPr="00D87A50" w:rsidRDefault="000601A2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</w:p>
    <w:p w:rsidR="000601A2" w:rsidRPr="00D87A50" w:rsidRDefault="007B4B25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b/>
          <w:color w:val="000000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sz w:val="20"/>
          <w:szCs w:val="20"/>
        </w:rPr>
        <w:t>Największy na świecie tabor pociągów napędzanych ogniwami paliwowymi</w:t>
      </w:r>
    </w:p>
    <w:p w:rsidR="000601A2" w:rsidRPr="00D87A50" w:rsidRDefault="000601A2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</w:p>
    <w:p w:rsidR="0057383D" w:rsidRPr="00D56D47" w:rsidRDefault="00D87A50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i/>
          <w:color w:val="000000"/>
          <w:sz w:val="20"/>
          <w:szCs w:val="20"/>
        </w:rPr>
      </w:pPr>
      <w:r w:rsidRPr="00D56D47">
        <w:rPr>
          <w:rFonts w:ascii="Helvetica" w:hAnsi="Helvetica" w:cs="Helvetica"/>
          <w:i/>
          <w:color w:val="000000"/>
          <w:sz w:val="20"/>
          <w:szCs w:val="20"/>
        </w:rPr>
        <w:t>„W Hesji wciąż jeździ wiele pojazdów spalinowych, ponieważ brakuje przewodów trakcyjnych.</w:t>
      </w:r>
      <w:r w:rsidRPr="00D56D47"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Napęd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="00177174">
        <w:rPr>
          <w:rFonts w:ascii="Helvetica" w:hAnsi="Helvetica" w:cs="Helvetica"/>
          <w:i/>
          <w:color w:val="000000"/>
          <w:sz w:val="20"/>
          <w:szCs w:val="20"/>
        </w:rPr>
        <w:t>wodorowy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staje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się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zatem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realną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alternatywą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dla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drogiej elektryfikacji”, </w:t>
      </w:r>
      <w:r w:rsidRPr="00D56D47">
        <w:rPr>
          <w:rFonts w:ascii="Helvetica" w:hAnsi="Helvetica" w:cs="Helvetica"/>
          <w:color w:val="000000"/>
          <w:sz w:val="20"/>
          <w:szCs w:val="20"/>
        </w:rPr>
        <w:t xml:space="preserve">powiedział </w:t>
      </w:r>
      <w:r w:rsidRPr="00D56D47">
        <w:rPr>
          <w:rFonts w:ascii="Helvetica" w:hAnsi="Helvetica" w:cs="Helvetica"/>
          <w:b/>
          <w:bCs/>
          <w:color w:val="000000"/>
          <w:sz w:val="20"/>
          <w:szCs w:val="20"/>
        </w:rPr>
        <w:t>Tarek Al-Wazir,</w:t>
      </w:r>
      <w:r w:rsidRPr="00D56D47">
        <w:rPr>
          <w:rFonts w:ascii="Helvetica" w:hAnsi="Helvetica" w:cs="Helvetica"/>
          <w:color w:val="000000"/>
          <w:sz w:val="20"/>
          <w:szCs w:val="20"/>
        </w:rPr>
        <w:t xml:space="preserve"> Minister Transportu Hesji.</w:t>
      </w:r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„W Hesji transport odpowiada za jedną trzecią emisji gazów cieplarnianych.</w:t>
      </w:r>
      <w:r w:rsidRPr="00D56D47"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 </w:t>
      </w:r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Dlatego para zamiast sadzy jest </w:t>
      </w:r>
      <w:r w:rsidR="00D56D47" w:rsidRPr="00D56D47">
        <w:rPr>
          <w:rFonts w:ascii="Helvetica" w:hAnsi="Helvetica" w:cs="Helvetica"/>
          <w:i/>
          <w:color w:val="000000"/>
          <w:sz w:val="20"/>
          <w:szCs w:val="20"/>
        </w:rPr>
        <w:t>ciekawą alternatywą</w:t>
      </w:r>
      <w:r w:rsidRPr="00D56D47">
        <w:rPr>
          <w:rFonts w:ascii="Helvetica" w:hAnsi="Helvetica" w:cs="Helvetica"/>
          <w:i/>
          <w:color w:val="000000"/>
          <w:sz w:val="20"/>
          <w:szCs w:val="20"/>
        </w:rPr>
        <w:t>. Będziemy dalej aktywnie wspierać projekt i dołożymy wszelkich starań, aby niezbędne prace związane z adaptacją infrastruktury kolejowej w okolicach stacji tankowania wodoru w Höchst szybko posuwały się do przodu”.</w:t>
      </w:r>
    </w:p>
    <w:p w:rsidR="00EA0C0C" w:rsidRPr="00D87A50" w:rsidRDefault="00EA0C0C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</w:p>
    <w:p w:rsidR="0057383D" w:rsidRPr="00D56D47" w:rsidRDefault="0057383D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i/>
          <w:color w:val="000000"/>
          <w:sz w:val="20"/>
          <w:szCs w:val="20"/>
        </w:rPr>
      </w:pPr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„To zamówienie ustanowiło dwa rekordy – dzięki nowym pojazdom w 2022 r. RMV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będzie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posiadało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największy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tabor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pociągów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="00177174">
        <w:rPr>
          <w:rFonts w:ascii="Helvetica" w:hAnsi="Helvetica" w:cs="Helvetica"/>
          <w:i/>
          <w:color w:val="000000"/>
          <w:sz w:val="20"/>
          <w:szCs w:val="20"/>
        </w:rPr>
        <w:t>wodorowych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w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transporcie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pasażerskim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.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Jest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to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także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największe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zamówienie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w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historii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="00D56D47" w:rsidRPr="00D56D47">
        <w:rPr>
          <w:rFonts w:ascii="Helvetica" w:hAnsi="Helvetica" w:cs="Helvetica"/>
          <w:i/>
          <w:color w:val="000000"/>
          <w:sz w:val="20"/>
          <w:szCs w:val="20"/>
        </w:rPr>
        <w:t>fahmy</w:t>
      </w:r>
      <w:proofErr w:type="spellEnd"/>
      <w:r w:rsidR="00D56D47"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, </w:t>
      </w:r>
      <w:proofErr w:type="spellStart"/>
      <w:r w:rsidR="00D56D47" w:rsidRPr="00D56D47">
        <w:rPr>
          <w:rFonts w:ascii="Helvetica" w:hAnsi="Helvetica" w:cs="Helvetica"/>
          <w:i/>
          <w:color w:val="000000"/>
          <w:sz w:val="20"/>
          <w:szCs w:val="20"/>
        </w:rPr>
        <w:t>naszej</w:t>
      </w:r>
      <w:proofErr w:type="spellEnd"/>
      <w:r w:rsidR="00D56D47"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="00D56D47" w:rsidRPr="00D56D47">
        <w:rPr>
          <w:rFonts w:ascii="Helvetica" w:hAnsi="Helvetica" w:cs="Helvetica"/>
          <w:i/>
          <w:color w:val="000000"/>
          <w:sz w:val="20"/>
          <w:szCs w:val="20"/>
        </w:rPr>
        <w:t>spółki</w:t>
      </w:r>
      <w:proofErr w:type="spellEnd"/>
      <w:r w:rsidR="00D56D47"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="00D56D47" w:rsidRPr="00D56D47">
        <w:rPr>
          <w:rFonts w:ascii="Helvetica" w:hAnsi="Helvetica" w:cs="Helvetica"/>
          <w:i/>
          <w:color w:val="000000"/>
          <w:sz w:val="20"/>
          <w:szCs w:val="20"/>
        </w:rPr>
        <w:t>zależnej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”, </w:t>
      </w:r>
      <w:proofErr w:type="spellStart"/>
      <w:r w:rsidRPr="00D56D47">
        <w:rPr>
          <w:rFonts w:ascii="Helvetica" w:hAnsi="Helvetica" w:cs="Helvetica"/>
          <w:color w:val="000000"/>
          <w:sz w:val="20"/>
          <w:szCs w:val="20"/>
        </w:rPr>
        <w:t>powiedział</w:t>
      </w:r>
      <w:proofErr w:type="spellEnd"/>
      <w:r w:rsidRPr="00D56D47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color w:val="000000"/>
          <w:sz w:val="20"/>
          <w:szCs w:val="20"/>
        </w:rPr>
        <w:t>Dyrektor</w:t>
      </w:r>
      <w:proofErr w:type="spellEnd"/>
      <w:r w:rsidRPr="00D56D47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color w:val="000000"/>
          <w:sz w:val="20"/>
          <w:szCs w:val="20"/>
        </w:rPr>
        <w:t>Zarządzający</w:t>
      </w:r>
      <w:proofErr w:type="spellEnd"/>
      <w:r w:rsidRPr="00D56D47">
        <w:rPr>
          <w:rFonts w:ascii="Helvetica" w:hAnsi="Helvetica" w:cs="Helvetica"/>
          <w:color w:val="000000"/>
          <w:sz w:val="20"/>
          <w:szCs w:val="20"/>
        </w:rPr>
        <w:t xml:space="preserve"> RMV prof. Knut Ringat.</w:t>
      </w:r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„Oprócz pociągów napędzanych energią elektryczną, autobusów elektrycznych i autobusów wodorowych oferujemy teraz naszym pasażerom również kolejną formę bezemisyjnego podróżowania.</w:t>
      </w:r>
      <w:r w:rsidRPr="00D56D47"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 </w:t>
      </w:r>
      <w:r w:rsidRPr="00D56D47">
        <w:rPr>
          <w:rFonts w:ascii="Helvetica" w:hAnsi="Helvetica" w:cs="Helvetica"/>
          <w:i/>
          <w:color w:val="000000"/>
          <w:sz w:val="20"/>
          <w:szCs w:val="20"/>
        </w:rPr>
        <w:t>To przełomowe wydarzenie napełnia mnie dumą i stanowi ogromny krok w kierunku mobilności bez zanieczyszczania”.</w:t>
      </w:r>
      <w:r w:rsidRPr="00D56D47"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 </w:t>
      </w:r>
    </w:p>
    <w:p w:rsidR="0057383D" w:rsidRPr="00D87A50" w:rsidRDefault="0057383D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</w:p>
    <w:p w:rsidR="00EA0C0C" w:rsidRPr="00D87A50" w:rsidRDefault="00376B39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t xml:space="preserve">To zamówienie ma również ogromne znaczenie dla </w:t>
      </w:r>
      <w:r>
        <w:rPr>
          <w:rFonts w:ascii="Helvetica" w:hAnsi="Helvetica" w:cs="Helvetica"/>
          <w:b/>
          <w:bCs/>
          <w:color w:val="000000"/>
          <w:sz w:val="20"/>
          <w:szCs w:val="20"/>
        </w:rPr>
        <w:t>dr. Jörga Nikutta</w:t>
      </w:r>
      <w:r>
        <w:rPr>
          <w:rFonts w:ascii="Helvetica" w:hAnsi="Helvetica" w:cs="Helvetica"/>
          <w:color w:val="000000"/>
          <w:sz w:val="20"/>
          <w:szCs w:val="20"/>
        </w:rPr>
        <w:t xml:space="preserve">, Dyrektora Zarządzającego Alstomu na Niemcy i Austrię: </w:t>
      </w:r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„Bardzo się cieszymy, że bezemisyjne regionalne pociągi Coradia iLint będą </w:t>
      </w:r>
      <w:r w:rsidRPr="00D56D47">
        <w:rPr>
          <w:rFonts w:ascii="Helvetica" w:hAnsi="Helvetica" w:cs="Helvetica"/>
          <w:i/>
          <w:color w:val="000000"/>
          <w:sz w:val="20"/>
          <w:szCs w:val="20"/>
        </w:rPr>
        <w:lastRenderedPageBreak/>
        <w:t>niebawem kursowały w Hesji, dzi</w:t>
      </w:r>
      <w:bookmarkStart w:id="0" w:name="_GoBack"/>
      <w:bookmarkEnd w:id="0"/>
      <w:r w:rsidRPr="00D56D47">
        <w:rPr>
          <w:rFonts w:ascii="Helvetica" w:hAnsi="Helvetica" w:cs="Helvetica"/>
          <w:i/>
          <w:color w:val="000000"/>
          <w:sz w:val="20"/>
          <w:szCs w:val="20"/>
        </w:rPr>
        <w:t>ęki czemu transport pasażerów w regionie Taunusu będzie przyjazny dla klimatu.</w:t>
      </w:r>
      <w:r w:rsidRPr="00D56D47"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 </w:t>
      </w:r>
      <w:r w:rsidR="00D56D47" w:rsidRPr="00D56D47">
        <w:rPr>
          <w:rFonts w:ascii="Helvetica" w:hAnsi="Helvetica" w:cs="Helvetica"/>
          <w:i/>
          <w:color w:val="000000"/>
          <w:sz w:val="20"/>
          <w:szCs w:val="20"/>
        </w:rPr>
        <w:t>Te</w:t>
      </w:r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nowe zamówienie, jak i poprzednie sukcesy Coradia iLint świadczą o tym, że Alstom już wyznacza nowe trendy w dziedzinie zrównoważonego transportu”.</w:t>
      </w:r>
    </w:p>
    <w:p w:rsidR="00F7111E" w:rsidRPr="00D87A50" w:rsidRDefault="00F7111E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</w:p>
    <w:p w:rsidR="00482B12" w:rsidRPr="00D87A50" w:rsidRDefault="00E451E4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  <w:proofErr w:type="spellStart"/>
      <w:r w:rsidRPr="00B14E3C">
        <w:rPr>
          <w:rFonts w:ascii="Helvetica" w:hAnsi="Helvetica" w:cs="Helvetica"/>
          <w:color w:val="000000"/>
          <w:sz w:val="20"/>
          <w:szCs w:val="20"/>
        </w:rPr>
        <w:t>Nowe</w:t>
      </w:r>
      <w:proofErr w:type="spellEnd"/>
      <w:r w:rsidRPr="00B14E3C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B14E3C">
        <w:rPr>
          <w:rFonts w:ascii="Helvetica" w:hAnsi="Helvetica" w:cs="Helvetica"/>
          <w:color w:val="000000"/>
          <w:sz w:val="20"/>
          <w:szCs w:val="20"/>
        </w:rPr>
        <w:t>pociągi</w:t>
      </w:r>
      <w:proofErr w:type="spellEnd"/>
      <w:r w:rsidRPr="00B14E3C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B14E3C">
        <w:rPr>
          <w:rFonts w:ascii="Helvetica" w:hAnsi="Helvetica" w:cs="Helvetica"/>
          <w:color w:val="000000"/>
          <w:sz w:val="20"/>
          <w:szCs w:val="20"/>
        </w:rPr>
        <w:t>napędzane</w:t>
      </w:r>
      <w:proofErr w:type="spellEnd"/>
      <w:r w:rsidRPr="00B14E3C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="00177174">
        <w:rPr>
          <w:rFonts w:ascii="Helvetica" w:hAnsi="Helvetica" w:cs="Helvetica"/>
          <w:color w:val="000000"/>
          <w:sz w:val="20"/>
          <w:szCs w:val="20"/>
        </w:rPr>
        <w:t>wodorowymi</w:t>
      </w:r>
      <w:proofErr w:type="spellEnd"/>
      <w:r w:rsidR="00177174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B14E3C">
        <w:rPr>
          <w:rFonts w:ascii="Helvetica" w:hAnsi="Helvetica" w:cs="Helvetica"/>
          <w:color w:val="000000"/>
          <w:sz w:val="20"/>
          <w:szCs w:val="20"/>
        </w:rPr>
        <w:t>ogniwami</w:t>
      </w:r>
      <w:proofErr w:type="spellEnd"/>
      <w:r w:rsidRPr="00B14E3C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B14E3C">
        <w:rPr>
          <w:rFonts w:ascii="Helvetica" w:hAnsi="Helvetica" w:cs="Helvetica"/>
          <w:color w:val="000000"/>
          <w:sz w:val="20"/>
          <w:szCs w:val="20"/>
        </w:rPr>
        <w:t>paliwowymi</w:t>
      </w:r>
      <w:proofErr w:type="spellEnd"/>
      <w:r w:rsidRPr="00B14E3C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B14E3C">
        <w:rPr>
          <w:rFonts w:ascii="Helvetica" w:hAnsi="Helvetica" w:cs="Helvetica"/>
          <w:color w:val="000000"/>
          <w:sz w:val="20"/>
          <w:szCs w:val="20"/>
        </w:rPr>
        <w:t>zastąpią</w:t>
      </w:r>
      <w:proofErr w:type="spellEnd"/>
      <w:r w:rsidRPr="00B14E3C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B14E3C">
        <w:rPr>
          <w:rFonts w:ascii="Helvetica" w:hAnsi="Helvetica" w:cs="Helvetica"/>
          <w:color w:val="000000"/>
          <w:sz w:val="20"/>
          <w:szCs w:val="20"/>
        </w:rPr>
        <w:t>pociągi</w:t>
      </w:r>
      <w:proofErr w:type="spellEnd"/>
      <w:r w:rsidRPr="00B14E3C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B14E3C">
        <w:rPr>
          <w:rFonts w:ascii="Helvetica" w:hAnsi="Helvetica" w:cs="Helvetica"/>
          <w:color w:val="000000"/>
          <w:sz w:val="20"/>
          <w:szCs w:val="20"/>
        </w:rPr>
        <w:t>spalinowe</w:t>
      </w:r>
      <w:proofErr w:type="spellEnd"/>
      <w:r w:rsidRPr="00B14E3C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B14E3C">
        <w:rPr>
          <w:rFonts w:ascii="Helvetica" w:hAnsi="Helvetica" w:cs="Helvetica"/>
          <w:color w:val="000000"/>
          <w:sz w:val="20"/>
          <w:szCs w:val="20"/>
        </w:rPr>
        <w:t>obecnie</w:t>
      </w:r>
      <w:proofErr w:type="spellEnd"/>
      <w:r w:rsidRPr="00B14E3C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B14E3C">
        <w:rPr>
          <w:rFonts w:ascii="Helvetica" w:hAnsi="Helvetica" w:cs="Helvetica"/>
          <w:color w:val="000000"/>
          <w:sz w:val="20"/>
          <w:szCs w:val="20"/>
        </w:rPr>
        <w:t>kursujące</w:t>
      </w:r>
      <w:proofErr w:type="spellEnd"/>
      <w:r w:rsidRPr="00B14E3C">
        <w:rPr>
          <w:rFonts w:ascii="Helvetica" w:hAnsi="Helvetica" w:cs="Helvetica"/>
          <w:color w:val="000000"/>
          <w:sz w:val="20"/>
          <w:szCs w:val="20"/>
        </w:rPr>
        <w:t xml:space="preserve"> na </w:t>
      </w:r>
      <w:proofErr w:type="spellStart"/>
      <w:r w:rsidRPr="00B14E3C">
        <w:rPr>
          <w:rFonts w:ascii="Helvetica" w:hAnsi="Helvetica" w:cs="Helvetica"/>
          <w:color w:val="000000"/>
          <w:sz w:val="20"/>
          <w:szCs w:val="20"/>
        </w:rPr>
        <w:t>liniach</w:t>
      </w:r>
      <w:proofErr w:type="spellEnd"/>
      <w:r w:rsidRPr="00B14E3C">
        <w:rPr>
          <w:rFonts w:ascii="Helvetica" w:hAnsi="Helvetica" w:cs="Helvetica"/>
          <w:color w:val="000000"/>
          <w:sz w:val="20"/>
          <w:szCs w:val="20"/>
        </w:rPr>
        <w:t>:</w:t>
      </w:r>
      <w:r w:rsidRPr="00B14E3C">
        <w:rPr>
          <w:rFonts w:ascii="Helvetica" w:hAnsi="Helvetica" w:cs="Helvetica"/>
          <w:b/>
          <w:bCs/>
          <w:color w:val="000000"/>
          <w:sz w:val="20"/>
          <w:szCs w:val="20"/>
        </w:rPr>
        <w:t xml:space="preserve"> </w:t>
      </w:r>
      <w:r w:rsidRPr="00B14E3C">
        <w:rPr>
          <w:rFonts w:ascii="Helvetica" w:hAnsi="Helvetica" w:cs="Helvetica"/>
          <w:color w:val="000000"/>
          <w:sz w:val="20"/>
          <w:szCs w:val="20"/>
        </w:rPr>
        <w:t xml:space="preserve">RB11 (Frankfurt-Höchst – Bad Soden), RB12 (Frankfurt – Königstein), RB15 (Frankfurt – Bad Homburg – Brandoberndorf) i RB16 (Friedrichsdorf – Friedberg).  </w:t>
      </w:r>
      <w:r>
        <w:rPr>
          <w:rFonts w:ascii="Helvetica" w:hAnsi="Helvetica" w:cs="Helvetica"/>
          <w:color w:val="000000"/>
          <w:sz w:val="20"/>
          <w:szCs w:val="20"/>
        </w:rPr>
        <w:t>Łączna wartość tego zamówienia dla Alstomu wynosi 500 milionów euro.</w:t>
      </w:r>
    </w:p>
    <w:p w:rsidR="00482B12" w:rsidRPr="00D87A50" w:rsidRDefault="00482B12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</w:p>
    <w:p w:rsidR="006A043A" w:rsidRPr="00D87A50" w:rsidRDefault="008C1447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b/>
          <w:color w:val="000000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sz w:val="20"/>
          <w:szCs w:val="20"/>
        </w:rPr>
        <w:t>Tankowanie w parku przemysłowym w Höchst</w:t>
      </w:r>
    </w:p>
    <w:p w:rsidR="006A043A" w:rsidRPr="00D87A50" w:rsidRDefault="006A043A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</w:p>
    <w:p w:rsidR="0057383D" w:rsidRPr="00D87A50" w:rsidRDefault="0057383D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t xml:space="preserve">Nowe pociągi będą tankowane w parku przemysłowym w Höchst. </w:t>
      </w:r>
      <w:r>
        <w:rPr>
          <w:rFonts w:ascii="Helvetica" w:hAnsi="Helvetica" w:cs="Helvetica"/>
          <w:b/>
          <w:bCs/>
          <w:color w:val="000000"/>
          <w:sz w:val="20"/>
          <w:szCs w:val="20"/>
        </w:rPr>
        <w:t>Dr Joachim Kreysing</w:t>
      </w:r>
      <w:r>
        <w:rPr>
          <w:rFonts w:ascii="Helvetica" w:hAnsi="Helvetica" w:cs="Helvetica"/>
          <w:color w:val="000000"/>
          <w:sz w:val="20"/>
          <w:szCs w:val="20"/>
        </w:rPr>
        <w:t>,</w:t>
      </w:r>
      <w:r>
        <w:rPr>
          <w:rFonts w:ascii="Helvetica" w:hAnsi="Helvetica" w:cs="Helvetica"/>
          <w:b/>
          <w:bCs/>
          <w:color w:val="000000"/>
          <w:sz w:val="20"/>
          <w:szCs w:val="20"/>
        </w:rPr>
        <w:t xml:space="preserve"> </w:t>
      </w:r>
      <w:r>
        <w:rPr>
          <w:rFonts w:ascii="Helvetica" w:hAnsi="Helvetica" w:cs="Helvetica"/>
          <w:color w:val="000000"/>
          <w:sz w:val="20"/>
          <w:szCs w:val="20"/>
        </w:rPr>
        <w:t xml:space="preserve">Dyrektor Zarządzający Infraserv Höchst, operatora parku przemysłowego w Höchst, jest zachwycony, że park odegra ważną rolę w dalszym rozwoju tej przyszłościowej technologii: </w:t>
      </w:r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„Park przemysłowy w Höchst, dzięki istniejącej infrastrukturze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wodorowej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,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jest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idealnym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miejscem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na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stację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tankowania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pojazdów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napędzanych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="00177174">
        <w:rPr>
          <w:rFonts w:ascii="Helvetica" w:hAnsi="Helvetica" w:cs="Helvetica"/>
          <w:color w:val="000000"/>
          <w:sz w:val="20"/>
          <w:szCs w:val="20"/>
        </w:rPr>
        <w:t>wodorowymi</w:t>
      </w:r>
      <w:proofErr w:type="spellEnd"/>
      <w:r w:rsidR="00177174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ogniwami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paliwowymi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>.</w:t>
      </w:r>
      <w:r w:rsidRPr="00D56D47"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 </w:t>
      </w:r>
      <w:r w:rsidRPr="00D56D47">
        <w:rPr>
          <w:rFonts w:ascii="Helvetica" w:hAnsi="Helvetica" w:cs="Helvetica"/>
          <w:i/>
          <w:color w:val="000000"/>
          <w:sz w:val="20"/>
          <w:szCs w:val="20"/>
        </w:rPr>
        <w:t>Funkcjonowanie kolejowej stacji tankowania wodoru</w:t>
      </w:r>
      <w:r w:rsidR="00D56D47" w:rsidRPr="00D56D47">
        <w:rPr>
          <w:rFonts w:ascii="Helvetica" w:hAnsi="Helvetica" w:cs="Helvetica"/>
          <w:i/>
          <w:color w:val="000000"/>
          <w:sz w:val="20"/>
          <w:szCs w:val="20"/>
        </w:rPr>
        <w:t>,</w:t>
      </w:r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jako uzupełnienie stacji tankowania autobusów i pojazdów ciężarowych</w:t>
      </w:r>
      <w:r w:rsidR="00D56D47" w:rsidRPr="00D56D47">
        <w:rPr>
          <w:rFonts w:ascii="Helvetica" w:hAnsi="Helvetica" w:cs="Helvetica"/>
          <w:i/>
          <w:color w:val="000000"/>
          <w:sz w:val="20"/>
          <w:szCs w:val="20"/>
        </w:rPr>
        <w:t>,</w:t>
      </w:r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idealnie wpasowuje się w naszą koncepcję, w ramach której, jako innowacyjne przedsiębiorstwo, rozwijamy nasze rozwiązania w zakresie dostaw energii oraz wykorzystujemy przyjazne środowisku nośniki energii”.</w:t>
      </w:r>
    </w:p>
    <w:p w:rsidR="0057383D" w:rsidRPr="00D87A50" w:rsidRDefault="0057383D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b/>
          <w:color w:val="000000"/>
          <w:sz w:val="20"/>
          <w:szCs w:val="20"/>
        </w:rPr>
      </w:pPr>
    </w:p>
    <w:p w:rsidR="007A04A0" w:rsidRPr="00D56D47" w:rsidRDefault="002A1928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i/>
          <w:color w:val="000000"/>
          <w:sz w:val="20"/>
          <w:szCs w:val="20"/>
        </w:rPr>
      </w:pPr>
      <w:proofErr w:type="spellStart"/>
      <w:r>
        <w:rPr>
          <w:rFonts w:ascii="Helvetica" w:hAnsi="Helvetica" w:cs="Helvetica"/>
          <w:color w:val="000000"/>
          <w:sz w:val="20"/>
          <w:szCs w:val="20"/>
        </w:rPr>
        <w:t>Zdaniem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b/>
          <w:bCs/>
          <w:color w:val="000000"/>
          <w:sz w:val="20"/>
          <w:szCs w:val="20"/>
        </w:rPr>
        <w:t>Ulricha</w:t>
      </w:r>
      <w:proofErr w:type="spellEnd"/>
      <w:r>
        <w:rPr>
          <w:rFonts w:ascii="Helvetica" w:hAnsi="Helvetica" w:cs="Helvetica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b/>
          <w:bCs/>
          <w:color w:val="000000"/>
          <w:sz w:val="20"/>
          <w:szCs w:val="20"/>
        </w:rPr>
        <w:t>Krebsa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starosty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powiatu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Hochtaunus,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pociągi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="00177174">
        <w:rPr>
          <w:rFonts w:ascii="Helvetica" w:hAnsi="Helvetica" w:cs="Helvetica"/>
          <w:color w:val="000000"/>
          <w:sz w:val="20"/>
          <w:szCs w:val="20"/>
        </w:rPr>
        <w:t>wodorowe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w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sieci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Taunusu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są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rozsądną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alternatywą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. </w:t>
      </w:r>
      <w:r w:rsidRPr="00D56D47">
        <w:rPr>
          <w:rFonts w:ascii="Helvetica" w:hAnsi="Helvetica" w:cs="Helvetica"/>
          <w:i/>
          <w:color w:val="000000"/>
          <w:sz w:val="20"/>
          <w:szCs w:val="20"/>
        </w:rPr>
        <w:t>„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Pociągi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napędzane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="00177174" w:rsidRPr="00177174">
        <w:rPr>
          <w:rFonts w:ascii="Helvetica" w:hAnsi="Helvetica" w:cs="Helvetica"/>
          <w:i/>
          <w:color w:val="000000"/>
          <w:sz w:val="20"/>
          <w:szCs w:val="20"/>
        </w:rPr>
        <w:t>wodorowymi</w:t>
      </w:r>
      <w:proofErr w:type="spellEnd"/>
      <w:r w:rsidR="00177174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ogniwami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paliwowymi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,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oprócz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elektryfikacji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</w:t>
      </w:r>
      <w:proofErr w:type="spellStart"/>
      <w:r w:rsidRPr="00D56D47">
        <w:rPr>
          <w:rFonts w:ascii="Helvetica" w:hAnsi="Helvetica" w:cs="Helvetica"/>
          <w:i/>
          <w:color w:val="000000"/>
          <w:sz w:val="20"/>
          <w:szCs w:val="20"/>
        </w:rPr>
        <w:t>dojazdu</w:t>
      </w:r>
      <w:proofErr w:type="spellEnd"/>
      <w:r w:rsidRPr="00D56D47">
        <w:rPr>
          <w:rFonts w:ascii="Helvetica" w:hAnsi="Helvetica" w:cs="Helvetica"/>
          <w:i/>
          <w:color w:val="000000"/>
          <w:sz w:val="20"/>
          <w:szCs w:val="20"/>
        </w:rPr>
        <w:t xml:space="preserve"> do Usingen linią S5, oferują szereg korzyści na trasach, na których nie wprowadzono jeszcze napędu elektrycznego”,</w:t>
      </w:r>
      <w:r>
        <w:rPr>
          <w:rFonts w:ascii="Helvetica" w:hAnsi="Helvetica" w:cs="Helvetica"/>
          <w:color w:val="000000"/>
          <w:sz w:val="20"/>
          <w:szCs w:val="20"/>
        </w:rPr>
        <w:t xml:space="preserve"> powiedział Krebs, który jest również zastępcą przewodniczącego rady nadzorczej RMV. </w:t>
      </w:r>
      <w:r w:rsidRPr="00D56D47">
        <w:rPr>
          <w:rFonts w:ascii="Helvetica" w:hAnsi="Helvetica" w:cs="Helvetica"/>
          <w:i/>
          <w:color w:val="000000"/>
          <w:sz w:val="20"/>
          <w:szCs w:val="20"/>
        </w:rPr>
        <w:t>„Pasażerowie będą mieli więcej miejsca w pociągach. Podróż będzie zdecydowanie cichsza, ponieważ dzięki elektrycznemu napędowi silnik pracuje o wiele ciszej.</w:t>
      </w:r>
      <w:r w:rsidRPr="00D56D47">
        <w:rPr>
          <w:rFonts w:ascii="Helvetica" w:hAnsi="Helvetica" w:cs="Helvetica"/>
          <w:i/>
          <w:iCs/>
          <w:color w:val="000000"/>
          <w:sz w:val="20"/>
          <w:szCs w:val="20"/>
        </w:rPr>
        <w:t xml:space="preserve"> </w:t>
      </w:r>
      <w:r w:rsidRPr="00D56D47">
        <w:rPr>
          <w:rFonts w:ascii="Helvetica" w:hAnsi="Helvetica" w:cs="Helvetica"/>
          <w:i/>
          <w:color w:val="000000"/>
          <w:sz w:val="20"/>
          <w:szCs w:val="20"/>
        </w:rPr>
        <w:t>Przyniesie to korzyści także dla osób mieszkających w pobliżu torów”.</w:t>
      </w:r>
    </w:p>
    <w:p w:rsidR="00E46B6A" w:rsidRDefault="00E46B6A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</w:p>
    <w:p w:rsidR="00D87A50" w:rsidRDefault="00D87A50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</w:p>
    <w:p w:rsidR="00D87A50" w:rsidRPr="00D87A50" w:rsidRDefault="00D87A50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</w:p>
    <w:p w:rsidR="006A043A" w:rsidRPr="00D87A50" w:rsidRDefault="00AC22D6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b/>
          <w:color w:val="000000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sz w:val="20"/>
          <w:szCs w:val="20"/>
        </w:rPr>
        <w:t>Pierwszy na świecie pociąg pasażerski na wodór</w:t>
      </w:r>
    </w:p>
    <w:p w:rsidR="006A043A" w:rsidRPr="00D87A50" w:rsidRDefault="006A043A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</w:p>
    <w:p w:rsidR="006A043A" w:rsidRPr="00D87A50" w:rsidRDefault="00B60384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  <w:proofErr w:type="spellStart"/>
      <w:r w:rsidRPr="00B60384">
        <w:rPr>
          <w:rFonts w:ascii="Helvetica" w:hAnsi="Helvetica" w:cs="Helvetica"/>
          <w:color w:val="000000"/>
          <w:sz w:val="20"/>
          <w:szCs w:val="20"/>
        </w:rPr>
        <w:t>Coradia</w:t>
      </w:r>
      <w:proofErr w:type="spellEnd"/>
      <w:r w:rsidRPr="00B60384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B60384">
        <w:rPr>
          <w:rFonts w:ascii="Helvetica" w:hAnsi="Helvetica" w:cs="Helvetica"/>
          <w:color w:val="000000"/>
          <w:sz w:val="20"/>
          <w:szCs w:val="20"/>
        </w:rPr>
        <w:t>iLint</w:t>
      </w:r>
      <w:proofErr w:type="spellEnd"/>
      <w:r w:rsidRPr="00B60384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B60384">
        <w:rPr>
          <w:rFonts w:ascii="Helvetica" w:hAnsi="Helvetica" w:cs="Helvetica"/>
          <w:color w:val="000000"/>
          <w:sz w:val="20"/>
          <w:szCs w:val="20"/>
        </w:rPr>
        <w:t>to</w:t>
      </w:r>
      <w:proofErr w:type="spellEnd"/>
      <w:r w:rsidRPr="00B60384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B60384">
        <w:rPr>
          <w:rFonts w:ascii="Helvetica" w:hAnsi="Helvetica" w:cs="Helvetica"/>
          <w:color w:val="000000"/>
          <w:sz w:val="20"/>
          <w:szCs w:val="20"/>
        </w:rPr>
        <w:t>pierwszy</w:t>
      </w:r>
      <w:proofErr w:type="spellEnd"/>
      <w:r w:rsidRPr="00B60384">
        <w:rPr>
          <w:rFonts w:ascii="Helvetica" w:hAnsi="Helvetica" w:cs="Helvetica"/>
          <w:color w:val="000000"/>
          <w:sz w:val="20"/>
          <w:szCs w:val="20"/>
        </w:rPr>
        <w:t xml:space="preserve"> na </w:t>
      </w:r>
      <w:proofErr w:type="spellStart"/>
      <w:r w:rsidRPr="00B60384">
        <w:rPr>
          <w:rFonts w:ascii="Helvetica" w:hAnsi="Helvetica" w:cs="Helvetica"/>
          <w:color w:val="000000"/>
          <w:sz w:val="20"/>
          <w:szCs w:val="20"/>
        </w:rPr>
        <w:t>świecie</w:t>
      </w:r>
      <w:proofErr w:type="spellEnd"/>
      <w:r w:rsidRPr="00B60384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B60384">
        <w:rPr>
          <w:rFonts w:ascii="Helvetica" w:hAnsi="Helvetica" w:cs="Helvetica"/>
          <w:color w:val="000000"/>
          <w:sz w:val="20"/>
          <w:szCs w:val="20"/>
        </w:rPr>
        <w:t>pociąg</w:t>
      </w:r>
      <w:proofErr w:type="spellEnd"/>
      <w:r w:rsidRPr="00B60384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B60384">
        <w:rPr>
          <w:rFonts w:ascii="Helvetica" w:hAnsi="Helvetica" w:cs="Helvetica"/>
          <w:color w:val="000000"/>
          <w:sz w:val="20"/>
          <w:szCs w:val="20"/>
        </w:rPr>
        <w:t>pasażerski</w:t>
      </w:r>
      <w:proofErr w:type="spellEnd"/>
      <w:r w:rsidRPr="00B60384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B60384">
        <w:rPr>
          <w:rFonts w:ascii="Helvetica" w:hAnsi="Helvetica" w:cs="Helvetica"/>
          <w:color w:val="000000"/>
          <w:sz w:val="20"/>
          <w:szCs w:val="20"/>
        </w:rPr>
        <w:t>wykorzystujący</w:t>
      </w:r>
      <w:proofErr w:type="spellEnd"/>
      <w:r w:rsidRPr="00B60384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B60384">
        <w:rPr>
          <w:rFonts w:ascii="Helvetica" w:hAnsi="Helvetica" w:cs="Helvetica"/>
          <w:color w:val="000000"/>
          <w:sz w:val="20"/>
          <w:szCs w:val="20"/>
        </w:rPr>
        <w:t>wodorowe</w:t>
      </w:r>
      <w:proofErr w:type="spellEnd"/>
      <w:r w:rsidRPr="00B60384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B60384">
        <w:rPr>
          <w:rFonts w:ascii="Helvetica" w:hAnsi="Helvetica" w:cs="Helvetica"/>
          <w:color w:val="000000"/>
          <w:sz w:val="20"/>
          <w:szCs w:val="20"/>
        </w:rPr>
        <w:t>ogniwa</w:t>
      </w:r>
      <w:proofErr w:type="spellEnd"/>
      <w:r w:rsidRPr="00B60384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B60384">
        <w:rPr>
          <w:rFonts w:ascii="Helvetica" w:hAnsi="Helvetica" w:cs="Helvetica"/>
          <w:color w:val="000000"/>
          <w:sz w:val="20"/>
          <w:szCs w:val="20"/>
        </w:rPr>
        <w:t>paliwowe</w:t>
      </w:r>
      <w:proofErr w:type="spellEnd"/>
      <w:r w:rsidRPr="00B60384">
        <w:rPr>
          <w:rFonts w:ascii="Helvetica" w:hAnsi="Helvetica" w:cs="Helvetica"/>
          <w:color w:val="000000"/>
          <w:sz w:val="20"/>
          <w:szCs w:val="20"/>
        </w:rPr>
        <w:t xml:space="preserve">, </w:t>
      </w:r>
      <w:proofErr w:type="spellStart"/>
      <w:r w:rsidRPr="00B60384">
        <w:rPr>
          <w:rFonts w:ascii="Helvetica" w:hAnsi="Helvetica" w:cs="Helvetica"/>
          <w:color w:val="000000"/>
          <w:sz w:val="20"/>
          <w:szCs w:val="20"/>
        </w:rPr>
        <w:t>które</w:t>
      </w:r>
      <w:proofErr w:type="spellEnd"/>
      <w:r w:rsidRPr="00B60384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B60384">
        <w:rPr>
          <w:rFonts w:ascii="Helvetica" w:hAnsi="Helvetica" w:cs="Helvetica"/>
          <w:color w:val="000000"/>
          <w:sz w:val="20"/>
          <w:szCs w:val="20"/>
        </w:rPr>
        <w:t>wytwarzają</w:t>
      </w:r>
      <w:proofErr w:type="spellEnd"/>
      <w:r w:rsidRPr="00B60384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B60384">
        <w:rPr>
          <w:rFonts w:ascii="Helvetica" w:hAnsi="Helvetica" w:cs="Helvetica"/>
          <w:color w:val="000000"/>
          <w:sz w:val="20"/>
          <w:szCs w:val="20"/>
        </w:rPr>
        <w:t>energię</w:t>
      </w:r>
      <w:proofErr w:type="spellEnd"/>
      <w:r w:rsidRPr="00B60384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B60384">
        <w:rPr>
          <w:rFonts w:ascii="Helvetica" w:hAnsi="Helvetica" w:cs="Helvetica"/>
          <w:color w:val="000000"/>
          <w:sz w:val="20"/>
          <w:szCs w:val="20"/>
        </w:rPr>
        <w:t>elektryczną</w:t>
      </w:r>
      <w:proofErr w:type="spellEnd"/>
      <w:r w:rsidRPr="00B60384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B60384">
        <w:rPr>
          <w:rFonts w:ascii="Helvetica" w:hAnsi="Helvetica" w:cs="Helvetica"/>
          <w:color w:val="000000"/>
          <w:sz w:val="20"/>
          <w:szCs w:val="20"/>
        </w:rPr>
        <w:t>jako</w:t>
      </w:r>
      <w:proofErr w:type="spellEnd"/>
      <w:r w:rsidRPr="00B60384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Pr="00B60384">
        <w:rPr>
          <w:rFonts w:ascii="Helvetica" w:hAnsi="Helvetica" w:cs="Helvetica"/>
          <w:color w:val="000000"/>
          <w:sz w:val="20"/>
          <w:szCs w:val="20"/>
        </w:rPr>
        <w:t>napęd</w:t>
      </w:r>
      <w:proofErr w:type="spellEnd"/>
      <w:r w:rsidR="00C7112A" w:rsidRPr="00B60384">
        <w:rPr>
          <w:rFonts w:ascii="Helvetica" w:hAnsi="Helvetica" w:cs="Helvetica"/>
          <w:color w:val="000000"/>
          <w:sz w:val="20"/>
          <w:szCs w:val="20"/>
        </w:rPr>
        <w:t>.</w:t>
      </w:r>
      <w:r w:rsidR="00C7112A">
        <w:rPr>
          <w:rFonts w:ascii="Helvetica" w:hAnsi="Helvetica" w:cs="Helvetica"/>
          <w:color w:val="000000"/>
          <w:sz w:val="20"/>
          <w:szCs w:val="20"/>
        </w:rPr>
        <w:t xml:space="preserve"> Jest on cichy jak pociąg podmiejski oraz lokalnie bezemisyjny, ponieważ </w:t>
      </w:r>
      <w:proofErr w:type="spellStart"/>
      <w:r w:rsidR="00C7112A">
        <w:rPr>
          <w:rFonts w:ascii="Helvetica" w:hAnsi="Helvetica" w:cs="Helvetica"/>
          <w:color w:val="000000"/>
          <w:sz w:val="20"/>
          <w:szCs w:val="20"/>
        </w:rPr>
        <w:t>uwalnia</w:t>
      </w:r>
      <w:proofErr w:type="spellEnd"/>
      <w:r w:rsidR="00C7112A">
        <w:rPr>
          <w:rFonts w:ascii="Helvetica" w:hAnsi="Helvetica" w:cs="Helvetica"/>
          <w:color w:val="000000"/>
          <w:sz w:val="20"/>
          <w:szCs w:val="20"/>
        </w:rPr>
        <w:t xml:space="preserve"> do </w:t>
      </w:r>
      <w:proofErr w:type="spellStart"/>
      <w:r w:rsidR="00C7112A">
        <w:rPr>
          <w:rFonts w:ascii="Helvetica" w:hAnsi="Helvetica" w:cs="Helvetica"/>
          <w:color w:val="000000"/>
          <w:sz w:val="20"/>
          <w:szCs w:val="20"/>
        </w:rPr>
        <w:t>środowiska</w:t>
      </w:r>
      <w:proofErr w:type="spellEnd"/>
      <w:r w:rsidR="00C7112A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="00C7112A">
        <w:rPr>
          <w:rFonts w:ascii="Helvetica" w:hAnsi="Helvetica" w:cs="Helvetica"/>
          <w:color w:val="000000"/>
          <w:sz w:val="20"/>
          <w:szCs w:val="20"/>
        </w:rPr>
        <w:t>jedynie</w:t>
      </w:r>
      <w:proofErr w:type="spellEnd"/>
      <w:r w:rsidR="00C7112A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="00C7112A">
        <w:rPr>
          <w:rFonts w:ascii="Helvetica" w:hAnsi="Helvetica" w:cs="Helvetica"/>
          <w:color w:val="000000"/>
          <w:sz w:val="20"/>
          <w:szCs w:val="20"/>
        </w:rPr>
        <w:t>parę</w:t>
      </w:r>
      <w:proofErr w:type="spellEnd"/>
      <w:r w:rsidR="00C7112A">
        <w:rPr>
          <w:rFonts w:ascii="Helvetica" w:hAnsi="Helvetica" w:cs="Helvetica"/>
          <w:color w:val="000000"/>
          <w:sz w:val="20"/>
          <w:szCs w:val="20"/>
        </w:rPr>
        <w:t xml:space="preserve"> i </w:t>
      </w:r>
      <w:proofErr w:type="spellStart"/>
      <w:r w:rsidR="00C7112A">
        <w:rPr>
          <w:rFonts w:ascii="Helvetica" w:hAnsi="Helvetica" w:cs="Helvetica"/>
          <w:color w:val="000000"/>
          <w:sz w:val="20"/>
          <w:szCs w:val="20"/>
        </w:rPr>
        <w:t>wodę</w:t>
      </w:r>
      <w:proofErr w:type="spellEnd"/>
      <w:r w:rsidR="00C7112A">
        <w:rPr>
          <w:rFonts w:ascii="Helvetica" w:hAnsi="Helvetica" w:cs="Helvetica"/>
          <w:color w:val="000000"/>
          <w:sz w:val="20"/>
          <w:szCs w:val="20"/>
        </w:rPr>
        <w:t xml:space="preserve"> w </w:t>
      </w:r>
      <w:proofErr w:type="spellStart"/>
      <w:r w:rsidR="00C7112A">
        <w:rPr>
          <w:rFonts w:ascii="Helvetica" w:hAnsi="Helvetica" w:cs="Helvetica"/>
          <w:color w:val="000000"/>
          <w:sz w:val="20"/>
          <w:szCs w:val="20"/>
        </w:rPr>
        <w:t>stanie</w:t>
      </w:r>
      <w:proofErr w:type="spellEnd"/>
      <w:r w:rsidR="00C7112A"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="00C7112A">
        <w:rPr>
          <w:rFonts w:ascii="Helvetica" w:hAnsi="Helvetica" w:cs="Helvetica"/>
          <w:color w:val="000000"/>
          <w:sz w:val="20"/>
          <w:szCs w:val="20"/>
        </w:rPr>
        <w:t>ciekłym</w:t>
      </w:r>
      <w:proofErr w:type="spellEnd"/>
      <w:r w:rsidR="00C7112A">
        <w:rPr>
          <w:rFonts w:ascii="Helvetica" w:hAnsi="Helvetica" w:cs="Helvetica"/>
          <w:color w:val="000000"/>
          <w:sz w:val="20"/>
          <w:szCs w:val="20"/>
        </w:rPr>
        <w:t>.</w:t>
      </w:r>
    </w:p>
    <w:p w:rsidR="006A043A" w:rsidRPr="00D87A50" w:rsidRDefault="006A043A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</w:p>
    <w:p w:rsidR="006B6EAB" w:rsidRPr="00D87A50" w:rsidRDefault="006B6EAB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t xml:space="preserve">Ponadto ten rodzaj pojazdu charakteryzuje się szeregiem innowacji: czystą konwersją energetyczną, elastycznym magazynowaniem energii w akumulatorach oraz inteligentnym systemem zarządzania zasilaniem trakcji i dostępną energią wraz z odpowiednimi systemami wspomagania jazdy. Coradia iLint, pociąg zaprojektowany szczególnie z myślą o kursowaniu na liniach niezelektryfikowanych, umożliwia czystą i zrównoważoną pracę, jednocześnie zapewniając pasażerom wysoką wydajność i ekonomiczną </w:t>
      </w:r>
      <w:r>
        <w:rPr>
          <w:rFonts w:ascii="Helvetica" w:hAnsi="Helvetica" w:cs="Helvetica"/>
          <w:color w:val="000000"/>
          <w:sz w:val="20"/>
          <w:szCs w:val="20"/>
        </w:rPr>
        <w:lastRenderedPageBreak/>
        <w:t>jazdę.</w:t>
      </w:r>
    </w:p>
    <w:p w:rsidR="00E136DA" w:rsidRPr="00D87A50" w:rsidRDefault="00E136DA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</w:p>
    <w:p w:rsidR="006A043A" w:rsidRPr="00D87A50" w:rsidRDefault="006A043A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</w:p>
    <w:p w:rsidR="000601A2" w:rsidRPr="00D87A50" w:rsidRDefault="000601A2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b/>
          <w:color w:val="000000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sz w:val="20"/>
          <w:szCs w:val="20"/>
        </w:rPr>
        <w:t>160 miejsc w jednym pojeździe</w:t>
      </w:r>
    </w:p>
    <w:p w:rsidR="006B6EAB" w:rsidRPr="00D87A50" w:rsidRDefault="006B6EAB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</w:p>
    <w:p w:rsidR="006A043A" w:rsidRPr="00D87A50" w:rsidRDefault="00D87A50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t xml:space="preserve">Dwa pierwsze na świecie pociągi na wodór od września 2018 r. są już wykorzystywane do przewozów pasażerskich w sieci Elbe-Weser. Od 2021 r. Lokalny Urząd Transportu Publicznego w Dolnej Saksonii (niem. Landesnahverkehrsgesellschaft Niedersachsen – LNVG) będzie korzystać z 14 pociągów Coradia iLint na tej linii. RMV jest zatem drugim operatorem, który przyjął przyjazną środowisku wodorową technologię bezspalinową, wykorzystując pojazdy, które dostarczyła fahma.  </w:t>
      </w:r>
    </w:p>
    <w:p w:rsidR="006A043A" w:rsidRPr="00D87A50" w:rsidRDefault="006A043A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</w:p>
    <w:p w:rsidR="00F814B1" w:rsidRDefault="006A043A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  <w:proofErr w:type="spellStart"/>
      <w:r>
        <w:rPr>
          <w:rFonts w:ascii="Helvetica" w:hAnsi="Helvetica" w:cs="Helvetica"/>
          <w:color w:val="000000"/>
          <w:sz w:val="20"/>
          <w:szCs w:val="20"/>
        </w:rPr>
        <w:t>Wszystkie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27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nowych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pociągów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 w:rsidR="00177174">
        <w:rPr>
          <w:rFonts w:ascii="Helvetica" w:hAnsi="Helvetica" w:cs="Helvetica"/>
          <w:color w:val="000000"/>
          <w:sz w:val="20"/>
          <w:szCs w:val="20"/>
        </w:rPr>
        <w:t>wodorowych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będzie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wyposażonych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w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kompleksowe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systemy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informacji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pasażerskiej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, takie jak monitory z informacjami podawanymi w czasie rzeczywistym. Ponadto będzie się w nich znajdowała przestrzeń na rowery, wózki inwalidzkie i dziecięce oraz będą oferowały bezpłatny dostęp do WiFi w trakcie podróży. W każdym pociągu będzie 160 miejsc siedzących, dzięki czemu wydajność linii podsieci Taunusu wzrośnie o nawet 40 procent, zwłaszcza w przypadku kursów pasażerskich w godzinach szczytu. </w:t>
      </w:r>
    </w:p>
    <w:p w:rsidR="00177174" w:rsidRDefault="00177174" w:rsidP="00177174">
      <w:pPr>
        <w:spacing w:line="276" w:lineRule="auto"/>
        <w:ind w:right="-2304"/>
        <w:rPr>
          <w:rFonts w:ascii="Arial" w:eastAsia="SimSun" w:hAnsi="Arial" w:cs="Arial"/>
          <w:b/>
          <w:bCs/>
          <w:sz w:val="20"/>
          <w:lang w:val="pl-PL"/>
        </w:rPr>
      </w:pPr>
    </w:p>
    <w:p w:rsidR="00177174" w:rsidRDefault="00177174" w:rsidP="00177174">
      <w:pPr>
        <w:spacing w:line="276" w:lineRule="auto"/>
        <w:ind w:right="-2304"/>
        <w:rPr>
          <w:rFonts w:ascii="Arial" w:eastAsia="SimSun" w:hAnsi="Arial" w:cs="Arial"/>
          <w:b/>
          <w:bCs/>
          <w:sz w:val="20"/>
          <w:lang w:val="pl-PL"/>
        </w:rPr>
      </w:pPr>
    </w:p>
    <w:p w:rsidR="00177174" w:rsidRDefault="00177174" w:rsidP="00177174">
      <w:pPr>
        <w:spacing w:line="276" w:lineRule="auto"/>
        <w:ind w:right="-2304"/>
        <w:rPr>
          <w:rFonts w:ascii="Arial" w:eastAsia="SimSun" w:hAnsi="Arial" w:cs="Arial"/>
          <w:b/>
          <w:bCs/>
          <w:sz w:val="20"/>
          <w:lang w:val="pl-PL"/>
        </w:rPr>
      </w:pPr>
    </w:p>
    <w:p w:rsidR="00177174" w:rsidRDefault="00177174" w:rsidP="00177174">
      <w:pPr>
        <w:spacing w:line="276" w:lineRule="auto"/>
        <w:ind w:right="-2304"/>
        <w:rPr>
          <w:rFonts w:ascii="Arial" w:eastAsia="SimSun" w:hAnsi="Arial" w:cs="Arial"/>
          <w:b/>
          <w:bCs/>
          <w:sz w:val="20"/>
          <w:lang w:val="pl-PL"/>
        </w:rPr>
      </w:pPr>
    </w:p>
    <w:p w:rsidR="00177174" w:rsidRDefault="00177174" w:rsidP="00177174">
      <w:pPr>
        <w:spacing w:line="276" w:lineRule="auto"/>
        <w:ind w:right="-2304"/>
        <w:rPr>
          <w:rFonts w:ascii="Arial" w:eastAsia="SimSun" w:hAnsi="Arial" w:cs="Arial"/>
          <w:b/>
          <w:bCs/>
          <w:sz w:val="20"/>
          <w:lang w:val="pl-PL"/>
        </w:rPr>
      </w:pPr>
    </w:p>
    <w:p w:rsidR="00E36348" w:rsidRPr="00722B29" w:rsidRDefault="00E36348" w:rsidP="00177174">
      <w:pPr>
        <w:spacing w:line="276" w:lineRule="auto"/>
        <w:ind w:right="-2304"/>
        <w:rPr>
          <w:rFonts w:ascii="Arial" w:eastAsia="SimSun" w:hAnsi="Arial" w:cs="Arial"/>
          <w:b/>
          <w:noProof/>
          <w:color w:val="000000"/>
          <w:sz w:val="20"/>
          <w:lang w:val="pl-PL"/>
        </w:rPr>
      </w:pPr>
      <w:r>
        <w:rPr>
          <w:rFonts w:ascii="Arial" w:eastAsia="SimSun" w:hAnsi="Arial" w:cs="Arial"/>
          <w:b/>
          <w:bCs/>
          <w:sz w:val="20"/>
          <w:lang w:val="pl-PL"/>
        </w:rPr>
        <w:t>Alstom</w:t>
      </w:r>
      <w:r w:rsidRPr="00F327C2">
        <w:rPr>
          <w:rFonts w:ascii="Arial" w:eastAsia="SimSun" w:hAnsi="Arial" w:cs="Arial"/>
          <w:b/>
          <w:bCs/>
          <w:sz w:val="20"/>
          <w:lang w:val="pl-PL"/>
        </w:rPr>
        <w:t xml:space="preserve"> </w:t>
      </w:r>
    </w:p>
    <w:p w:rsidR="00E36348" w:rsidRPr="00722B29" w:rsidRDefault="00E36348" w:rsidP="00177174">
      <w:pPr>
        <w:spacing w:line="276" w:lineRule="auto"/>
        <w:ind w:right="-2304"/>
        <w:rPr>
          <w:rFonts w:ascii="Arial" w:hAnsi="Arial" w:cs="Arial"/>
          <w:i/>
          <w:iCs/>
          <w:sz w:val="22"/>
          <w:szCs w:val="22"/>
          <w:lang w:val="pl-PL"/>
        </w:rPr>
      </w:pPr>
      <w:r w:rsidRPr="00F327C2">
        <w:rPr>
          <w:rFonts w:ascii="Arial" w:hAnsi="Arial" w:cs="Arial"/>
          <w:i/>
          <w:iCs/>
          <w:sz w:val="20"/>
          <w:lang w:val="pl-PL"/>
        </w:rPr>
        <w:t>Jako promotor zrównoważonej mobilności Alstom opracowuje i wprowadza na rynek systemy, sprzęt i usługi dla sektora transportu. Alstom oferuje pełen wachlarz rozwiązań (od pociągów dużych prędkości po metra, tramwaje i elektrobusy), zindywidualizowane usługi (utrzymanie, modernizacja itp.), a także rozwiązania przeznaczone dla pasażerów oraz rozwiązania w zakresie infrastruktury, systemów sterowania i mobilności cyfrowej. Alstom jest światowym liderem w dziedzinie zintegrowanych systemów transportu. W roku finansowym 2018/19 spółka osiągnęła obroty w wysokości 8,1 mld euro i przyjęła zamówienia o wartości 12,1 mld euro. Alstom ma swoją siedzibę we Francji, działa na terenie 60 państw i obecnie zatrudnia 36 300 osób</w:t>
      </w:r>
      <w:r w:rsidRPr="00F327C2">
        <w:rPr>
          <w:rFonts w:ascii="Arial" w:hAnsi="Arial" w:cs="Arial"/>
          <w:i/>
          <w:iCs/>
          <w:sz w:val="22"/>
          <w:szCs w:val="22"/>
          <w:lang w:val="pl-PL"/>
        </w:rPr>
        <w:t>.</w:t>
      </w:r>
    </w:p>
    <w:p w:rsidR="00E36348" w:rsidRPr="00722B29" w:rsidRDefault="00E36348" w:rsidP="00177174">
      <w:pPr>
        <w:spacing w:line="276" w:lineRule="auto"/>
        <w:ind w:right="-2304"/>
        <w:rPr>
          <w:rFonts w:ascii="Arial" w:hAnsi="Arial" w:cs="Arial"/>
          <w:sz w:val="22"/>
          <w:szCs w:val="22"/>
          <w:lang w:val="pl-PL"/>
        </w:rPr>
      </w:pPr>
    </w:p>
    <w:p w:rsidR="00E36348" w:rsidRPr="005A1A39" w:rsidRDefault="00E36348" w:rsidP="00177174">
      <w:pPr>
        <w:spacing w:line="276" w:lineRule="auto"/>
        <w:ind w:right="-2304"/>
        <w:rPr>
          <w:rFonts w:ascii="Arial" w:hAnsi="Arial" w:cs="Arial"/>
          <w:b/>
          <w:bCs/>
          <w:sz w:val="20"/>
          <w:lang w:val="pl-PL"/>
        </w:rPr>
      </w:pPr>
      <w:r w:rsidRPr="005A1A39">
        <w:rPr>
          <w:rFonts w:ascii="Arial" w:hAnsi="Arial" w:cs="Arial"/>
          <w:b/>
          <w:bCs/>
          <w:sz w:val="20"/>
          <w:lang w:val="pl-PL"/>
        </w:rPr>
        <w:t>Alstom Konstal</w:t>
      </w:r>
    </w:p>
    <w:p w:rsidR="00E36348" w:rsidRPr="005A1A39" w:rsidRDefault="00E36348" w:rsidP="00177174">
      <w:pPr>
        <w:spacing w:line="276" w:lineRule="auto"/>
        <w:ind w:right="-2304"/>
        <w:rPr>
          <w:rFonts w:ascii="Arial" w:hAnsi="Arial" w:cs="Arial"/>
          <w:sz w:val="20"/>
          <w:lang w:val="pl-PL"/>
        </w:rPr>
      </w:pPr>
      <w:r w:rsidRPr="005A1A39">
        <w:rPr>
          <w:rFonts w:ascii="Arial" w:hAnsi="Arial" w:cs="Arial"/>
          <w:i/>
          <w:iCs/>
          <w:sz w:val="20"/>
          <w:lang w:val="pl-PL"/>
        </w:rPr>
        <w:t xml:space="preserve">Alstom Konstal jest obecny na polskim rynku od ponad 20 lat. Alstom, który zatrudnia ponad 2500 pracowników w 5 siedzibach, jest drugim co do wielkości pracodawcą sektora kolejowego w Polsce. Obecnie wśród projektów z zakresu mobilności Alstom Konstal znajduje się m.in. projekt obsługi 20 najnowocześniejszych pociągów dużej prędkości z floty Alstom Pendolino. Fabryka taboru kolejowego w Chorzowie jest częścią sieci Global Engineering Network Alstomu oraz centrum kompetencyjnym, jeśli chodzi o tabory kolejowe, specjalizującym się w produkcji pociągów metra, pociągów regionalnych oraz części wykorzystywanych w transporcie miejskim i podmiejskim. Alstom realizuje 19 projektów w 10 krajach w Europie, na Bliskim Wschodzie, w Afryce i Australii, a ponadto odgrywa wiodącą rolę w kluczowych projektach dotyczących rozwoju miejskiej mobilności na świecie, np. metra w Rijadzie czy metra w Dubaju lub pociągów regionalnych w Holandii. </w:t>
      </w:r>
    </w:p>
    <w:p w:rsidR="00E36348" w:rsidRPr="003C7A48" w:rsidRDefault="00E36348" w:rsidP="00177174">
      <w:pPr>
        <w:ind w:right="-2304"/>
        <w:rPr>
          <w:i/>
          <w:iCs/>
          <w:sz w:val="22"/>
          <w:szCs w:val="22"/>
          <w:lang w:val="pl-PL"/>
        </w:rPr>
      </w:pPr>
    </w:p>
    <w:p w:rsidR="00E36348" w:rsidRPr="003C7A48" w:rsidRDefault="00E36348" w:rsidP="00177174">
      <w:pPr>
        <w:ind w:right="-2304"/>
        <w:rPr>
          <w:i/>
          <w:iCs/>
          <w:sz w:val="22"/>
          <w:szCs w:val="22"/>
          <w:lang w:val="pl-PL"/>
        </w:rPr>
      </w:pPr>
    </w:p>
    <w:p w:rsidR="00E36348" w:rsidRPr="003C7A48" w:rsidRDefault="00E36348" w:rsidP="00177174">
      <w:pPr>
        <w:ind w:right="-2304"/>
        <w:rPr>
          <w:b/>
          <w:bCs/>
          <w:sz w:val="22"/>
          <w:szCs w:val="22"/>
          <w:lang w:val="pl-PL"/>
        </w:rPr>
      </w:pPr>
    </w:p>
    <w:p w:rsidR="00E36348" w:rsidRPr="005A1A39" w:rsidRDefault="00E36348" w:rsidP="00177174">
      <w:pPr>
        <w:ind w:right="-2304"/>
        <w:rPr>
          <w:rFonts w:ascii="Arial" w:hAnsi="Arial" w:cs="Arial"/>
          <w:b/>
          <w:bCs/>
          <w:sz w:val="20"/>
          <w:lang w:val="pl-PL"/>
        </w:rPr>
      </w:pPr>
      <w:r w:rsidRPr="005A1A39">
        <w:rPr>
          <w:rFonts w:ascii="Arial" w:hAnsi="Arial" w:cs="Arial"/>
          <w:b/>
          <w:bCs/>
          <w:sz w:val="20"/>
          <w:lang w:val="pl-PL"/>
        </w:rPr>
        <w:t>Kontakt z mediami:</w:t>
      </w:r>
    </w:p>
    <w:p w:rsidR="00E36348" w:rsidRPr="005A1A39" w:rsidRDefault="00E36348" w:rsidP="00177174">
      <w:pPr>
        <w:ind w:right="-2304"/>
        <w:rPr>
          <w:rFonts w:ascii="Arial" w:hAnsi="Arial" w:cs="Arial"/>
          <w:sz w:val="20"/>
          <w:lang w:val="pl-PL"/>
        </w:rPr>
      </w:pPr>
      <w:r w:rsidRPr="005A1A39">
        <w:rPr>
          <w:rFonts w:ascii="Arial" w:hAnsi="Arial" w:cs="Arial"/>
          <w:sz w:val="20"/>
          <w:lang w:val="pl-PL"/>
        </w:rPr>
        <w:t xml:space="preserve">Tomasz Trabuć </w:t>
      </w:r>
    </w:p>
    <w:p w:rsidR="00E36348" w:rsidRPr="005A1A39" w:rsidRDefault="00E36348" w:rsidP="00177174">
      <w:pPr>
        <w:ind w:right="-2304"/>
        <w:rPr>
          <w:rFonts w:ascii="Arial" w:hAnsi="Arial" w:cs="Arial"/>
          <w:sz w:val="20"/>
          <w:lang w:val="pl-PL"/>
        </w:rPr>
      </w:pPr>
      <w:r w:rsidRPr="005A1A39">
        <w:rPr>
          <w:rFonts w:ascii="Arial" w:hAnsi="Arial" w:cs="Arial"/>
          <w:sz w:val="20"/>
          <w:lang w:val="pl-PL"/>
        </w:rPr>
        <w:t>T 601 83 86 83</w:t>
      </w:r>
    </w:p>
    <w:p w:rsidR="00E36348" w:rsidRPr="005A1A39" w:rsidRDefault="00D47780" w:rsidP="00177174">
      <w:pPr>
        <w:ind w:right="-2304"/>
        <w:rPr>
          <w:rFonts w:ascii="Arial" w:hAnsi="Arial" w:cs="Arial"/>
          <w:sz w:val="20"/>
        </w:rPr>
      </w:pPr>
      <w:hyperlink r:id="rId8" w:history="1">
        <w:r w:rsidR="00E36348" w:rsidRPr="005A1A39">
          <w:rPr>
            <w:rStyle w:val="Hipercze"/>
            <w:rFonts w:ascii="Arial" w:hAnsi="Arial" w:cs="Arial"/>
            <w:sz w:val="20"/>
          </w:rPr>
          <w:t>t.trabuc@contrust.pl</w:t>
        </w:r>
      </w:hyperlink>
    </w:p>
    <w:p w:rsidR="00E36348" w:rsidRPr="00D87A50" w:rsidRDefault="00E36348" w:rsidP="00177174">
      <w:pPr>
        <w:widowControl w:val="0"/>
        <w:tabs>
          <w:tab w:val="right" w:pos="7174"/>
        </w:tabs>
        <w:autoSpaceDE w:val="0"/>
        <w:autoSpaceDN w:val="0"/>
        <w:adjustRightInd w:val="0"/>
        <w:spacing w:line="288" w:lineRule="auto"/>
        <w:ind w:right="-2304"/>
        <w:jc w:val="both"/>
        <w:rPr>
          <w:rFonts w:ascii="Helvetica" w:hAnsi="Helvetica" w:cs="Helvetica"/>
          <w:color w:val="000000"/>
          <w:sz w:val="20"/>
          <w:szCs w:val="20"/>
        </w:rPr>
      </w:pPr>
    </w:p>
    <w:sectPr w:rsidR="00E36348" w:rsidRPr="00D87A50" w:rsidSect="00FC45EB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0" w:h="16840" w:code="9"/>
      <w:pgMar w:top="4077" w:right="3345" w:bottom="1276" w:left="1361" w:header="0" w:footer="1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A36" w:rsidRDefault="009F4A36" w:rsidP="00CE17D3">
      <w:pPr>
        <w:pStyle w:val="Standa1"/>
        <w:spacing w:after="0"/>
      </w:pPr>
      <w:r>
        <w:separator/>
      </w:r>
    </w:p>
  </w:endnote>
  <w:endnote w:type="continuationSeparator" w:id="0">
    <w:p w:rsidR="009F4A36" w:rsidRDefault="009F4A36" w:rsidP="00CE17D3">
      <w:pPr>
        <w:pStyle w:val="Standa1"/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2D6" w:rsidRDefault="00AC22D6" w:rsidP="00FC45EB">
    <w:pPr>
      <w:pStyle w:val="Stopka"/>
      <w:ind w:hanging="136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2D6" w:rsidRDefault="00AC22D6" w:rsidP="00CE17D3">
    <w:pPr>
      <w:pStyle w:val="Stopka"/>
      <w:ind w:left="-1361"/>
    </w:pPr>
    <w:r>
      <w:rPr>
        <w:noProof/>
        <w:lang w:val="pl-PL" w:eastAsia="pl-PL"/>
      </w:rPr>
      <w:drawing>
        <wp:inline distT="0" distB="0" distL="0" distR="0">
          <wp:extent cx="7559040" cy="1594104"/>
          <wp:effectExtent l="25400" t="0" r="10160" b="0"/>
          <wp:docPr id="11" name="Bild 9" descr="Footer_V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V0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5941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A36" w:rsidRDefault="009F4A36" w:rsidP="00CE17D3">
      <w:pPr>
        <w:pStyle w:val="Standa1"/>
        <w:spacing w:after="0"/>
      </w:pPr>
      <w:r>
        <w:separator/>
      </w:r>
    </w:p>
  </w:footnote>
  <w:footnote w:type="continuationSeparator" w:id="0">
    <w:p w:rsidR="009F4A36" w:rsidRDefault="009F4A36" w:rsidP="00CE17D3">
      <w:pPr>
        <w:pStyle w:val="Standa1"/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2D6" w:rsidRDefault="009A0773" w:rsidP="00C636D8">
    <w:pPr>
      <w:pStyle w:val="Nagwek"/>
      <w:ind w:hanging="1361"/>
    </w:pPr>
    <w:r>
      <w:rPr>
        <w:noProof/>
        <w:lang w:val="pl-PL" w:eastAsia="pl-PL"/>
      </w:rPr>
      <w:drawing>
        <wp:anchor distT="0" distB="0" distL="114300" distR="114300" simplePos="0" relativeHeight="251644928" behindDoc="1" locked="0" layoutInCell="1" allowOverlap="1">
          <wp:simplePos x="0" y="0"/>
          <wp:positionH relativeFrom="column">
            <wp:posOffset>3460750</wp:posOffset>
          </wp:positionH>
          <wp:positionV relativeFrom="paragraph">
            <wp:posOffset>352425</wp:posOffset>
          </wp:positionV>
          <wp:extent cx="1390650" cy="419100"/>
          <wp:effectExtent l="19050" t="0" r="0" b="0"/>
          <wp:wrapNone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Grafik 2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margin">
            <wp:posOffset>-190500</wp:posOffset>
          </wp:positionH>
          <wp:positionV relativeFrom="paragraph">
            <wp:posOffset>356870</wp:posOffset>
          </wp:positionV>
          <wp:extent cx="1614170" cy="350520"/>
          <wp:effectExtent l="0" t="0" r="508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170" cy="350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95104" behindDoc="1" locked="0" layoutInCell="1" allowOverlap="1">
          <wp:simplePos x="0" y="0"/>
          <wp:positionH relativeFrom="margin">
            <wp:posOffset>1774825</wp:posOffset>
          </wp:positionH>
          <wp:positionV relativeFrom="paragraph">
            <wp:posOffset>276225</wp:posOffset>
          </wp:positionV>
          <wp:extent cx="1686673" cy="566420"/>
          <wp:effectExtent l="0" t="0" r="8890" b="508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fraserv_Logo+Claim_CMYK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7274"/>
                  <a:stretch/>
                </pic:blipFill>
                <pic:spPr bwMode="auto">
                  <a:xfrm>
                    <a:off x="0" y="0"/>
                    <a:ext cx="1686673" cy="566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2D6" w:rsidRDefault="00AC22D6" w:rsidP="00700003">
    <w:pPr>
      <w:pStyle w:val="Nagwek"/>
      <w:ind w:left="-1361"/>
    </w:pPr>
    <w:r>
      <w:rPr>
        <w:noProof/>
        <w:lang w:val="pl-PL" w:eastAsia="pl-PL"/>
      </w:rPr>
      <w:drawing>
        <wp:inline distT="0" distB="0" distL="0" distR="0">
          <wp:extent cx="7559040" cy="2590800"/>
          <wp:effectExtent l="25400" t="0" r="10160" b="0"/>
          <wp:docPr id="6" name="Bild 5" descr="Header_V04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V0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259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53227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D60D8F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D265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C503F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6BACF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B8412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B0E10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E60C9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62483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BC8C4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DD865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784704"/>
    <w:multiLevelType w:val="hybridMultilevel"/>
    <w:tmpl w:val="31D043FC"/>
    <w:lvl w:ilvl="0" w:tplc="A746D1A4">
      <w:start w:val="1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9052FE"/>
    <w:multiLevelType w:val="hybridMultilevel"/>
    <w:tmpl w:val="58F887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D81BE1"/>
    <w:multiLevelType w:val="hybridMultilevel"/>
    <w:tmpl w:val="A908210C"/>
    <w:lvl w:ilvl="0" w:tplc="ECC8561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D434A3"/>
    <w:multiLevelType w:val="hybridMultilevel"/>
    <w:tmpl w:val="F1F4B31A"/>
    <w:lvl w:ilvl="0" w:tplc="EAA8BFBA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241E19"/>
    <w:multiLevelType w:val="hybridMultilevel"/>
    <w:tmpl w:val="BB3A1CC2"/>
    <w:lvl w:ilvl="0" w:tplc="FAE6060E">
      <w:numFmt w:val="bullet"/>
      <w:lvlText w:val="-"/>
      <w:lvlJc w:val="left"/>
      <w:pPr>
        <w:ind w:left="720" w:hanging="360"/>
      </w:pPr>
      <w:rPr>
        <w:rFonts w:ascii="Helvetica" w:eastAsia="Cambria" w:hAnsi="Helvetica" w:cs="Helvetic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B2A00"/>
    <w:multiLevelType w:val="hybridMultilevel"/>
    <w:tmpl w:val="F0E07FA4"/>
    <w:lvl w:ilvl="0" w:tplc="41A00248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7373D5"/>
    <w:multiLevelType w:val="hybridMultilevel"/>
    <w:tmpl w:val="025AB10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1"/>
  </w:num>
  <w:num w:numId="14">
    <w:abstractNumId w:val="13"/>
  </w:num>
  <w:num w:numId="15">
    <w:abstractNumId w:val="17"/>
  </w:num>
  <w:num w:numId="16">
    <w:abstractNumId w:val="16"/>
  </w:num>
  <w:num w:numId="17">
    <w:abstractNumId w:val="1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9"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6D0"/>
    <w:rsid w:val="0002674E"/>
    <w:rsid w:val="0003023D"/>
    <w:rsid w:val="000336A5"/>
    <w:rsid w:val="00034EB5"/>
    <w:rsid w:val="00047C33"/>
    <w:rsid w:val="000528DB"/>
    <w:rsid w:val="00055DF4"/>
    <w:rsid w:val="000601A2"/>
    <w:rsid w:val="00063431"/>
    <w:rsid w:val="00063DFD"/>
    <w:rsid w:val="000723AD"/>
    <w:rsid w:val="000735CB"/>
    <w:rsid w:val="000A4D85"/>
    <w:rsid w:val="000A56B2"/>
    <w:rsid w:val="000A7076"/>
    <w:rsid w:val="000A7398"/>
    <w:rsid w:val="000B6771"/>
    <w:rsid w:val="000D11CF"/>
    <w:rsid w:val="000D3B33"/>
    <w:rsid w:val="000D429A"/>
    <w:rsid w:val="000D5225"/>
    <w:rsid w:val="000F14BB"/>
    <w:rsid w:val="00101DAE"/>
    <w:rsid w:val="00106744"/>
    <w:rsid w:val="001069E4"/>
    <w:rsid w:val="00111161"/>
    <w:rsid w:val="001113B0"/>
    <w:rsid w:val="00125359"/>
    <w:rsid w:val="00144DEF"/>
    <w:rsid w:val="001748E5"/>
    <w:rsid w:val="00177174"/>
    <w:rsid w:val="00186536"/>
    <w:rsid w:val="00187409"/>
    <w:rsid w:val="001A4B53"/>
    <w:rsid w:val="001E0C14"/>
    <w:rsid w:val="001E4E18"/>
    <w:rsid w:val="001F0A98"/>
    <w:rsid w:val="001F1A35"/>
    <w:rsid w:val="001F6E8E"/>
    <w:rsid w:val="00253C22"/>
    <w:rsid w:val="002721CE"/>
    <w:rsid w:val="002A1928"/>
    <w:rsid w:val="002A3946"/>
    <w:rsid w:val="002B15D9"/>
    <w:rsid w:val="002B751C"/>
    <w:rsid w:val="002D433F"/>
    <w:rsid w:val="002F0B33"/>
    <w:rsid w:val="002F39C3"/>
    <w:rsid w:val="00343539"/>
    <w:rsid w:val="00346650"/>
    <w:rsid w:val="00361701"/>
    <w:rsid w:val="00376B39"/>
    <w:rsid w:val="00380AE5"/>
    <w:rsid w:val="003830BC"/>
    <w:rsid w:val="003B2FCF"/>
    <w:rsid w:val="003C18EF"/>
    <w:rsid w:val="003D0EEA"/>
    <w:rsid w:val="00400840"/>
    <w:rsid w:val="004015AD"/>
    <w:rsid w:val="004100C6"/>
    <w:rsid w:val="00416D48"/>
    <w:rsid w:val="004412E3"/>
    <w:rsid w:val="004417F1"/>
    <w:rsid w:val="00442110"/>
    <w:rsid w:val="00447311"/>
    <w:rsid w:val="00453630"/>
    <w:rsid w:val="00463783"/>
    <w:rsid w:val="00473D5B"/>
    <w:rsid w:val="00475847"/>
    <w:rsid w:val="0047679A"/>
    <w:rsid w:val="00482B12"/>
    <w:rsid w:val="00485C18"/>
    <w:rsid w:val="00487E6B"/>
    <w:rsid w:val="004B08DE"/>
    <w:rsid w:val="004B6397"/>
    <w:rsid w:val="004B67E9"/>
    <w:rsid w:val="004B747B"/>
    <w:rsid w:val="004D26AF"/>
    <w:rsid w:val="004F5110"/>
    <w:rsid w:val="005152A6"/>
    <w:rsid w:val="0052433A"/>
    <w:rsid w:val="005624AE"/>
    <w:rsid w:val="00570E2A"/>
    <w:rsid w:val="0057383D"/>
    <w:rsid w:val="0057478C"/>
    <w:rsid w:val="005770F6"/>
    <w:rsid w:val="0057728F"/>
    <w:rsid w:val="00582EFB"/>
    <w:rsid w:val="00590C2E"/>
    <w:rsid w:val="00594386"/>
    <w:rsid w:val="005C0DEF"/>
    <w:rsid w:val="005C34EB"/>
    <w:rsid w:val="005D5C86"/>
    <w:rsid w:val="005F44EC"/>
    <w:rsid w:val="0060335A"/>
    <w:rsid w:val="00615426"/>
    <w:rsid w:val="006324B5"/>
    <w:rsid w:val="00635F3F"/>
    <w:rsid w:val="006373AA"/>
    <w:rsid w:val="00664040"/>
    <w:rsid w:val="006673F7"/>
    <w:rsid w:val="00675147"/>
    <w:rsid w:val="00684836"/>
    <w:rsid w:val="006A043A"/>
    <w:rsid w:val="006A2B51"/>
    <w:rsid w:val="006B64A2"/>
    <w:rsid w:val="006B6EAB"/>
    <w:rsid w:val="006D23BF"/>
    <w:rsid w:val="006D6368"/>
    <w:rsid w:val="006D7D54"/>
    <w:rsid w:val="006E7CC5"/>
    <w:rsid w:val="006F55B4"/>
    <w:rsid w:val="00700003"/>
    <w:rsid w:val="00701CEA"/>
    <w:rsid w:val="00724CA9"/>
    <w:rsid w:val="00731261"/>
    <w:rsid w:val="00751FE0"/>
    <w:rsid w:val="00753A84"/>
    <w:rsid w:val="00754072"/>
    <w:rsid w:val="00770F66"/>
    <w:rsid w:val="00797B13"/>
    <w:rsid w:val="007A04A0"/>
    <w:rsid w:val="007B2124"/>
    <w:rsid w:val="007B4B25"/>
    <w:rsid w:val="007C1370"/>
    <w:rsid w:val="007D2F13"/>
    <w:rsid w:val="007D4CE6"/>
    <w:rsid w:val="007D6F55"/>
    <w:rsid w:val="00812DCC"/>
    <w:rsid w:val="00815FFA"/>
    <w:rsid w:val="0082190F"/>
    <w:rsid w:val="00836B1F"/>
    <w:rsid w:val="00850A97"/>
    <w:rsid w:val="00862E62"/>
    <w:rsid w:val="00863A43"/>
    <w:rsid w:val="00863E87"/>
    <w:rsid w:val="008665E4"/>
    <w:rsid w:val="00894530"/>
    <w:rsid w:val="00896E28"/>
    <w:rsid w:val="008C1447"/>
    <w:rsid w:val="008C6D49"/>
    <w:rsid w:val="008E03C4"/>
    <w:rsid w:val="008E36D0"/>
    <w:rsid w:val="008E7334"/>
    <w:rsid w:val="008F1407"/>
    <w:rsid w:val="00906B54"/>
    <w:rsid w:val="009113D5"/>
    <w:rsid w:val="00927739"/>
    <w:rsid w:val="00932039"/>
    <w:rsid w:val="0093306C"/>
    <w:rsid w:val="00936FC7"/>
    <w:rsid w:val="009417B6"/>
    <w:rsid w:val="00950BCA"/>
    <w:rsid w:val="00954BF0"/>
    <w:rsid w:val="009660D3"/>
    <w:rsid w:val="009878AB"/>
    <w:rsid w:val="009A0773"/>
    <w:rsid w:val="009A4E31"/>
    <w:rsid w:val="009A5372"/>
    <w:rsid w:val="009D414A"/>
    <w:rsid w:val="009D5E1D"/>
    <w:rsid w:val="009F1B1A"/>
    <w:rsid w:val="009F2B6D"/>
    <w:rsid w:val="009F4A36"/>
    <w:rsid w:val="009F6161"/>
    <w:rsid w:val="00A5100F"/>
    <w:rsid w:val="00A638CE"/>
    <w:rsid w:val="00A70959"/>
    <w:rsid w:val="00A854F5"/>
    <w:rsid w:val="00AA5A12"/>
    <w:rsid w:val="00AB1870"/>
    <w:rsid w:val="00AC0F55"/>
    <w:rsid w:val="00AC22D6"/>
    <w:rsid w:val="00AD143D"/>
    <w:rsid w:val="00B14E3C"/>
    <w:rsid w:val="00B16F45"/>
    <w:rsid w:val="00B20DC8"/>
    <w:rsid w:val="00B36DB1"/>
    <w:rsid w:val="00B55C57"/>
    <w:rsid w:val="00B60384"/>
    <w:rsid w:val="00B67476"/>
    <w:rsid w:val="00B80F7B"/>
    <w:rsid w:val="00BA222F"/>
    <w:rsid w:val="00BB5558"/>
    <w:rsid w:val="00BE7436"/>
    <w:rsid w:val="00C10CD3"/>
    <w:rsid w:val="00C40A0E"/>
    <w:rsid w:val="00C41AA5"/>
    <w:rsid w:val="00C61EC3"/>
    <w:rsid w:val="00C62888"/>
    <w:rsid w:val="00C636D8"/>
    <w:rsid w:val="00C703C1"/>
    <w:rsid w:val="00C7112A"/>
    <w:rsid w:val="00C7240B"/>
    <w:rsid w:val="00C73747"/>
    <w:rsid w:val="00C81992"/>
    <w:rsid w:val="00C86B8B"/>
    <w:rsid w:val="00CA09F4"/>
    <w:rsid w:val="00CB3AD5"/>
    <w:rsid w:val="00CC0E02"/>
    <w:rsid w:val="00CD2773"/>
    <w:rsid w:val="00CD2D47"/>
    <w:rsid w:val="00CD5B8C"/>
    <w:rsid w:val="00CE17D3"/>
    <w:rsid w:val="00CE74CC"/>
    <w:rsid w:val="00CF1860"/>
    <w:rsid w:val="00CF563F"/>
    <w:rsid w:val="00CF608F"/>
    <w:rsid w:val="00D12697"/>
    <w:rsid w:val="00D13F1B"/>
    <w:rsid w:val="00D32BB6"/>
    <w:rsid w:val="00D32BD6"/>
    <w:rsid w:val="00D369CB"/>
    <w:rsid w:val="00D4263E"/>
    <w:rsid w:val="00D43C46"/>
    <w:rsid w:val="00D47780"/>
    <w:rsid w:val="00D50FEE"/>
    <w:rsid w:val="00D52AA2"/>
    <w:rsid w:val="00D56D47"/>
    <w:rsid w:val="00D71DF0"/>
    <w:rsid w:val="00D74B04"/>
    <w:rsid w:val="00D87A50"/>
    <w:rsid w:val="00DA5668"/>
    <w:rsid w:val="00DD4A79"/>
    <w:rsid w:val="00DE194B"/>
    <w:rsid w:val="00DF44DF"/>
    <w:rsid w:val="00DF5017"/>
    <w:rsid w:val="00E04162"/>
    <w:rsid w:val="00E136DA"/>
    <w:rsid w:val="00E27453"/>
    <w:rsid w:val="00E36348"/>
    <w:rsid w:val="00E4148B"/>
    <w:rsid w:val="00E451E4"/>
    <w:rsid w:val="00E46B6A"/>
    <w:rsid w:val="00E743A3"/>
    <w:rsid w:val="00E74BA5"/>
    <w:rsid w:val="00E74D29"/>
    <w:rsid w:val="00E75852"/>
    <w:rsid w:val="00E84AD5"/>
    <w:rsid w:val="00E911B1"/>
    <w:rsid w:val="00E93316"/>
    <w:rsid w:val="00EA0C0C"/>
    <w:rsid w:val="00EA3017"/>
    <w:rsid w:val="00EA5535"/>
    <w:rsid w:val="00EE213D"/>
    <w:rsid w:val="00EE4314"/>
    <w:rsid w:val="00F17CC2"/>
    <w:rsid w:val="00F53138"/>
    <w:rsid w:val="00F5723E"/>
    <w:rsid w:val="00F61C49"/>
    <w:rsid w:val="00F6663F"/>
    <w:rsid w:val="00F7111E"/>
    <w:rsid w:val="00F814B1"/>
    <w:rsid w:val="00F85F09"/>
    <w:rsid w:val="00F97639"/>
    <w:rsid w:val="00FA540D"/>
    <w:rsid w:val="00FB3DB8"/>
    <w:rsid w:val="00FB3E20"/>
    <w:rsid w:val="00FC45EB"/>
    <w:rsid w:val="00FC5542"/>
    <w:rsid w:val="00FD29C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5:docId w15:val="{B276F74E-BA03-4705-AD9F-3C1629952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51E8"/>
    <w:rPr>
      <w:rFonts w:ascii="Times New Roman" w:hAnsi="Times New Roman"/>
      <w:sz w:val="24"/>
      <w:szCs w:val="24"/>
    </w:rPr>
  </w:style>
  <w:style w:type="paragraph" w:styleId="Nagwek2">
    <w:name w:val="heading 2"/>
    <w:basedOn w:val="Normalny"/>
    <w:link w:val="Nagwek2Znak"/>
    <w:uiPriority w:val="9"/>
    <w:qFormat/>
    <w:rsid w:val="00CF563F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">
    <w:name w:val="Standa"/>
    <w:uiPriority w:val="99"/>
    <w:rsid w:val="003D4ACB"/>
    <w:rPr>
      <w:rFonts w:ascii="Times New Roman" w:hAnsi="Times New Roman"/>
      <w:sz w:val="24"/>
      <w:szCs w:val="24"/>
    </w:rPr>
  </w:style>
  <w:style w:type="character" w:customStyle="1" w:styleId="Absatz-Standardschrift">
    <w:name w:val="Absatz-Standardschrift"/>
    <w:uiPriority w:val="99"/>
    <w:semiHidden/>
    <w:rsid w:val="007F5D35"/>
  </w:style>
  <w:style w:type="table" w:customStyle="1" w:styleId="NormaleTabe">
    <w:name w:val="Normale Tabe"/>
    <w:uiPriority w:val="99"/>
    <w:semiHidden/>
    <w:rsid w:val="007F5D35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1">
    <w:name w:val="Standa1"/>
    <w:uiPriority w:val="99"/>
    <w:rsid w:val="003D4ACB"/>
    <w:pPr>
      <w:spacing w:after="200"/>
    </w:pPr>
    <w:rPr>
      <w:sz w:val="24"/>
      <w:szCs w:val="24"/>
      <w:lang w:eastAsia="en-US"/>
    </w:rPr>
  </w:style>
  <w:style w:type="character" w:customStyle="1" w:styleId="Absatz-Standardschrift1">
    <w:name w:val="Absatz-Standardschrift1"/>
    <w:uiPriority w:val="99"/>
    <w:semiHidden/>
    <w:rsid w:val="003D4ACB"/>
  </w:style>
  <w:style w:type="table" w:customStyle="1" w:styleId="NormaleTabe1">
    <w:name w:val="Normale Tabe1"/>
    <w:uiPriority w:val="99"/>
    <w:semiHidden/>
    <w:rsid w:val="003D4ACB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Kopfze">
    <w:name w:val="Kopfze"/>
    <w:basedOn w:val="Standa1"/>
    <w:uiPriority w:val="99"/>
    <w:rsid w:val="00461880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uiPriority w:val="99"/>
    <w:rsid w:val="00461880"/>
    <w:rPr>
      <w:rFonts w:cs="Times New Roman"/>
    </w:rPr>
  </w:style>
  <w:style w:type="paragraph" w:customStyle="1" w:styleId="Fuzei">
    <w:name w:val="Fu€zei"/>
    <w:basedOn w:val="Standa1"/>
    <w:uiPriority w:val="99"/>
    <w:rsid w:val="00461880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uiPriority w:val="99"/>
    <w:rsid w:val="00461880"/>
    <w:rPr>
      <w:rFonts w:cs="Times New Roman"/>
    </w:rPr>
  </w:style>
  <w:style w:type="paragraph" w:customStyle="1" w:styleId="Sprechblasen">
    <w:name w:val="Sprechblasen"/>
    <w:basedOn w:val="Standa1"/>
    <w:uiPriority w:val="99"/>
    <w:semiHidden/>
    <w:rsid w:val="0046188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uiPriority w:val="99"/>
    <w:semiHidden/>
    <w:rsid w:val="00461880"/>
    <w:rPr>
      <w:rFonts w:ascii="Tahoma" w:hAnsi="Tahoma" w:cs="Tahoma"/>
      <w:sz w:val="16"/>
    </w:rPr>
  </w:style>
  <w:style w:type="table" w:customStyle="1" w:styleId="Tabellengi">
    <w:name w:val="Tabellengi"/>
    <w:basedOn w:val="NormaleTabe1"/>
    <w:uiPriority w:val="99"/>
    <w:rsid w:val="00461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30574"/>
    <w:rPr>
      <w:sz w:val="24"/>
      <w:szCs w:val="24"/>
      <w:lang w:eastAsia="en-US"/>
    </w:rPr>
  </w:style>
  <w:style w:type="character" w:styleId="Tekstzastpczy">
    <w:name w:val="Placeholder Text"/>
    <w:uiPriority w:val="99"/>
    <w:semiHidden/>
    <w:rsid w:val="00830574"/>
    <w:rPr>
      <w:rFonts w:cs="Times New Roman"/>
      <w:color w:val="808080"/>
    </w:rPr>
  </w:style>
  <w:style w:type="paragraph" w:customStyle="1" w:styleId="Kopfze1">
    <w:name w:val="Kopfze1"/>
    <w:basedOn w:val="Standa"/>
    <w:uiPriority w:val="99"/>
    <w:rsid w:val="00B23522"/>
    <w:pPr>
      <w:tabs>
        <w:tab w:val="center" w:pos="4536"/>
        <w:tab w:val="right" w:pos="9072"/>
      </w:tabs>
    </w:pPr>
  </w:style>
  <w:style w:type="character" w:customStyle="1" w:styleId="HeaderChar1">
    <w:name w:val="Header Char1"/>
    <w:uiPriority w:val="99"/>
    <w:semiHidden/>
    <w:rsid w:val="007F5D35"/>
    <w:rPr>
      <w:rFonts w:ascii="Times New Roman" w:hAnsi="Times New Roman" w:cs="Times New Roman"/>
      <w:sz w:val="24"/>
      <w:lang w:eastAsia="de-DE"/>
    </w:rPr>
  </w:style>
  <w:style w:type="paragraph" w:customStyle="1" w:styleId="Fuzei0">
    <w:name w:val="Fu§zei"/>
    <w:basedOn w:val="Standa"/>
    <w:uiPriority w:val="99"/>
    <w:semiHidden/>
    <w:rsid w:val="00B23522"/>
    <w:pPr>
      <w:tabs>
        <w:tab w:val="center" w:pos="4536"/>
        <w:tab w:val="right" w:pos="9072"/>
      </w:tabs>
    </w:pPr>
  </w:style>
  <w:style w:type="character" w:customStyle="1" w:styleId="FooterChar1">
    <w:name w:val="Footer Char1"/>
    <w:uiPriority w:val="99"/>
    <w:semiHidden/>
    <w:rsid w:val="007F5D35"/>
    <w:rPr>
      <w:rFonts w:ascii="Times New Roman" w:hAnsi="Times New Roman" w:cs="Times New Roman"/>
      <w:sz w:val="24"/>
      <w:lang w:eastAsia="de-DE"/>
    </w:rPr>
  </w:style>
  <w:style w:type="paragraph" w:styleId="Nagwek">
    <w:name w:val="header"/>
    <w:basedOn w:val="Normalny"/>
    <w:link w:val="NagwekZnak"/>
    <w:uiPriority w:val="99"/>
    <w:rsid w:val="003C6B9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F683C"/>
    <w:rPr>
      <w:rFonts w:ascii="Times New Roman" w:hAnsi="Times New Roman"/>
      <w:sz w:val="24"/>
      <w:szCs w:val="24"/>
      <w:lang w:eastAsia="de-DE"/>
    </w:rPr>
  </w:style>
  <w:style w:type="paragraph" w:styleId="Stopka">
    <w:name w:val="footer"/>
    <w:basedOn w:val="Normalny"/>
    <w:link w:val="StopkaZnak"/>
    <w:uiPriority w:val="99"/>
    <w:semiHidden/>
    <w:rsid w:val="003C6B98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1F683C"/>
    <w:rPr>
      <w:rFonts w:ascii="Times New Roman" w:hAnsi="Times New Roman"/>
      <w:sz w:val="24"/>
      <w:szCs w:val="24"/>
      <w:lang w:eastAsia="de-D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5D56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BF5D56"/>
    <w:rPr>
      <w:rFonts w:ascii="Tahoma" w:hAnsi="Tahoma" w:cs="Tahoma"/>
      <w:sz w:val="16"/>
      <w:szCs w:val="16"/>
      <w:lang w:eastAsia="de-D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851E8"/>
    <w:rPr>
      <w:rFonts w:ascii="Arial" w:hAnsi="Arial"/>
      <w:sz w:val="17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851E8"/>
    <w:rPr>
      <w:rFonts w:ascii="Arial" w:hAnsi="Arial"/>
      <w:sz w:val="17"/>
    </w:rPr>
  </w:style>
  <w:style w:type="paragraph" w:styleId="Akapitzlist">
    <w:name w:val="List Paragraph"/>
    <w:basedOn w:val="Normalny"/>
    <w:uiPriority w:val="34"/>
    <w:qFormat/>
    <w:rsid w:val="00FB3E20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2F0B3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F0B3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st">
    <w:name w:val="st"/>
    <w:basedOn w:val="Domylnaczcionkaakapitu"/>
    <w:rsid w:val="004412E3"/>
  </w:style>
  <w:style w:type="character" w:styleId="Uwydatnienie">
    <w:name w:val="Emphasis"/>
    <w:basedOn w:val="Domylnaczcionkaakapitu"/>
    <w:uiPriority w:val="20"/>
    <w:qFormat/>
    <w:rsid w:val="004412E3"/>
    <w:rPr>
      <w:i/>
      <w:iCs/>
    </w:rPr>
  </w:style>
  <w:style w:type="paragraph" w:styleId="NormalnyWeb">
    <w:name w:val="Normal (Web)"/>
    <w:basedOn w:val="Normalny"/>
    <w:uiPriority w:val="99"/>
    <w:unhideWhenUsed/>
    <w:rsid w:val="00D52AA2"/>
    <w:pPr>
      <w:spacing w:before="100" w:beforeAutospacing="1" w:after="100" w:afterAutospacing="1"/>
    </w:pPr>
    <w:rPr>
      <w:rFonts w:eastAsia="Times New Roman"/>
    </w:rPr>
  </w:style>
  <w:style w:type="character" w:styleId="Pogrubienie">
    <w:name w:val="Strong"/>
    <w:basedOn w:val="Domylnaczcionkaakapitu"/>
    <w:uiPriority w:val="22"/>
    <w:qFormat/>
    <w:rsid w:val="00D52AA2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CF563F"/>
    <w:rPr>
      <w:rFonts w:ascii="Times New Roman" w:eastAsia="Times New Roman" w:hAnsi="Times New Roman"/>
      <w:b/>
      <w:bCs/>
      <w:sz w:val="36"/>
      <w:szCs w:val="3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04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043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043A"/>
    <w:rPr>
      <w:rFonts w:ascii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043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043A"/>
    <w:rPr>
      <w:rFonts w:ascii="Times New Roman" w:hAnsi="Times New Roman"/>
      <w:b/>
      <w:bCs/>
    </w:rPr>
  </w:style>
  <w:style w:type="character" w:styleId="Hipercze">
    <w:name w:val="Hyperlink"/>
    <w:unhideWhenUsed/>
    <w:rsid w:val="00F814B1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814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.trabuc@contrust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DA20A-212D-49DA-B04E-41B547A05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1214</Words>
  <Characters>7286</Characters>
  <Application>Microsoft Office Word</Application>
  <DocSecurity>4</DocSecurity>
  <Lines>60</Lines>
  <Paragraphs>16</Paragraphs>
  <ScaleCrop>false</ScaleCrop>
  <HeadingPairs>
    <vt:vector size="8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8484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Office-Benutzer</dc:creator>
  <cp:lastModifiedBy>Magdalena Karniewska</cp:lastModifiedBy>
  <cp:revision>2</cp:revision>
  <cp:lastPrinted>2019-05-15T14:32:00Z</cp:lastPrinted>
  <dcterms:created xsi:type="dcterms:W3CDTF">2019-05-23T10:59:00Z</dcterms:created>
  <dcterms:modified xsi:type="dcterms:W3CDTF">2019-05-23T10:59:00Z</dcterms:modified>
</cp:coreProperties>
</file>